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Spring+SpringMVC+MyBatis整合（用户登录）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15.0 编写User用户表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创建t_user表：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`t_user`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`userName`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AUTO_INCREMENT=2 DEFAULT CHARSET=utf8;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into `t_user`(`id`,`userName`,`password`) values (1,'java1234','123456');</w:t>
      </w:r>
    </w:p>
    <w:p>
      <w:r>
        <w:drawing>
          <wp:inline distT="0" distB="0" distL="114300" distR="114300">
            <wp:extent cx="5268595" cy="1216660"/>
            <wp:effectExtent l="0" t="0" r="4445" b="254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84470" cy="1112520"/>
            <wp:effectExtent l="0" t="0" r="3810" b="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导入jar包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3035" cy="4808855"/>
            <wp:effectExtent l="0" t="0" r="14605" b="698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配置web.xml文件（添加spring和SpringMVC的支持）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web-app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 http://www.springmodules.org/schema/cache/springmodules-cache.xsd http://www.springmodules.org/schema/cache/springmodules-ehcache.xsd"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"http://java.sun.com/xml/ns/javaee"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"http://java.sun.com/xml/ns/javaee http://java.sun.com/xml/ns/javaee/web-app_2_5.xsd"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"WebApp_ID"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"2.5"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display-name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MyBatisPro05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display-name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welcome-file-list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welcome-file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index.jsp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yellow"/>
              </w:rPr>
              <w:t>welcome-file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  <w:lang w:val="en-US" w:eastAsia="zh-CN"/>
              </w:rPr>
              <w:t xml:space="preserve">  //欢迎页面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welcome-file-list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Spring配置文件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contextConfigLocation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classpath: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applicationContext.xml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Spring监听器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org.springframework.web.context.ContextLoaderListener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listener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编码过滤器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eastAsia="zh-CN"/>
              </w:rPr>
              <w:t>，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针对post请求乱码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org.springframework.web.filter.CharacterEncodingFilter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async-supported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true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async-supported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UTF-8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/*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添加对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springmvc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的支持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前端控制器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org.springframework.web.servlet.DispatcherServlet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contextConfigLocation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classpath:spring-mvc.xml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async-supported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true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async-supported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*.do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web-app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spring的配置文件（applicationContext.xml），配置dao和service的扫描、数据源、SqlSessionFactory、事务管理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  <w:r>
              <w:rPr>
                <w:rFonts w:hint="eastAsia" w:ascii="Courier New" w:hAnsi="Courier New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urier New" w:hAnsi="Courier New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"http://www.springframework.org/schema/p"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xmlns:aop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"http://www.springframework.org/schema/aop"</w:t>
            </w:r>
            <w:r>
              <w:rPr>
                <w:rFonts w:hint="eastAsia" w:ascii="Courier New" w:hAnsi="Courier New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xmlns:context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"http://www.springframework.org/schema/context"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xmlns:jee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"http://www.springframework.org/schema/jee"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"http://www.springframework.org/schema/tx"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"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 http://www.springframework.org/schema/aop/spring-aop-4.0.xsd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http://www.springframework.org/schema/beans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 http://www.springframework.org/schema/context/spring-context-4.0.xsd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http://www.springframework.org/schema/jee http://www.springframework.org/schema/jee/spring-jee-4.0.xsd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 http://www.springframework.org/schema/tx/spring-tx-4.0.xsd"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自动扫描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dao层和service层，将bean注入容器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"com.java1234.service"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配置数据源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关联mysql数据库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b/>
                <w:bCs/>
                <w:color w:val="FF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20"/>
              </w:rPr>
              <w:t>"dataSource"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"org.springframework.jdbc.datasource.DriverManagerDataSource"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309880</wp:posOffset>
                      </wp:positionV>
                      <wp:extent cx="2286000" cy="908685"/>
                      <wp:effectExtent l="50800" t="0" r="15875" b="0"/>
                      <wp:wrapNone/>
                      <wp:docPr id="37" name="肘形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1927225" y="2617470"/>
                                <a:ext cx="2286000" cy="90868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61.75pt;margin-top:24.4pt;height:71.55pt;width:180pt;rotation:5898240f;z-index:251658240;mso-width-relative:page;mso-height-relative:page;" filled="f" stroked="t" coordsize="21600,21600" o:gfxdata="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jviVtcAAAAK&#10;AQAADwAAAAAAAAABACAAAAAiAAAAZHJzL2Rvd25yZXYueG1sUEsBAhQAFAAAAAgAh07iQGl8xT4d&#10;AgAA3wMAAA4AAAAAAAAAAQAgAAAAJgEAAGRycy9lMm9Eb2MueG1sUEsFBgAAAAAGAAYAWQEAALUF&#10;AAAAAA==&#10;" adj="10797">
                      <v:fill on="f" focussize="0,0"/>
                      <v:stroke weight="1pt" color="#FF0000 [3204]" miterlimit="8" joinstyle="miter" dashstyle="dash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"driverClassName"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"com.mysql.jdbc.Driver"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"jdbc:mysql://localhost:3306/db_mybatis"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"root"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"123456"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的sqlSessionFactory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1379855</wp:posOffset>
                      </wp:positionV>
                      <wp:extent cx="2919095" cy="462915"/>
                      <wp:effectExtent l="6350" t="0" r="64135" b="6985"/>
                      <wp:wrapNone/>
                      <wp:docPr id="38" name="肘形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1833245" y="5494020"/>
                                <a:ext cx="2919095" cy="462915"/>
                              </a:xfrm>
                              <a:prstGeom prst="bentConnector3">
                                <a:avLst>
                                  <a:gd name="adj1" fmla="val 49989"/>
                                </a:avLst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.2pt;margin-top:108.65pt;height:36.45pt;width:229.85pt;rotation:-5898240f;z-index:251659264;mso-width-relative:page;mso-height-relative:page;" filled="f" stroked="t" coordsize="21600,21600" o:gfxdata="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CzIBvXAAAACQEAAA8A&#10;AAAAAAAAAQAgAAAAIgAAAGRycy9kb3ducmV2LnhtbFBLAQIUABQAAAAIAIdO4kDSRgbMGAIAANUD&#10;AAAOAAAAAAAAAAEAIAAAACYBAABkcnMvZTJvRG9jLnhtbFBLBQYAAAAABgAGAFkBAACwBQAAAAA=&#10;" adj="10798">
                      <v:fill on="f" focussize="0,0"/>
                      <v:stroke weight="1pt" color="#FF0000 [3204]" miterlimit="8" joinstyle="miter" dashstyle="dash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b/>
                <w:bCs/>
                <w:i/>
                <w:color w:val="FF0000"/>
                <w:sz w:val="20"/>
              </w:rPr>
              <w:t>"sqlSessionFactory"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"org.mybatis.spring.SqlSessionFactoryBean"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自动扫描mappers.xml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映射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文件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eastAsia="zh-CN"/>
              </w:rPr>
              <w:t>，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接口和sql映射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"mapperLocations"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"classpath:com/java1234/mappers/*.xml"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配置文件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"configLocation"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classpath:mybatis-config.xml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DAO接口所在包名，Spring会自动查找其下的类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"org.mybatis.spring.mapper.MapperScannerConfigurer"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"basePackage"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"sqlSessionFactoryBeanName"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sqlSessionFactory"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(事务管理)transaction manager, use JtaTransactionManager for global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u w:val="single"/>
              </w:rPr>
              <w:t>tx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"org.springframework.jdbc.datasource.DataSourceTransactionManager"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配置事务通知属性 --&gt;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tx:advice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"txAdvice"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transaction-manager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"transactionManager"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定义事务传播属性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tx:attributes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"insert*"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"update*"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"edit*"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"save*"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"add*"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"new*"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"remove*"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"delete*"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"change*"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"get*"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"find*"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"load*"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tx:method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"*"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propagation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"REQUIRED"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read-only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tx:attributes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tx:advice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配置事务切面 --&gt;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aop:config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aop:pointcut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"serviceOperation"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expression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"execution(* com.java1234.service.*.*(..))"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aop:advisor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advice-ref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"txAdvice"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pointcut-ref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"serviceOperation"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aop:config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spring-mvc.xml的配置（扫描controller层以及配置视图）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  <w:r>
              <w:rPr>
                <w:rFonts w:hint="eastAsia" w:ascii="Courier New" w:hAnsi="Courier New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urier New" w:hAnsi="Courier New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"http://www.springframework.org/schema/p"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xmlns:aop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"http://www.springframework.org/schema/aop"</w:t>
            </w:r>
            <w:r>
              <w:rPr>
                <w:rFonts w:hint="eastAsia" w:ascii="Courier New" w:hAnsi="Courier New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xmlns:context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"http://www.springframework.org/schema/context"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xmlns:jee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"http://www.springframework.org/schema/jee"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"http://www.springframework.org/schema/tx"</w:t>
            </w:r>
            <w:r>
              <w:rPr>
                <w:rFonts w:hint="eastAsia" w:ascii="Courier New" w:hAnsi="Courier New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"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 http://www.springframework.org/schema/aop/spring-aop-4.0.xsd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http://www.springframework.org/schema/beans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 http://www.springframework.org/schema/context/spring-context-4.0.xsd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http://www.springframework.org/schema/jee http://www.springframework.org/schema/jee/spring-jee-4.0.xsd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 http://www.springframework.org/schema/tx/spring-tx-4.0.xsd"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 xml:space="preserve">&lt;!-- 使用注解的包，包括子集 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  <w:lang w:val="en-US" w:eastAsia="zh-CN"/>
              </w:rPr>
              <w:t>扫描@Controller的注解</w:t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"com.java1234.controller"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highlight w:val="yellow"/>
              </w:rPr>
              <w:t>&lt;!-- 视图解析器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"org.springframework.web.servlet.view.InternalResourceViewResolver"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"prefix"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</w:t>
            </w:r>
            <w:r>
              <w:rPr>
                <w:rFonts w:hint="eastAsia" w:ascii="Courier New" w:hAnsi="Courier New"/>
                <w:i/>
                <w:color w:val="2A00FF"/>
                <w:sz w:val="20"/>
                <w:lang w:val="en-US" w:eastAsia="zh-CN"/>
              </w:rPr>
              <w:t>WEB-INF/jsp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"suffix"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".jsp"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 配置mybatis-config.xml（定义别名，方便在*mappper.xml文件中，可以不使用实体的全名）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"http://mybatis.org/dtd/mybatis-3-config.dtd"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别名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typeAliases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package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"com.java1234.entity"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typeAliases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15.6 编写实体com.java1234.entity.User（entity层或者pojo层）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com.java1234.entity;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Integer </w:t>
            </w:r>
            <w:r>
              <w:rPr>
                <w:rFonts w:hint="eastAsia" w:ascii="Courier New" w:hAnsi="Courier New"/>
                <w:color w:val="0000C0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0000C0"/>
                <w:sz w:val="20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......get和set方法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15.7 dao层接口（com.java1234.dao.UserDao）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com.java1234.dao;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com.java1234.entity.User;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 login(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User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15.8 mappers层sql映射（实现dao接口到Sql的映射）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"http://mybatis.org/dtd/mybatis-3-mapper.dtd"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namespace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com.java1234.dao.UserDao"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"UserResult"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"id"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column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resultMap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parameterType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"User"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resultMap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"UserResult"</w:t>
            </w:r>
            <w:r>
              <w:rPr>
                <w:rFonts w:hint="eastAsia" w:ascii="Courier New" w:hAnsi="Courier New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select * from t_user where userName=#{userName} and password=#{password}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select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mapper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15.9 Service层接口（com.java1234.service.UserService）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com.java1234.service;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com.java1234.entity.User;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 login(User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15.10 Serivce层实现（com.java1234.service. impl. UserServiceImpl）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com.java1234.service.impl;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javax.annotation.Resource;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com.java1234.dao.UserDao;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com.java1234.entity.User;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com.java1234.service.UserService;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@Service("userService")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UserServiceImpl implements UserService{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@Resource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UserDao userDao;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User login(User user)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userDao.login(user);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15.11 controller层实现（com.java1234.controller. UserController）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com.java1234.controller;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javax.annotation.Resource;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com.java1234.entity.User;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com.java1234.service.UserService;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@Controller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@RequestMapping("/user")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UserController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@Resource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UserService userService;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@RequestMapping("/login")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login(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User user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HttpServletRequest request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resultUser</w:t>
            </w:r>
            <w:r>
              <w:rPr>
                <w:rFonts w:hint="eastAsia"/>
                <w:vertAlign w:val="baseline"/>
                <w:lang w:val="en-US" w:eastAsia="zh-CN"/>
              </w:rPr>
              <w:t>=userService.login(user);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if(resultUser==null){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request.setAttribute("user", user);  //用于回显数据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request.setAttribute("errorMsg", "用户名或密码错误！");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"index";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HttpSession session=request.getSession();  //用户登录成功，放到session去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session.setAttribute("currentUser", resultUser);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return "redirect:/success.jsp";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15.12 视图层（index.jap和success.jsp）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Insert title here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${pageContext.request.contextPath }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/user/login.do"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"post"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userName: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${user.userName }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br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password: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0000"/>
                <w:sz w:val="20"/>
              </w:rPr>
              <w:t>${user.password }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br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"submit"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font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color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${errorMsg }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font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success.jsp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Insert title here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欢迎：${currentUser.userName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15.13 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web.xml（包括spring配置、SpringMVC配置、编码过滤器配置）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——spring配置（dao和service扫描、dataSource、SqlSessionFactory、dao接口、事务配置）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——JDBC.properties配置（mysql驱动、账号、密码配置）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——MyBatis配置文件加载（别名）和*Mapper.xml文件（sql和dao映射）加载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——SpringMVC配置（扫描controller层注解、自动注入配置、视图解析配置）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Log4j.properties的配置（控制台、输出文件，及格式）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MVC模式的各层：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——POJO层或者entity层（javaBean，比如User）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——Dao层接口（UserDao，定义方法）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——Mapper层（定义UserMapper.xml，映射到UserDao接口方法）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——Service层接口（UserService）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——ServiceImpl层实现（UserServiceImpl）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——Controller层实现（UserController）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2532D"/>
    <w:rsid w:val="5351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2018-12-28T06:46:29Z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