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00E28">
      <w:pPr>
        <w:jc w:val="center"/>
        <w:rPr>
          <w:rFonts w:hint="eastAsia" w:ascii="仿宋" w:hAnsi="仿宋" w:eastAsia="仿宋" w:cs="宋体"/>
          <w:b/>
          <w:bCs/>
          <w:sz w:val="24"/>
          <w:highlight w:val="yellow"/>
          <w:u w:val="single"/>
        </w:rPr>
      </w:pPr>
    </w:p>
    <w:p w14:paraId="085BD1E7">
      <w:pPr>
        <w:jc w:val="center"/>
        <w:rPr>
          <w:rFonts w:hint="eastAsia" w:ascii="仿宋" w:hAnsi="仿宋" w:eastAsia="仿宋" w:cs="宋体"/>
          <w:b/>
          <w:bCs/>
          <w:sz w:val="24"/>
          <w:highlight w:val="yellow"/>
          <w:u w:val="single"/>
        </w:rPr>
      </w:pPr>
    </w:p>
    <w:p w14:paraId="45903554">
      <w:pPr>
        <w:jc w:val="center"/>
        <w:rPr>
          <w:rFonts w:hint="eastAsia" w:ascii="仿宋" w:hAnsi="仿宋" w:eastAsia="仿宋" w:cs="宋体"/>
          <w:b/>
          <w:bCs/>
          <w:sz w:val="24"/>
          <w:highlight w:val="yellow"/>
          <w:u w:val="single"/>
        </w:rPr>
      </w:pPr>
    </w:p>
    <w:p w14:paraId="485AAA03">
      <w:pPr>
        <w:jc w:val="center"/>
        <w:rPr>
          <w:rFonts w:hint="eastAsia" w:ascii="仿宋" w:hAnsi="仿宋" w:eastAsia="仿宋" w:cs="宋体"/>
          <w:b/>
          <w:bCs/>
          <w:sz w:val="24"/>
          <w:u w:val="single"/>
        </w:rPr>
      </w:pPr>
    </w:p>
    <w:p w14:paraId="59390E67">
      <w:pPr>
        <w:jc w:val="center"/>
        <w:rPr>
          <w:rFonts w:hint="eastAsia" w:ascii="仿宋" w:hAnsi="仿宋" w:eastAsia="仿宋" w:cs="宋体"/>
          <w:b/>
          <w:bCs/>
          <w:sz w:val="48"/>
          <w:szCs w:val="48"/>
        </w:rPr>
      </w:pPr>
    </w:p>
    <w:p w14:paraId="1E0DD5A7">
      <w:pPr>
        <w:jc w:val="center"/>
        <w:rPr>
          <w:rFonts w:hint="eastAsia" w:ascii="仿宋" w:hAnsi="仿宋" w:eastAsia="仿宋" w:cs="宋体"/>
          <w:b/>
          <w:bCs/>
          <w:sz w:val="48"/>
          <w:szCs w:val="48"/>
        </w:rPr>
      </w:pPr>
      <w:r>
        <w:rPr>
          <w:rFonts w:hint="eastAsia" w:ascii="仿宋" w:hAnsi="仿宋" w:eastAsia="仿宋" w:cs="宋体"/>
          <w:b/>
          <w:bCs/>
          <w:sz w:val="48"/>
          <w:szCs w:val="48"/>
        </w:rPr>
        <w:t>中国移动通信集团青海有限公司</w:t>
      </w:r>
    </w:p>
    <w:p w14:paraId="7CEA7309">
      <w:pPr>
        <w:jc w:val="center"/>
        <w:rPr>
          <w:rFonts w:hint="eastAsia" w:ascii="仿宋" w:hAnsi="仿宋" w:eastAsia="仿宋" w:cs="宋体"/>
          <w:b/>
          <w:bCs/>
          <w:sz w:val="48"/>
          <w:szCs w:val="48"/>
        </w:rPr>
      </w:pPr>
      <w:r>
        <w:rPr>
          <w:rFonts w:hint="eastAsia" w:ascii="仿宋" w:hAnsi="仿宋" w:eastAsia="仿宋" w:cs="宋体"/>
          <w:b/>
          <w:bCs/>
          <w:sz w:val="48"/>
          <w:szCs w:val="48"/>
        </w:rPr>
        <w:t>与</w:t>
      </w:r>
    </w:p>
    <w:p w14:paraId="47E290B7">
      <w:pPr>
        <w:pStyle w:val="2"/>
        <w:jc w:val="center"/>
      </w:pPr>
      <w:r>
        <w:rPr>
          <w:rFonts w:hint="eastAsia" w:ascii="仿宋" w:hAnsi="仿宋" w:eastAsia="仿宋" w:cs="宋体"/>
          <w:b/>
          <w:bCs/>
          <w:sz w:val="48"/>
          <w:szCs w:val="48"/>
        </w:rPr>
        <w:t>太极计算机股份有限公司</w:t>
      </w:r>
    </w:p>
    <w:p w14:paraId="494C1682">
      <w:pPr>
        <w:jc w:val="center"/>
        <w:rPr>
          <w:rFonts w:hint="eastAsia" w:ascii="仿宋" w:hAnsi="仿宋" w:eastAsia="仿宋" w:cs="宋体"/>
          <w:b/>
          <w:bCs/>
          <w:sz w:val="22"/>
          <w:szCs w:val="22"/>
        </w:rPr>
      </w:pPr>
      <w:r>
        <w:rPr>
          <w:rFonts w:hint="eastAsia" w:ascii="仿宋" w:hAnsi="仿宋" w:eastAsia="仿宋" w:cs="宋体"/>
          <w:b/>
          <w:bCs/>
          <w:sz w:val="48"/>
          <w:szCs w:val="48"/>
        </w:rPr>
        <w:t>算力服务协议</w:t>
      </w:r>
    </w:p>
    <w:p w14:paraId="070844FC">
      <w:pPr>
        <w:jc w:val="center"/>
        <w:rPr>
          <w:rFonts w:hint="eastAsia" w:ascii="仿宋" w:hAnsi="仿宋" w:eastAsia="仿宋" w:cs="宋体"/>
          <w:sz w:val="24"/>
        </w:rPr>
      </w:pPr>
    </w:p>
    <w:p w14:paraId="634B1D29">
      <w:pPr>
        <w:jc w:val="center"/>
        <w:rPr>
          <w:rFonts w:hint="eastAsia" w:ascii="仿宋" w:hAnsi="仿宋" w:eastAsia="仿宋" w:cs="宋体"/>
          <w:sz w:val="24"/>
        </w:rPr>
      </w:pPr>
    </w:p>
    <w:p w14:paraId="53AA8EC7">
      <w:pPr>
        <w:spacing w:line="552" w:lineRule="auto"/>
        <w:ind w:right="-31" w:rightChars="-15"/>
        <w:jc w:val="left"/>
        <w:rPr>
          <w:rFonts w:hint="eastAsia" w:ascii="仿宋" w:hAnsi="仿宋" w:eastAsia="仿宋" w:cs="宋体"/>
          <w:b/>
          <w:bCs/>
          <w:sz w:val="24"/>
        </w:rPr>
      </w:pPr>
      <w:r>
        <w:rPr>
          <w:rFonts w:hint="eastAsia" w:ascii="仿宋" w:hAnsi="仿宋" w:eastAsia="仿宋" w:cs="宋体"/>
          <w:sz w:val="24"/>
        </w:rPr>
        <w:t xml:space="preserve"> </w:t>
      </w:r>
      <w:r>
        <w:rPr>
          <w:rFonts w:hint="eastAsia" w:ascii="仿宋" w:hAnsi="仿宋" w:eastAsia="仿宋" w:cs="宋体"/>
          <w:b/>
          <w:bCs/>
          <w:sz w:val="24"/>
        </w:rPr>
        <w:t xml:space="preserve">  </w:t>
      </w:r>
    </w:p>
    <w:p w14:paraId="51343CD0">
      <w:pPr>
        <w:spacing w:line="552" w:lineRule="auto"/>
        <w:ind w:right="-31" w:rightChars="-15"/>
        <w:jc w:val="left"/>
        <w:rPr>
          <w:rFonts w:hint="eastAsia" w:ascii="仿宋" w:hAnsi="仿宋" w:eastAsia="仿宋" w:cs="宋体"/>
          <w:b/>
          <w:bCs/>
          <w:sz w:val="24"/>
        </w:rPr>
      </w:pPr>
    </w:p>
    <w:p w14:paraId="5C0DCD34">
      <w:pPr>
        <w:spacing w:line="552" w:lineRule="auto"/>
        <w:ind w:right="-31" w:rightChars="-15"/>
        <w:jc w:val="left"/>
        <w:rPr>
          <w:rFonts w:hint="eastAsia" w:ascii="仿宋" w:hAnsi="仿宋" w:eastAsia="仿宋" w:cs="宋体"/>
          <w:b/>
          <w:bCs/>
          <w:sz w:val="24"/>
        </w:rPr>
      </w:pPr>
      <w:r>
        <w:rPr>
          <w:rFonts w:hint="eastAsia" w:ascii="仿宋" w:hAnsi="仿宋" w:eastAsia="仿宋" w:cs="宋体"/>
          <w:b/>
          <w:bCs/>
          <w:sz w:val="24"/>
        </w:rPr>
        <w:t xml:space="preserve">  </w:t>
      </w:r>
    </w:p>
    <w:p w14:paraId="18863556">
      <w:pPr>
        <w:spacing w:line="552" w:lineRule="auto"/>
        <w:ind w:right="-31" w:rightChars="-15"/>
        <w:jc w:val="left"/>
        <w:rPr>
          <w:rFonts w:hint="eastAsia" w:ascii="仿宋" w:hAnsi="仿宋" w:eastAsia="仿宋" w:cs="宋体"/>
          <w:sz w:val="24"/>
          <w:u w:val="single"/>
        </w:rPr>
      </w:pPr>
      <w:r>
        <w:rPr>
          <w:rFonts w:hint="eastAsia" w:ascii="仿宋" w:hAnsi="仿宋" w:eastAsia="仿宋" w:cs="宋体"/>
          <w:b/>
          <w:bCs/>
          <w:sz w:val="24"/>
        </w:rPr>
        <w:t xml:space="preserve">   项目名称： </w:t>
      </w:r>
      <w:r>
        <w:rPr>
          <w:rFonts w:hint="eastAsia" w:ascii="仿宋" w:hAnsi="仿宋" w:eastAsia="仿宋" w:cs="宋体"/>
          <w:sz w:val="24"/>
          <w:u w:val="single"/>
        </w:rPr>
        <w:t xml:space="preserve">算力及存储业务服务项目服务 </w:t>
      </w:r>
    </w:p>
    <w:p w14:paraId="6FB8D7DD">
      <w:pPr>
        <w:spacing w:line="552" w:lineRule="auto"/>
        <w:ind w:left="2160" w:right="-15" w:hanging="2160" w:hangingChars="900"/>
        <w:rPr>
          <w:rFonts w:hint="eastAsia" w:ascii="仿宋" w:hAnsi="仿宋" w:eastAsia="仿宋" w:cs="宋体"/>
          <w:b/>
          <w:bCs/>
          <w:sz w:val="24"/>
          <w:highlight w:val="red"/>
          <w:u w:val="single"/>
        </w:rPr>
      </w:pPr>
      <w:r>
        <w:rPr>
          <w:rFonts w:hint="eastAsia" w:ascii="仿宋" w:hAnsi="仿宋" w:eastAsia="仿宋" w:cs="宋体"/>
          <w:sz w:val="24"/>
        </w:rPr>
        <w:t xml:space="preserve">   </w:t>
      </w:r>
      <w:r>
        <w:rPr>
          <w:rFonts w:hint="eastAsia" w:ascii="仿宋" w:hAnsi="仿宋" w:eastAsia="仿宋" w:cs="宋体"/>
          <w:b/>
          <w:bCs/>
          <w:sz w:val="24"/>
        </w:rPr>
        <w:t>委托方（甲方）：</w:t>
      </w:r>
      <w:r>
        <w:rPr>
          <w:rFonts w:hint="eastAsia" w:ascii="仿宋" w:hAnsi="仿宋" w:eastAsia="仿宋" w:cs="宋体"/>
          <w:sz w:val="24"/>
          <w:u w:val="single"/>
        </w:rPr>
        <w:t xml:space="preserve"> 中国移动通信集团青海有限公司</w:t>
      </w:r>
    </w:p>
    <w:p w14:paraId="213E3F42">
      <w:pPr>
        <w:spacing w:line="552" w:lineRule="auto"/>
        <w:ind w:left="2160" w:right="-15" w:hanging="2160" w:hangingChars="900"/>
        <w:rPr>
          <w:rFonts w:hint="eastAsia" w:ascii="仿宋" w:hAnsi="仿宋" w:eastAsia="仿宋" w:cs="宋体"/>
          <w:b/>
          <w:bCs/>
          <w:sz w:val="24"/>
          <w:highlight w:val="red"/>
          <w:u w:val="single"/>
        </w:rPr>
      </w:pPr>
      <w:r>
        <w:rPr>
          <w:rFonts w:hint="eastAsia" w:ascii="仿宋" w:hAnsi="仿宋" w:eastAsia="仿宋" w:cs="宋体"/>
          <w:sz w:val="24"/>
        </w:rPr>
        <w:t xml:space="preserve">   </w:t>
      </w:r>
      <w:r>
        <w:rPr>
          <w:rFonts w:hint="eastAsia" w:ascii="仿宋" w:hAnsi="仿宋" w:eastAsia="仿宋" w:cs="宋体"/>
          <w:b/>
          <w:bCs/>
          <w:sz w:val="24"/>
        </w:rPr>
        <w:t>受托方（乙方）：</w:t>
      </w:r>
      <w:r>
        <w:rPr>
          <w:rFonts w:hint="eastAsia" w:ascii="仿宋" w:hAnsi="仿宋" w:eastAsia="仿宋" w:cs="宋体"/>
          <w:sz w:val="24"/>
          <w:u w:val="single"/>
        </w:rPr>
        <w:t xml:space="preserve"> 太极计算机股份有限公司</w:t>
      </w:r>
    </w:p>
    <w:p w14:paraId="6C0D981F">
      <w:pPr>
        <w:spacing w:line="552" w:lineRule="auto"/>
        <w:ind w:right="-15"/>
        <w:rPr>
          <w:rFonts w:hint="eastAsia" w:ascii="仿宋" w:hAnsi="仿宋" w:eastAsia="仿宋" w:cs="宋体"/>
          <w:sz w:val="24"/>
        </w:rPr>
      </w:pPr>
    </w:p>
    <w:p w14:paraId="6091D299">
      <w:pPr>
        <w:spacing w:line="552" w:lineRule="auto"/>
        <w:ind w:right="-15"/>
        <w:rPr>
          <w:rFonts w:hint="eastAsia" w:ascii="仿宋" w:hAnsi="仿宋" w:eastAsia="仿宋" w:cs="宋体"/>
          <w:sz w:val="24"/>
          <w:u w:val="single"/>
        </w:rPr>
      </w:pPr>
      <w:r>
        <w:rPr>
          <w:rFonts w:hint="eastAsia" w:ascii="仿宋" w:hAnsi="仿宋" w:eastAsia="仿宋" w:cs="宋体"/>
          <w:sz w:val="24"/>
        </w:rPr>
        <w:t xml:space="preserve">   </w:t>
      </w:r>
      <w:r>
        <w:rPr>
          <w:rFonts w:hint="eastAsia" w:ascii="仿宋" w:hAnsi="仿宋" w:eastAsia="仿宋" w:cs="宋体"/>
          <w:b/>
          <w:bCs/>
          <w:sz w:val="24"/>
        </w:rPr>
        <w:t>签订时间：</w:t>
      </w:r>
      <w:r>
        <w:rPr>
          <w:rFonts w:hint="eastAsia" w:ascii="仿宋" w:hAnsi="仿宋" w:eastAsia="仿宋" w:cs="宋体"/>
          <w:sz w:val="24"/>
          <w:u w:val="single"/>
        </w:rPr>
        <w:t xml:space="preserve">                   </w:t>
      </w:r>
    </w:p>
    <w:p w14:paraId="554922CE">
      <w:pPr>
        <w:spacing w:line="552" w:lineRule="auto"/>
        <w:ind w:right="-15"/>
        <w:rPr>
          <w:rFonts w:hint="eastAsia" w:ascii="仿宋" w:hAnsi="仿宋" w:eastAsia="仿宋" w:cs="宋体"/>
          <w:b/>
          <w:bCs/>
          <w:sz w:val="24"/>
        </w:rPr>
      </w:pPr>
      <w:r>
        <w:rPr>
          <w:rFonts w:hint="eastAsia" w:ascii="仿宋" w:hAnsi="仿宋" w:eastAsia="仿宋" w:cs="宋体"/>
          <w:sz w:val="24"/>
        </w:rPr>
        <w:t xml:space="preserve">   </w:t>
      </w:r>
      <w:r>
        <w:rPr>
          <w:rFonts w:hint="eastAsia" w:ascii="仿宋" w:hAnsi="仿宋" w:eastAsia="仿宋" w:cs="宋体"/>
          <w:b/>
          <w:bCs/>
          <w:sz w:val="24"/>
        </w:rPr>
        <w:t>签订地点：</w:t>
      </w:r>
      <w:r>
        <w:rPr>
          <w:rFonts w:hint="eastAsia" w:ascii="仿宋" w:hAnsi="仿宋" w:eastAsia="仿宋" w:cs="宋体"/>
          <w:sz w:val="24"/>
          <w:u w:val="single"/>
        </w:rPr>
        <w:t xml:space="preserve">                   </w:t>
      </w:r>
    </w:p>
    <w:p w14:paraId="71C90FE6">
      <w:pPr>
        <w:ind w:firstLine="480" w:firstLineChars="200"/>
        <w:rPr>
          <w:rFonts w:hint="eastAsia" w:ascii="仿宋" w:hAnsi="仿宋" w:eastAsia="仿宋" w:cs="宋体"/>
          <w:szCs w:val="21"/>
        </w:rPr>
      </w:pPr>
      <w:r>
        <w:rPr>
          <w:rFonts w:hint="eastAsia" w:ascii="仿宋" w:hAnsi="仿宋" w:eastAsia="仿宋" w:cs="宋体"/>
          <w:sz w:val="24"/>
        </w:rPr>
        <w:t xml:space="preserve">   </w:t>
      </w:r>
    </w:p>
    <w:p w14:paraId="4973ED4E">
      <w:pPr>
        <w:rPr>
          <w:rFonts w:hint="eastAsia" w:ascii="仿宋" w:hAnsi="仿宋" w:eastAsia="仿宋" w:cs="宋体"/>
          <w:szCs w:val="21"/>
          <w:u w:val="single"/>
        </w:rPr>
      </w:pPr>
      <w:r>
        <w:rPr>
          <w:rFonts w:hint="eastAsia" w:ascii="仿宋" w:hAnsi="仿宋" w:eastAsia="仿宋" w:cs="宋体"/>
          <w:sz w:val="24"/>
        </w:rPr>
        <w:t xml:space="preserve">  </w:t>
      </w:r>
    </w:p>
    <w:p w14:paraId="7F63A1D3">
      <w:pPr>
        <w:spacing w:line="600" w:lineRule="auto"/>
        <w:ind w:right="-15"/>
        <w:rPr>
          <w:rFonts w:hint="eastAsia" w:ascii="仿宋" w:hAnsi="仿宋" w:eastAsia="仿宋" w:cs="宋体"/>
          <w:sz w:val="24"/>
        </w:rPr>
      </w:pPr>
      <w:r>
        <w:rPr>
          <w:rFonts w:hint="eastAsia" w:ascii="仿宋" w:hAnsi="仿宋" w:eastAsia="仿宋" w:cs="宋体"/>
          <w:sz w:val="24"/>
        </w:rPr>
        <w:t xml:space="preserve">     </w:t>
      </w:r>
    </w:p>
    <w:p w14:paraId="2C440959">
      <w:pPr>
        <w:spacing w:line="600" w:lineRule="auto"/>
        <w:ind w:right="-15"/>
        <w:rPr>
          <w:rFonts w:hint="eastAsia" w:ascii="仿宋" w:hAnsi="仿宋" w:eastAsia="仿宋" w:cs="宋体"/>
          <w:sz w:val="24"/>
        </w:rPr>
        <w:sectPr>
          <w:pgSz w:w="11906" w:h="16838"/>
          <w:pgMar w:top="1304" w:right="1469" w:bottom="1304" w:left="1469" w:header="851" w:footer="992" w:gutter="0"/>
          <w:cols w:space="720" w:num="1"/>
          <w:docGrid w:type="lines" w:linePitch="312" w:charSpace="0"/>
        </w:sectPr>
      </w:pPr>
    </w:p>
    <w:p w14:paraId="4927722C">
      <w:pPr>
        <w:pStyle w:val="30"/>
        <w:ind w:firstLine="420"/>
        <w:rPr>
          <w:rFonts w:hint="eastAsia" w:ascii="仿宋" w:hAnsi="仿宋" w:eastAsia="仿宋" w:cs="宋体"/>
          <w:sz w:val="21"/>
          <w:szCs w:val="21"/>
        </w:rPr>
      </w:pPr>
      <w:r>
        <w:rPr>
          <w:rFonts w:hint="eastAsia" w:ascii="仿宋" w:hAnsi="仿宋" w:eastAsia="仿宋" w:cs="宋体"/>
          <w:sz w:val="21"/>
          <w:szCs w:val="21"/>
        </w:rPr>
        <w:t>甲方：中国移动通信集团青海有限公司</w:t>
      </w:r>
    </w:p>
    <w:p w14:paraId="0953EFD5">
      <w:pPr>
        <w:pStyle w:val="30"/>
        <w:ind w:firstLine="420"/>
        <w:rPr>
          <w:rFonts w:hint="eastAsia" w:ascii="仿宋" w:hAnsi="仿宋" w:eastAsia="仿宋" w:cs="宋体"/>
          <w:sz w:val="21"/>
          <w:szCs w:val="21"/>
        </w:rPr>
      </w:pPr>
      <w:r>
        <w:rPr>
          <w:rFonts w:hint="eastAsia" w:ascii="仿宋" w:hAnsi="仿宋" w:eastAsia="仿宋" w:cs="宋体"/>
          <w:sz w:val="21"/>
          <w:szCs w:val="21"/>
        </w:rPr>
        <w:t>统一社会信用代码：91630000710561689J</w:t>
      </w:r>
    </w:p>
    <w:p w14:paraId="74247CCB">
      <w:pPr>
        <w:pStyle w:val="30"/>
        <w:ind w:firstLine="420"/>
        <w:rPr>
          <w:rFonts w:hint="eastAsia" w:ascii="仿宋" w:hAnsi="仿宋" w:eastAsia="仿宋" w:cs="宋体"/>
          <w:sz w:val="21"/>
          <w:szCs w:val="21"/>
        </w:rPr>
      </w:pPr>
      <w:r>
        <w:rPr>
          <w:rFonts w:hint="eastAsia" w:ascii="仿宋" w:hAnsi="仿宋" w:eastAsia="仿宋" w:cs="宋体"/>
          <w:sz w:val="21"/>
          <w:szCs w:val="21"/>
        </w:rPr>
        <w:t>法定代表人/负责人：闫杰</w:t>
      </w:r>
    </w:p>
    <w:p w14:paraId="36D45D5A">
      <w:pPr>
        <w:pStyle w:val="30"/>
        <w:ind w:firstLine="420"/>
        <w:rPr>
          <w:rFonts w:hint="eastAsia" w:ascii="仿宋" w:hAnsi="仿宋" w:eastAsia="仿宋" w:cs="宋体"/>
          <w:sz w:val="21"/>
          <w:szCs w:val="21"/>
        </w:rPr>
      </w:pPr>
    </w:p>
    <w:p w14:paraId="0C0E04DD">
      <w:pPr>
        <w:pStyle w:val="30"/>
        <w:ind w:firstLine="422"/>
        <w:rPr>
          <w:rFonts w:hint="eastAsia" w:ascii="仿宋" w:hAnsi="仿宋" w:eastAsia="仿宋" w:cs="宋体"/>
          <w:sz w:val="21"/>
          <w:szCs w:val="21"/>
        </w:rPr>
      </w:pPr>
      <w:r>
        <w:rPr>
          <w:rFonts w:hint="eastAsia" w:ascii="仿宋" w:hAnsi="仿宋" w:eastAsia="仿宋" w:cs="宋体"/>
          <w:b/>
          <w:bCs/>
          <w:sz w:val="21"/>
          <w:szCs w:val="21"/>
        </w:rPr>
        <w:t>乙方</w:t>
      </w:r>
      <w:r>
        <w:rPr>
          <w:rFonts w:hint="eastAsia" w:ascii="仿宋" w:hAnsi="仿宋" w:eastAsia="仿宋" w:cs="宋体"/>
          <w:sz w:val="21"/>
          <w:szCs w:val="21"/>
        </w:rPr>
        <w:t>：</w:t>
      </w:r>
      <w:r>
        <w:rPr>
          <w:rFonts w:hint="eastAsia" w:ascii="仿宋" w:hAnsi="仿宋" w:eastAsia="仿宋" w:cs="宋体"/>
          <w:sz w:val="21"/>
          <w:szCs w:val="21"/>
          <w:highlight w:val="yellow"/>
        </w:rPr>
        <w:t>太极计算机股份有限公司</w:t>
      </w:r>
    </w:p>
    <w:p w14:paraId="10DD4A7C">
      <w:pPr>
        <w:pStyle w:val="30"/>
        <w:ind w:firstLine="420"/>
        <w:rPr>
          <w:rFonts w:hint="eastAsia" w:ascii="仿宋" w:hAnsi="仿宋" w:eastAsia="仿宋" w:cs="宋体"/>
          <w:sz w:val="21"/>
          <w:szCs w:val="21"/>
        </w:rPr>
      </w:pPr>
      <w:r>
        <w:rPr>
          <w:rFonts w:hint="eastAsia" w:ascii="仿宋" w:hAnsi="仿宋" w:eastAsia="仿宋" w:cs="宋体"/>
          <w:sz w:val="21"/>
          <w:szCs w:val="21"/>
        </w:rPr>
        <w:t>统一社会信用代码： 91110000101137049C</w:t>
      </w:r>
    </w:p>
    <w:p w14:paraId="147F335E">
      <w:pPr>
        <w:pStyle w:val="30"/>
        <w:ind w:firstLine="420"/>
        <w:rPr>
          <w:rFonts w:hint="eastAsia" w:ascii="仿宋" w:hAnsi="仿宋" w:eastAsia="仿宋" w:cs="宋体"/>
          <w:sz w:val="21"/>
          <w:szCs w:val="21"/>
        </w:rPr>
      </w:pPr>
      <w:r>
        <w:rPr>
          <w:rFonts w:hint="eastAsia" w:ascii="仿宋" w:hAnsi="仿宋" w:eastAsia="仿宋" w:cs="宋体"/>
          <w:sz w:val="21"/>
          <w:szCs w:val="21"/>
        </w:rPr>
        <w:t>法定代表人/负责人： 仲恺</w:t>
      </w:r>
    </w:p>
    <w:p w14:paraId="6EE25917">
      <w:pPr>
        <w:pStyle w:val="30"/>
        <w:ind w:firstLine="420"/>
        <w:rPr>
          <w:rFonts w:hint="eastAsia" w:ascii="仿宋" w:hAnsi="仿宋" w:eastAsia="仿宋" w:cs="宋体"/>
          <w:sz w:val="21"/>
          <w:szCs w:val="21"/>
        </w:rPr>
      </w:pPr>
    </w:p>
    <w:p w14:paraId="7C80AD2E">
      <w:pPr>
        <w:widowControl/>
        <w:spacing w:line="360" w:lineRule="auto"/>
        <w:ind w:left="210" w:leftChars="100" w:firstLine="630" w:firstLineChars="300"/>
        <w:jc w:val="left"/>
        <w:rPr>
          <w:rFonts w:hint="eastAsia" w:ascii="仿宋" w:hAnsi="仿宋" w:eastAsia="仿宋" w:cs="宋体"/>
          <w:szCs w:val="21"/>
        </w:rPr>
      </w:pPr>
      <w:r>
        <w:rPr>
          <w:rFonts w:hint="eastAsia" w:ascii="仿宋" w:hAnsi="仿宋" w:eastAsia="仿宋" w:cs="宋体"/>
          <w:szCs w:val="21"/>
        </w:rPr>
        <w:t>双方本着平等互惠的原则，就太极计算机股份有限公司与中国移动通信集团青海有限公司</w:t>
      </w:r>
      <w:r>
        <w:rPr>
          <w:rFonts w:hint="eastAsia" w:ascii="仿宋" w:hAnsi="仿宋" w:eastAsia="仿宋" w:cs="宋体"/>
          <w:szCs w:val="21"/>
          <w:u w:val="single"/>
        </w:rPr>
        <w:t>算力及存储业务服务项目技术服务</w:t>
      </w:r>
      <w:r>
        <w:rPr>
          <w:rFonts w:hint="eastAsia" w:ascii="仿宋" w:hAnsi="仿宋" w:eastAsia="仿宋" w:cs="宋体"/>
          <w:szCs w:val="21"/>
        </w:rPr>
        <w:t>采购事项通过友好协商，现授权各自代表按照下述条款签署本协议。</w:t>
      </w:r>
    </w:p>
    <w:p w14:paraId="6F80B837">
      <w:pPr>
        <w:pStyle w:val="2"/>
        <w:rPr>
          <w:rFonts w:hint="eastAsia" w:ascii="仿宋" w:hAnsi="仿宋" w:eastAsia="仿宋"/>
        </w:rPr>
      </w:pPr>
    </w:p>
    <w:p w14:paraId="38281596">
      <w:pPr>
        <w:widowControl/>
        <w:tabs>
          <w:tab w:val="left" w:pos="0"/>
        </w:tabs>
        <w:autoSpaceDE w:val="0"/>
        <w:autoSpaceDN w:val="0"/>
        <w:spacing w:after="156" w:afterLines="50" w:line="440" w:lineRule="exact"/>
        <w:ind w:firstLine="211" w:firstLineChars="100"/>
        <w:jc w:val="left"/>
        <w:textAlignment w:val="bottom"/>
        <w:rPr>
          <w:rFonts w:hint="eastAsia" w:ascii="仿宋" w:hAnsi="仿宋" w:eastAsia="仿宋" w:cs="宋体"/>
          <w:b/>
          <w:bCs/>
          <w:szCs w:val="21"/>
        </w:rPr>
      </w:pPr>
      <w:r>
        <w:rPr>
          <w:rFonts w:hint="eastAsia" w:ascii="仿宋" w:hAnsi="仿宋" w:eastAsia="仿宋" w:cs="宋体"/>
          <w:b/>
          <w:szCs w:val="21"/>
        </w:rPr>
        <w:t>一</w:t>
      </w:r>
      <w:r>
        <w:rPr>
          <w:rFonts w:hint="eastAsia" w:ascii="仿宋" w:hAnsi="仿宋" w:eastAsia="仿宋" w:cs="宋体"/>
          <w:szCs w:val="21"/>
        </w:rPr>
        <w:t>、</w:t>
      </w:r>
      <w:r>
        <w:rPr>
          <w:rFonts w:hint="eastAsia" w:ascii="仿宋" w:hAnsi="仿宋" w:eastAsia="仿宋" w:cs="宋体"/>
          <w:b/>
          <w:bCs/>
          <w:szCs w:val="21"/>
        </w:rPr>
        <w:t>定义</w:t>
      </w:r>
    </w:p>
    <w:p w14:paraId="74D0DBDA">
      <w:pPr>
        <w:pStyle w:val="9"/>
        <w:ind w:firstLine="0" w:firstLineChars="0"/>
        <w:rPr>
          <w:rFonts w:hint="eastAsia" w:ascii="仿宋" w:hAnsi="仿宋" w:eastAsia="仿宋"/>
          <w:sz w:val="21"/>
          <w:szCs w:val="21"/>
        </w:rPr>
      </w:pPr>
      <w:r>
        <w:rPr>
          <w:rFonts w:hint="eastAsia" w:ascii="仿宋" w:hAnsi="仿宋" w:eastAsia="仿宋"/>
          <w:sz w:val="21"/>
          <w:szCs w:val="21"/>
        </w:rPr>
        <w:t>1.1 “技术服务”：指乙方按本协议、附件1《交付说明》的规定，为甲方所做的工作。</w:t>
      </w:r>
    </w:p>
    <w:p w14:paraId="0B8F3B86">
      <w:pPr>
        <w:pStyle w:val="9"/>
        <w:ind w:firstLine="0" w:firstLineChars="0"/>
        <w:rPr>
          <w:rFonts w:hint="eastAsia" w:ascii="仿宋" w:hAnsi="仿宋" w:eastAsia="仿宋"/>
          <w:sz w:val="21"/>
          <w:szCs w:val="21"/>
        </w:rPr>
      </w:pPr>
      <w:r>
        <w:rPr>
          <w:rFonts w:hint="eastAsia" w:ascii="仿宋" w:hAnsi="仿宋" w:eastAsia="仿宋"/>
          <w:sz w:val="21"/>
          <w:szCs w:val="21"/>
        </w:rPr>
        <w:t>1.2 “可交付成果物”：指本协议实施过程中按相关项目的附件1《交付说明》的要求产生的工作成果。</w:t>
      </w:r>
    </w:p>
    <w:p w14:paraId="10EB4AF1">
      <w:pPr>
        <w:pStyle w:val="9"/>
        <w:ind w:firstLine="0" w:firstLineChars="0"/>
        <w:rPr>
          <w:rFonts w:hint="eastAsia" w:ascii="仿宋" w:hAnsi="仿宋" w:eastAsia="仿宋"/>
          <w:sz w:val="21"/>
          <w:szCs w:val="21"/>
        </w:rPr>
      </w:pPr>
      <w:r>
        <w:rPr>
          <w:rFonts w:hint="eastAsia" w:ascii="仿宋" w:hAnsi="仿宋" w:eastAsia="仿宋"/>
          <w:sz w:val="21"/>
          <w:szCs w:val="21"/>
        </w:rPr>
        <w:t>1.3 “技术服务人员”：指乙方雇用或指定的代理人、雇员或分包商。</w:t>
      </w:r>
    </w:p>
    <w:p w14:paraId="2DA6A910">
      <w:pPr>
        <w:pStyle w:val="9"/>
        <w:ind w:firstLine="0" w:firstLineChars="0"/>
        <w:rPr>
          <w:rFonts w:hint="eastAsia" w:ascii="仿宋" w:hAnsi="仿宋" w:eastAsia="仿宋"/>
          <w:sz w:val="21"/>
          <w:szCs w:val="21"/>
        </w:rPr>
      </w:pPr>
      <w:r>
        <w:rPr>
          <w:rFonts w:hint="eastAsia" w:ascii="仿宋" w:hAnsi="仿宋" w:eastAsia="仿宋"/>
          <w:sz w:val="21"/>
          <w:szCs w:val="21"/>
        </w:rPr>
        <w:t>1.4 “报价清单”是指就乙方为甲方提供的各项服务甲方应支付的对价。</w:t>
      </w:r>
    </w:p>
    <w:p w14:paraId="6DB0966A">
      <w:pPr>
        <w:pStyle w:val="9"/>
        <w:ind w:firstLine="0" w:firstLineChars="0"/>
        <w:rPr>
          <w:rFonts w:hint="eastAsia" w:ascii="仿宋" w:hAnsi="仿宋" w:eastAsia="仿宋"/>
          <w:sz w:val="21"/>
          <w:szCs w:val="21"/>
        </w:rPr>
      </w:pPr>
      <w:r>
        <w:rPr>
          <w:rFonts w:hint="eastAsia" w:ascii="仿宋" w:hAnsi="仿宋" w:eastAsia="仿宋"/>
          <w:sz w:val="21"/>
          <w:szCs w:val="21"/>
        </w:rPr>
        <w:t>1.5 “机房等级”甲方指定机房满足T3+机房及以上等级的技术要求；</w:t>
      </w:r>
    </w:p>
    <w:p w14:paraId="2A8744EA">
      <w:pPr>
        <w:pStyle w:val="9"/>
        <w:ind w:firstLine="0" w:firstLineChars="0"/>
        <w:rPr>
          <w:rFonts w:hint="eastAsia" w:ascii="仿宋" w:hAnsi="仿宋" w:eastAsia="仿宋"/>
          <w:sz w:val="21"/>
          <w:szCs w:val="21"/>
        </w:rPr>
      </w:pPr>
      <w:r>
        <w:rPr>
          <w:rFonts w:hint="eastAsia" w:ascii="仿宋" w:hAnsi="仿宋" w:eastAsia="仿宋"/>
          <w:sz w:val="21"/>
          <w:szCs w:val="21"/>
        </w:rPr>
        <w:t>1.6 “机房管理”甲方指定机房管理措施必须满足算力设备的安全运行保障要求；</w:t>
      </w:r>
    </w:p>
    <w:p w14:paraId="226B87C5">
      <w:pPr>
        <w:pStyle w:val="9"/>
        <w:ind w:firstLine="0" w:firstLineChars="0"/>
        <w:rPr>
          <w:rFonts w:hint="eastAsia" w:ascii="仿宋" w:hAnsi="仿宋" w:eastAsia="仿宋"/>
          <w:sz w:val="21"/>
          <w:szCs w:val="21"/>
        </w:rPr>
      </w:pPr>
      <w:r>
        <w:rPr>
          <w:rFonts w:hint="eastAsia" w:ascii="仿宋" w:hAnsi="仿宋" w:eastAsia="仿宋"/>
          <w:sz w:val="21"/>
          <w:szCs w:val="21"/>
        </w:rPr>
        <w:t>1.7  服务费：指乙方向甲方收取的服务费。</w:t>
      </w:r>
    </w:p>
    <w:p w14:paraId="12446457">
      <w:pPr>
        <w:pStyle w:val="9"/>
        <w:ind w:firstLine="0" w:firstLineChars="0"/>
        <w:rPr>
          <w:rFonts w:hint="eastAsia" w:ascii="仿宋" w:hAnsi="仿宋" w:eastAsia="仿宋"/>
          <w:sz w:val="21"/>
          <w:szCs w:val="21"/>
        </w:rPr>
      </w:pPr>
      <w:r>
        <w:rPr>
          <w:rFonts w:hint="eastAsia" w:ascii="仿宋" w:hAnsi="仿宋" w:eastAsia="仿宋"/>
          <w:sz w:val="21"/>
          <w:szCs w:val="21"/>
        </w:rPr>
        <w:t>1.8  工作日：指每周的周一至周五，并按照中国国家和当地法定的节假日进行调整。</w:t>
      </w:r>
    </w:p>
    <w:p w14:paraId="64CA13ED">
      <w:pPr>
        <w:pStyle w:val="9"/>
        <w:ind w:firstLine="0" w:firstLineChars="0"/>
        <w:rPr>
          <w:rFonts w:hint="eastAsia" w:ascii="仿宋" w:hAnsi="仿宋" w:eastAsia="仿宋"/>
          <w:sz w:val="21"/>
          <w:szCs w:val="21"/>
        </w:rPr>
      </w:pPr>
      <w:r>
        <w:rPr>
          <w:rFonts w:hint="eastAsia" w:ascii="仿宋" w:hAnsi="仿宋" w:eastAsia="仿宋"/>
          <w:sz w:val="21"/>
          <w:szCs w:val="21"/>
        </w:rPr>
        <w:t>1.9  服务期：指乙方收费期限为每期60个月。</w:t>
      </w:r>
    </w:p>
    <w:p w14:paraId="376B5F63">
      <w:pPr>
        <w:pStyle w:val="9"/>
        <w:ind w:firstLine="0" w:firstLineChars="0"/>
        <w:rPr>
          <w:rFonts w:hint="eastAsia" w:ascii="仿宋" w:hAnsi="仿宋" w:eastAsia="仿宋"/>
          <w:sz w:val="21"/>
          <w:szCs w:val="21"/>
        </w:rPr>
      </w:pPr>
      <w:r>
        <w:rPr>
          <w:rFonts w:hint="eastAsia" w:ascii="仿宋" w:hAnsi="仿宋" w:eastAsia="仿宋"/>
          <w:sz w:val="21"/>
          <w:szCs w:val="21"/>
        </w:rPr>
        <w:t>1.10 不可撤销：</w:t>
      </w:r>
      <w:r>
        <w:rPr>
          <w:rFonts w:ascii="仿宋" w:hAnsi="仿宋" w:eastAsia="仿宋"/>
          <w:sz w:val="21"/>
          <w:szCs w:val="21"/>
        </w:rPr>
        <w:t>双方约定算力基础设施服务，</w:t>
      </w:r>
      <w:r>
        <w:rPr>
          <w:rFonts w:hint="eastAsia" w:ascii="仿宋" w:hAnsi="仿宋" w:eastAsia="仿宋"/>
          <w:sz w:val="21"/>
          <w:szCs w:val="21"/>
        </w:rPr>
        <w:t>项目</w:t>
      </w:r>
      <w:r>
        <w:rPr>
          <w:rFonts w:ascii="仿宋" w:hAnsi="仿宋" w:eastAsia="仿宋"/>
          <w:sz w:val="21"/>
          <w:szCs w:val="21"/>
        </w:rPr>
        <w:t>总金额为</w:t>
      </w:r>
      <w:bookmarkStart w:id="0" w:name="OLE_LINK1"/>
      <w:r>
        <w:rPr>
          <w:rFonts w:hint="eastAsia" w:ascii="仿宋" w:hAnsi="仿宋" w:eastAsia="仿宋"/>
          <w:sz w:val="21"/>
          <w:szCs w:val="21"/>
        </w:rPr>
        <w:t>629,760,000</w:t>
      </w:r>
      <w:r>
        <w:rPr>
          <w:rFonts w:ascii="仿宋" w:hAnsi="仿宋" w:eastAsia="仿宋"/>
          <w:sz w:val="21"/>
          <w:szCs w:val="21"/>
        </w:rPr>
        <w:t>元</w:t>
      </w:r>
      <w:bookmarkEnd w:id="0"/>
      <w:r>
        <w:rPr>
          <w:rFonts w:ascii="仿宋" w:hAnsi="仿宋" w:eastAsia="仿宋"/>
          <w:sz w:val="21"/>
          <w:szCs w:val="21"/>
        </w:rPr>
        <w:t>（</w:t>
      </w:r>
      <w:r>
        <w:rPr>
          <w:rFonts w:hint="eastAsia" w:ascii="仿宋" w:hAnsi="仿宋" w:eastAsia="仿宋"/>
          <w:sz w:val="21"/>
          <w:szCs w:val="21"/>
        </w:rPr>
        <w:t>大</w:t>
      </w:r>
      <w:r>
        <w:rPr>
          <w:rFonts w:ascii="仿宋" w:hAnsi="仿宋" w:eastAsia="仿宋"/>
          <w:sz w:val="21"/>
          <w:szCs w:val="21"/>
        </w:rPr>
        <w:t>写：</w:t>
      </w:r>
      <w:r>
        <w:rPr>
          <w:rFonts w:hint="eastAsia" w:ascii="仿宋" w:hAnsi="仿宋" w:eastAsia="仿宋"/>
          <w:sz w:val="21"/>
          <w:szCs w:val="21"/>
        </w:rPr>
        <w:t>陆</w:t>
      </w:r>
      <w:r>
        <w:rPr>
          <w:rFonts w:ascii="仿宋" w:hAnsi="仿宋" w:eastAsia="仿宋"/>
          <w:sz w:val="21"/>
          <w:szCs w:val="21"/>
        </w:rPr>
        <w:t>亿</w:t>
      </w:r>
      <w:r>
        <w:rPr>
          <w:rFonts w:hint="eastAsia" w:ascii="仿宋" w:hAnsi="仿宋" w:eastAsia="仿宋"/>
          <w:sz w:val="21"/>
          <w:szCs w:val="21"/>
        </w:rPr>
        <w:t>贰</w:t>
      </w:r>
      <w:r>
        <w:rPr>
          <w:rFonts w:ascii="仿宋" w:hAnsi="仿宋" w:eastAsia="仿宋"/>
          <w:sz w:val="21"/>
          <w:szCs w:val="21"/>
        </w:rPr>
        <w:t>仟</w:t>
      </w:r>
      <w:r>
        <w:rPr>
          <w:rFonts w:hint="eastAsia" w:ascii="仿宋" w:hAnsi="仿宋" w:eastAsia="仿宋"/>
          <w:sz w:val="21"/>
          <w:szCs w:val="21"/>
        </w:rPr>
        <w:t>玖</w:t>
      </w:r>
      <w:r>
        <w:rPr>
          <w:rFonts w:ascii="仿宋" w:hAnsi="仿宋" w:eastAsia="仿宋"/>
          <w:sz w:val="21"/>
          <w:szCs w:val="21"/>
        </w:rPr>
        <w:t>佰</w:t>
      </w:r>
      <w:r>
        <w:rPr>
          <w:rFonts w:hint="eastAsia" w:ascii="仿宋" w:hAnsi="仿宋" w:eastAsia="仿宋"/>
          <w:sz w:val="21"/>
          <w:szCs w:val="21"/>
        </w:rPr>
        <w:t>柒</w:t>
      </w:r>
      <w:r>
        <w:rPr>
          <w:rFonts w:ascii="仿宋" w:hAnsi="仿宋" w:eastAsia="仿宋"/>
          <w:sz w:val="21"/>
          <w:szCs w:val="21"/>
        </w:rPr>
        <w:t>拾</w:t>
      </w:r>
      <w:r>
        <w:rPr>
          <w:rFonts w:hint="eastAsia" w:ascii="仿宋" w:hAnsi="仿宋" w:eastAsia="仿宋"/>
          <w:sz w:val="21"/>
          <w:szCs w:val="21"/>
        </w:rPr>
        <w:t>陆</w:t>
      </w:r>
      <w:r>
        <w:rPr>
          <w:rFonts w:ascii="仿宋" w:hAnsi="仿宋" w:eastAsia="仿宋"/>
          <w:sz w:val="21"/>
          <w:szCs w:val="21"/>
        </w:rPr>
        <w:t>万贰仟元整）。已包含现有设备及相关服务费用，服务期限为60个月</w:t>
      </w:r>
      <w:r>
        <w:rPr>
          <w:rFonts w:hint="eastAsia" w:ascii="仿宋" w:hAnsi="仿宋" w:eastAsia="仿宋"/>
          <w:sz w:val="21"/>
          <w:szCs w:val="21"/>
        </w:rPr>
        <w:t>以及约定数量不可撤销</w:t>
      </w:r>
      <w:r>
        <w:rPr>
          <w:rFonts w:ascii="仿宋" w:hAnsi="仿宋" w:eastAsia="仿宋"/>
          <w:sz w:val="21"/>
          <w:szCs w:val="21"/>
        </w:rPr>
        <w:t>；</w:t>
      </w:r>
      <w:r>
        <w:rPr>
          <w:rFonts w:hint="eastAsia" w:ascii="仿宋" w:hAnsi="仿宋" w:eastAsia="仿宋"/>
          <w:sz w:val="21"/>
          <w:szCs w:val="21"/>
        </w:rPr>
        <w:t>若遇甲方在协议执行期间单方提出提前终止协议，则甲方需要向乙方支付赔偿金，赔偿金赔付标准按照未到期总金额100%的比例进行赔付，若遇乙方在协议执行期间向甲方提出提前终止协议或无法按期履行该协议，则乙方需要全额退还甲方已支付的一个月履约保证金，同时乙方按照本条约定的赔偿条件在收到甲方指定供应商对应赔付款后对等赔偿甲方。</w:t>
      </w:r>
    </w:p>
    <w:p w14:paraId="2D372F35">
      <w:pPr>
        <w:pStyle w:val="27"/>
        <w:autoSpaceDE w:val="0"/>
        <w:autoSpaceDN w:val="0"/>
        <w:adjustRightInd w:val="0"/>
        <w:ind w:right="-57" w:rightChars="-27" w:firstLine="211" w:firstLineChars="100"/>
        <w:jc w:val="both"/>
        <w:rPr>
          <w:rFonts w:hint="eastAsia" w:ascii="仿宋" w:hAnsi="仿宋" w:eastAsia="仿宋" w:cs="宋体"/>
          <w:b/>
          <w:bCs/>
          <w:kern w:val="2"/>
          <w:sz w:val="21"/>
          <w:szCs w:val="21"/>
        </w:rPr>
      </w:pPr>
      <w:r>
        <w:rPr>
          <w:rFonts w:hint="eastAsia" w:ascii="仿宋" w:hAnsi="仿宋" w:eastAsia="仿宋" w:cs="宋体"/>
          <w:b/>
          <w:bCs/>
          <w:sz w:val="21"/>
          <w:szCs w:val="21"/>
        </w:rPr>
        <w:t xml:space="preserve"> 二</w:t>
      </w:r>
      <w:bookmarkStart w:id="1" w:name="_Toc47457799"/>
      <w:r>
        <w:rPr>
          <w:rFonts w:hint="eastAsia" w:ascii="仿宋" w:hAnsi="仿宋" w:eastAsia="仿宋" w:cs="宋体"/>
          <w:b/>
          <w:bCs/>
          <w:sz w:val="21"/>
          <w:szCs w:val="21"/>
        </w:rPr>
        <w:t>、</w:t>
      </w:r>
      <w:r>
        <w:rPr>
          <w:rFonts w:hint="eastAsia" w:ascii="仿宋" w:hAnsi="仿宋" w:eastAsia="仿宋" w:cs="宋体"/>
          <w:b/>
          <w:bCs/>
          <w:kern w:val="2"/>
          <w:sz w:val="21"/>
          <w:szCs w:val="21"/>
        </w:rPr>
        <w:t>服务内容和服务期限</w:t>
      </w:r>
    </w:p>
    <w:p w14:paraId="391AE0B7">
      <w:pPr>
        <w:pStyle w:val="27"/>
        <w:autoSpaceDE w:val="0"/>
        <w:autoSpaceDN w:val="0"/>
        <w:adjustRightInd w:val="0"/>
        <w:ind w:left="141" w:leftChars="67" w:right="-57" w:rightChars="-27" w:firstLine="210" w:firstLineChars="100"/>
        <w:jc w:val="both"/>
        <w:rPr>
          <w:rFonts w:hint="eastAsia" w:ascii="仿宋" w:hAnsi="仿宋" w:eastAsia="仿宋" w:cs="宋体"/>
          <w:color w:val="000000"/>
          <w:kern w:val="2"/>
          <w:sz w:val="21"/>
          <w:szCs w:val="21"/>
        </w:rPr>
      </w:pPr>
      <w:r>
        <w:rPr>
          <w:rFonts w:hint="eastAsia" w:ascii="仿宋" w:hAnsi="仿宋" w:eastAsia="仿宋" w:cs="宋体"/>
          <w:color w:val="000000"/>
          <w:kern w:val="2"/>
          <w:sz w:val="21"/>
          <w:szCs w:val="21"/>
        </w:rPr>
        <w:t>2.1 服务内容</w:t>
      </w:r>
    </w:p>
    <w:p w14:paraId="572BABDD">
      <w:pPr>
        <w:pStyle w:val="9"/>
        <w:ind w:firstLine="420" w:firstLineChars="200"/>
        <w:rPr>
          <w:rFonts w:hint="eastAsia" w:ascii="仿宋" w:hAnsi="仿宋" w:eastAsia="仿宋"/>
          <w:sz w:val="21"/>
          <w:szCs w:val="21"/>
        </w:rPr>
      </w:pPr>
      <w:r>
        <w:rPr>
          <w:rFonts w:ascii="仿宋" w:hAnsi="仿宋" w:eastAsia="仿宋"/>
          <w:sz w:val="21"/>
          <w:szCs w:val="21"/>
        </w:rPr>
        <w:t>本项目以构建AI大模型训练算力为目标，满足短视频业务人工智能场景的算力要求，双方合同签署后，由乙方为甲方提供整体GPU算力服务，包含整体技术方案支持以及后续算力运营运维平台服务等。乙方应按甲方要求提供算力服务能力，且服务能力应不低于甲方下列所示要求：</w:t>
      </w:r>
    </w:p>
    <w:p w14:paraId="416D1FE4">
      <w:pPr>
        <w:pStyle w:val="9"/>
        <w:ind w:firstLine="53"/>
        <w:rPr>
          <w:rFonts w:hint="eastAsia" w:ascii="仿宋" w:hAnsi="仿宋" w:eastAsia="仿宋"/>
          <w:sz w:val="21"/>
          <w:szCs w:val="21"/>
        </w:rPr>
      </w:pPr>
      <w:r>
        <w:rPr>
          <w:rFonts w:ascii="仿宋" w:hAnsi="仿宋" w:eastAsia="仿宋"/>
          <w:sz w:val="21"/>
          <w:szCs w:val="21"/>
        </w:rPr>
        <w:t>算力集群服务：乙方向甲方提供相关服务器设备组成存储业务池与算力池，放置在甲方指定机房。具体配置清单见附件1《交付说明》（交付设备配置清单）。</w:t>
      </w:r>
    </w:p>
    <w:p w14:paraId="126D492B">
      <w:pPr>
        <w:pStyle w:val="9"/>
        <w:ind w:firstLine="0" w:firstLineChars="0"/>
        <w:rPr>
          <w:rFonts w:hint="eastAsia" w:ascii="仿宋" w:hAnsi="仿宋" w:eastAsia="仿宋"/>
          <w:sz w:val="21"/>
          <w:szCs w:val="21"/>
        </w:rPr>
      </w:pPr>
      <w:r>
        <w:rPr>
          <w:rFonts w:hint="eastAsia" w:ascii="仿宋" w:hAnsi="仿宋" w:eastAsia="仿宋"/>
          <w:sz w:val="21"/>
          <w:szCs w:val="21"/>
        </w:rPr>
        <w:t>除本协议另有约定及甲方另有时间表安排外，乙方应于本协议约定开通时间前向甲方交付服务</w:t>
      </w:r>
      <w:r>
        <w:rPr>
          <w:rFonts w:ascii="仿宋" w:hAnsi="仿宋" w:eastAsia="仿宋"/>
          <w:sz w:val="21"/>
          <w:szCs w:val="21"/>
        </w:rPr>
        <w:t>；</w:t>
      </w:r>
      <w:r>
        <w:rPr>
          <w:rFonts w:hint="eastAsia" w:ascii="仿宋" w:hAnsi="仿宋" w:eastAsia="仿宋"/>
          <w:sz w:val="21"/>
          <w:szCs w:val="21"/>
        </w:rPr>
        <w:t>服务过程中，因甲方需求变更提出变更需求，应至少提前15日与乙方沟通，并填写服务变更申请表进行确认，内容详见附件4《服务变更申请表》。</w:t>
      </w:r>
    </w:p>
    <w:p w14:paraId="059CBA36">
      <w:pPr>
        <w:spacing w:line="360" w:lineRule="auto"/>
        <w:ind w:left="210" w:leftChars="100" w:firstLine="210" w:firstLineChars="100"/>
        <w:jc w:val="left"/>
        <w:rPr>
          <w:rFonts w:hint="eastAsia" w:ascii="仿宋" w:hAnsi="仿宋" w:eastAsia="仿宋" w:cs="宋体"/>
          <w:szCs w:val="21"/>
        </w:rPr>
      </w:pPr>
      <w:r>
        <w:rPr>
          <w:rFonts w:hint="eastAsia" w:ascii="仿宋" w:hAnsi="仿宋" w:eastAsia="仿宋" w:cs="宋体"/>
          <w:szCs w:val="21"/>
        </w:rPr>
        <w:t>2.2 服务期限</w:t>
      </w:r>
    </w:p>
    <w:p w14:paraId="68A056F2">
      <w:pPr>
        <w:pStyle w:val="9"/>
        <w:ind w:firstLine="472" w:firstLineChars="225"/>
        <w:rPr>
          <w:rFonts w:hint="eastAsia" w:ascii="仿宋" w:hAnsi="仿宋" w:eastAsia="仿宋"/>
          <w:sz w:val="21"/>
          <w:szCs w:val="21"/>
        </w:rPr>
      </w:pPr>
      <w:r>
        <w:rPr>
          <w:rFonts w:ascii="仿宋" w:hAnsi="仿宋" w:eastAsia="仿宋"/>
          <w:sz w:val="21"/>
          <w:szCs w:val="21"/>
        </w:rPr>
        <w:t>服务期限：60个月，自设备开通之日起计算（开通日期以实际开通为准，预计为202</w:t>
      </w:r>
      <w:r>
        <w:rPr>
          <w:rFonts w:hint="eastAsia" w:ascii="仿宋" w:hAnsi="仿宋" w:eastAsia="仿宋"/>
          <w:sz w:val="21"/>
          <w:szCs w:val="21"/>
        </w:rPr>
        <w:t>5</w:t>
      </w:r>
      <w:r>
        <w:rPr>
          <w:rFonts w:ascii="仿宋" w:hAnsi="仿宋" w:eastAsia="仿宋"/>
          <w:sz w:val="21"/>
          <w:szCs w:val="21"/>
        </w:rPr>
        <w:t>年</w:t>
      </w:r>
      <w:r>
        <w:rPr>
          <w:rFonts w:hint="eastAsia" w:ascii="仿宋" w:hAnsi="仿宋" w:eastAsia="仿宋"/>
          <w:sz w:val="21"/>
          <w:szCs w:val="21"/>
        </w:rPr>
        <w:t>11</w:t>
      </w:r>
      <w:r>
        <w:rPr>
          <w:rFonts w:ascii="仿宋" w:hAnsi="仿宋" w:eastAsia="仿宋"/>
          <w:sz w:val="21"/>
          <w:szCs w:val="21"/>
        </w:rPr>
        <w:t>月</w:t>
      </w:r>
      <w:r>
        <w:rPr>
          <w:rFonts w:hint="eastAsia" w:ascii="仿宋" w:hAnsi="仿宋" w:eastAsia="仿宋"/>
          <w:sz w:val="21"/>
          <w:szCs w:val="21"/>
        </w:rPr>
        <w:t>1</w:t>
      </w:r>
      <w:r>
        <w:rPr>
          <w:rFonts w:ascii="仿宋" w:hAnsi="仿宋" w:eastAsia="仿宋"/>
          <w:sz w:val="21"/>
          <w:szCs w:val="21"/>
        </w:rPr>
        <w:t>日）。</w:t>
      </w:r>
    </w:p>
    <w:p w14:paraId="6A347DFE">
      <w:pPr>
        <w:pStyle w:val="16"/>
        <w:ind w:left="0" w:leftChars="0" w:firstLine="0" w:firstLineChars="0"/>
        <w:jc w:val="left"/>
        <w:rPr>
          <w:rFonts w:hint="eastAsia" w:ascii="仿宋" w:hAnsi="仿宋" w:eastAsia="仿宋"/>
        </w:rPr>
      </w:pPr>
      <w:r>
        <w:rPr>
          <w:rFonts w:hint="eastAsia" w:ascii="仿宋" w:hAnsi="仿宋" w:eastAsia="仿宋"/>
        </w:rPr>
        <w:t xml:space="preserve">   </w:t>
      </w:r>
      <w:r>
        <w:rPr>
          <w:rFonts w:hint="eastAsia" w:ascii="仿宋" w:hAnsi="仿宋" w:eastAsia="仿宋"/>
          <w:color w:val="auto"/>
          <w:sz w:val="21"/>
          <w:szCs w:val="21"/>
        </w:rPr>
        <w:t>2.3 服务变更</w:t>
      </w:r>
    </w:p>
    <w:p w14:paraId="7AD271AE">
      <w:pPr>
        <w:pStyle w:val="9"/>
        <w:ind w:firstLine="472" w:firstLineChars="225"/>
        <w:rPr>
          <w:rFonts w:hint="eastAsia" w:ascii="仿宋" w:hAnsi="仿宋" w:eastAsia="仿宋"/>
          <w:sz w:val="21"/>
          <w:szCs w:val="21"/>
        </w:rPr>
      </w:pPr>
      <w:r>
        <w:rPr>
          <w:rFonts w:ascii="仿宋" w:hAnsi="仿宋" w:eastAsia="仿宋"/>
          <w:sz w:val="21"/>
          <w:szCs w:val="21"/>
        </w:rPr>
        <w:t>除本协议另有约定及甲方另有时间表安排外，乙方应于本协议约定开通时间前向甲方交付服务；服务过程中，因甲方需求变更提出变更需求，应至少提前15日与乙方沟通，并填写服务变更申请表进行确认，内容详见附件4《服务变更申请表》。二期和三期服务的变更流程及要求，在后续协商确定服务内容时一并明确。</w:t>
      </w:r>
    </w:p>
    <w:p w14:paraId="76601C70">
      <w:pPr>
        <w:pStyle w:val="9"/>
        <w:ind w:firstLine="472" w:firstLineChars="225"/>
        <w:rPr>
          <w:rFonts w:hint="eastAsia" w:ascii="仿宋" w:hAnsi="仿宋" w:eastAsia="仿宋"/>
          <w:color w:val="auto"/>
          <w:sz w:val="21"/>
          <w:szCs w:val="21"/>
        </w:rPr>
      </w:pPr>
    </w:p>
    <w:bookmarkEnd w:id="1"/>
    <w:p w14:paraId="602FFB2F">
      <w:pPr>
        <w:spacing w:line="360" w:lineRule="auto"/>
        <w:ind w:left="210" w:leftChars="100"/>
        <w:jc w:val="left"/>
        <w:rPr>
          <w:rFonts w:hint="eastAsia" w:ascii="仿宋" w:hAnsi="仿宋" w:eastAsia="仿宋" w:cs="宋体"/>
          <w:b/>
          <w:bCs/>
          <w:szCs w:val="21"/>
        </w:rPr>
      </w:pPr>
      <w:r>
        <w:rPr>
          <w:rFonts w:hint="eastAsia" w:ascii="仿宋" w:hAnsi="仿宋" w:eastAsia="仿宋" w:cs="宋体"/>
          <w:b/>
          <w:bCs/>
          <w:szCs w:val="21"/>
        </w:rPr>
        <w:t>三、服务费用及付款</w:t>
      </w:r>
    </w:p>
    <w:p w14:paraId="7E37AD5E">
      <w:pPr>
        <w:pStyle w:val="9"/>
        <w:ind w:firstLine="53"/>
        <w:rPr>
          <w:rFonts w:hint="eastAsia" w:ascii="仿宋" w:hAnsi="仿宋" w:eastAsia="仿宋"/>
          <w:sz w:val="21"/>
          <w:szCs w:val="21"/>
        </w:rPr>
      </w:pPr>
      <w:r>
        <w:rPr>
          <w:rFonts w:ascii="仿宋" w:hAnsi="仿宋" w:eastAsia="仿宋"/>
          <w:sz w:val="21"/>
          <w:szCs w:val="21"/>
        </w:rPr>
        <w:t>3.1</w:t>
      </w:r>
      <w:r>
        <w:rPr>
          <w:rFonts w:hint="eastAsia" w:ascii="仿宋" w:hAnsi="仿宋" w:eastAsia="仿宋"/>
          <w:sz w:val="21"/>
          <w:szCs w:val="21"/>
        </w:rPr>
        <w:t xml:space="preserve"> </w:t>
      </w:r>
      <w:r>
        <w:rPr>
          <w:rFonts w:ascii="仿宋" w:hAnsi="仿宋" w:eastAsia="仿宋"/>
          <w:sz w:val="21"/>
          <w:szCs w:val="21"/>
        </w:rPr>
        <w:t>计费方式</w:t>
      </w:r>
    </w:p>
    <w:p w14:paraId="1C81C694">
      <w:pPr>
        <w:pStyle w:val="9"/>
        <w:ind w:firstLine="472" w:firstLineChars="225"/>
        <w:rPr>
          <w:rFonts w:hint="eastAsia" w:ascii="仿宋" w:hAnsi="仿宋" w:eastAsia="仿宋"/>
          <w:sz w:val="21"/>
          <w:szCs w:val="21"/>
        </w:rPr>
      </w:pPr>
      <w:r>
        <w:rPr>
          <w:rFonts w:ascii="仿宋" w:hAnsi="仿宋" w:eastAsia="仿宋"/>
          <w:sz w:val="21"/>
          <w:szCs w:val="21"/>
        </w:rPr>
        <w:t>费用：采用</w:t>
      </w:r>
      <w:r>
        <w:rPr>
          <w:rFonts w:hint="eastAsia" w:ascii="仿宋" w:hAnsi="仿宋" w:eastAsia="仿宋"/>
          <w:sz w:val="21"/>
          <w:szCs w:val="21"/>
        </w:rPr>
        <w:t>月度</w:t>
      </w:r>
      <w:r>
        <w:rPr>
          <w:rFonts w:ascii="仿宋" w:hAnsi="仿宋" w:eastAsia="仿宋"/>
          <w:sz w:val="21"/>
          <w:szCs w:val="21"/>
        </w:rPr>
        <w:t>计费方式，以</w:t>
      </w:r>
      <w:r>
        <w:rPr>
          <w:rFonts w:hint="eastAsia" w:ascii="仿宋" w:hAnsi="仿宋" w:eastAsia="仿宋"/>
          <w:sz w:val="21"/>
          <w:szCs w:val="21"/>
        </w:rPr>
        <w:t>每个月度</w:t>
      </w:r>
      <w:r>
        <w:rPr>
          <w:rFonts w:ascii="仿宋" w:hAnsi="仿宋" w:eastAsia="仿宋"/>
          <w:sz w:val="21"/>
          <w:szCs w:val="21"/>
        </w:rPr>
        <w:t>为计费周期，</w:t>
      </w:r>
      <w:r>
        <w:rPr>
          <w:rFonts w:hint="eastAsia" w:ascii="仿宋" w:hAnsi="仿宋" w:eastAsia="仿宋"/>
          <w:sz w:val="21"/>
          <w:szCs w:val="21"/>
        </w:rPr>
        <w:t>月度</w:t>
      </w:r>
      <w:r>
        <w:rPr>
          <w:rFonts w:ascii="仿宋" w:hAnsi="仿宋" w:eastAsia="仿宋"/>
          <w:sz w:val="21"/>
          <w:szCs w:val="21"/>
        </w:rPr>
        <w:t>服务费单价为（含税价）：￥</w:t>
      </w:r>
      <w:r>
        <w:rPr>
          <w:rFonts w:hint="eastAsia" w:ascii="仿宋" w:hAnsi="仿宋" w:eastAsia="仿宋"/>
          <w:sz w:val="21"/>
          <w:szCs w:val="21"/>
        </w:rPr>
        <w:t xml:space="preserve">1,0496,000 </w:t>
      </w:r>
      <w:r>
        <w:rPr>
          <w:rFonts w:ascii="仿宋" w:hAnsi="仿宋" w:eastAsia="仿宋"/>
          <w:sz w:val="21"/>
          <w:szCs w:val="21"/>
        </w:rPr>
        <w:t>元/月（人民币</w:t>
      </w:r>
      <w:r>
        <w:rPr>
          <w:rFonts w:hint="eastAsia" w:ascii="仿宋" w:hAnsi="仿宋" w:eastAsia="仿宋"/>
          <w:sz w:val="21"/>
          <w:szCs w:val="21"/>
        </w:rPr>
        <w:t>：壹仟零肆拾玖万陆仟元整</w:t>
      </w:r>
      <w:r>
        <w:rPr>
          <w:rFonts w:ascii="仿宋" w:hAnsi="仿宋" w:eastAsia="仿宋"/>
          <w:sz w:val="21"/>
          <w:szCs w:val="21"/>
        </w:rPr>
        <w:t>/月），</w:t>
      </w:r>
      <w:r>
        <w:rPr>
          <w:rFonts w:hint="eastAsia" w:ascii="仿宋" w:hAnsi="仿宋" w:eastAsia="仿宋"/>
          <w:sz w:val="21"/>
          <w:szCs w:val="21"/>
        </w:rPr>
        <w:t>项目</w:t>
      </w:r>
      <w:r>
        <w:rPr>
          <w:rFonts w:ascii="仿宋" w:hAnsi="仿宋" w:eastAsia="仿宋"/>
          <w:sz w:val="21"/>
          <w:szCs w:val="21"/>
        </w:rPr>
        <w:t>总金额为</w:t>
      </w:r>
      <w:bookmarkStart w:id="2" w:name="OLE_LINK6"/>
      <w:r>
        <w:rPr>
          <w:rFonts w:hint="eastAsia" w:ascii="仿宋" w:hAnsi="仿宋" w:eastAsia="仿宋"/>
          <w:sz w:val="21"/>
          <w:szCs w:val="21"/>
        </w:rPr>
        <w:t xml:space="preserve">629,760,000 </w:t>
      </w:r>
      <w:bookmarkEnd w:id="2"/>
      <w:r>
        <w:rPr>
          <w:rFonts w:ascii="仿宋" w:hAnsi="仿宋" w:eastAsia="仿宋"/>
          <w:sz w:val="21"/>
          <w:szCs w:val="21"/>
        </w:rPr>
        <w:t>元（</w:t>
      </w:r>
      <w:r>
        <w:rPr>
          <w:rFonts w:hint="eastAsia" w:ascii="仿宋" w:hAnsi="仿宋" w:eastAsia="仿宋"/>
          <w:sz w:val="21"/>
          <w:szCs w:val="21"/>
        </w:rPr>
        <w:t>大</w:t>
      </w:r>
      <w:r>
        <w:rPr>
          <w:rFonts w:ascii="仿宋" w:hAnsi="仿宋" w:eastAsia="仿宋"/>
          <w:sz w:val="21"/>
          <w:szCs w:val="21"/>
        </w:rPr>
        <w:t>写：</w:t>
      </w:r>
      <w:r>
        <w:rPr>
          <w:rFonts w:hint="eastAsia" w:ascii="仿宋" w:hAnsi="仿宋" w:eastAsia="仿宋"/>
          <w:sz w:val="21"/>
          <w:szCs w:val="21"/>
        </w:rPr>
        <w:t>陆</w:t>
      </w:r>
      <w:r>
        <w:rPr>
          <w:rFonts w:ascii="仿宋" w:hAnsi="仿宋" w:eastAsia="仿宋"/>
          <w:sz w:val="21"/>
          <w:szCs w:val="21"/>
        </w:rPr>
        <w:t>亿</w:t>
      </w:r>
      <w:r>
        <w:rPr>
          <w:rFonts w:hint="eastAsia" w:ascii="仿宋" w:hAnsi="仿宋" w:eastAsia="仿宋"/>
          <w:sz w:val="21"/>
          <w:szCs w:val="21"/>
        </w:rPr>
        <w:t>贰</w:t>
      </w:r>
      <w:r>
        <w:rPr>
          <w:rFonts w:ascii="仿宋" w:hAnsi="仿宋" w:eastAsia="仿宋"/>
          <w:sz w:val="21"/>
          <w:szCs w:val="21"/>
        </w:rPr>
        <w:t>仟</w:t>
      </w:r>
      <w:r>
        <w:rPr>
          <w:rFonts w:hint="eastAsia" w:ascii="仿宋" w:hAnsi="仿宋" w:eastAsia="仿宋"/>
          <w:sz w:val="21"/>
          <w:szCs w:val="21"/>
        </w:rPr>
        <w:t>玖</w:t>
      </w:r>
      <w:r>
        <w:rPr>
          <w:rFonts w:ascii="仿宋" w:hAnsi="仿宋" w:eastAsia="仿宋"/>
          <w:sz w:val="21"/>
          <w:szCs w:val="21"/>
        </w:rPr>
        <w:t>佰</w:t>
      </w:r>
      <w:r>
        <w:rPr>
          <w:rFonts w:hint="eastAsia" w:ascii="仿宋" w:hAnsi="仿宋" w:eastAsia="仿宋"/>
          <w:sz w:val="21"/>
          <w:szCs w:val="21"/>
        </w:rPr>
        <w:t>柒</w:t>
      </w:r>
      <w:r>
        <w:rPr>
          <w:rFonts w:ascii="仿宋" w:hAnsi="仿宋" w:eastAsia="仿宋"/>
          <w:sz w:val="21"/>
          <w:szCs w:val="21"/>
        </w:rPr>
        <w:t>拾</w:t>
      </w:r>
      <w:r>
        <w:rPr>
          <w:rFonts w:hint="eastAsia" w:ascii="仿宋" w:hAnsi="仿宋" w:eastAsia="仿宋"/>
          <w:sz w:val="21"/>
          <w:szCs w:val="21"/>
        </w:rPr>
        <w:t>陆</w:t>
      </w:r>
      <w:r>
        <w:rPr>
          <w:rFonts w:ascii="仿宋" w:hAnsi="仿宋" w:eastAsia="仿宋"/>
          <w:sz w:val="21"/>
          <w:szCs w:val="21"/>
        </w:rPr>
        <w:t>万贰仟元整）</w:t>
      </w:r>
    </w:p>
    <w:p w14:paraId="39ABDEFA">
      <w:pPr>
        <w:pStyle w:val="9"/>
        <w:ind w:firstLine="53"/>
        <w:rPr>
          <w:rFonts w:hint="eastAsia" w:ascii="仿宋" w:hAnsi="仿宋" w:eastAsia="仿宋"/>
          <w:sz w:val="21"/>
          <w:szCs w:val="21"/>
        </w:rPr>
      </w:pPr>
      <w:r>
        <w:rPr>
          <w:rFonts w:ascii="仿宋" w:hAnsi="仿宋" w:eastAsia="仿宋"/>
          <w:sz w:val="21"/>
          <w:szCs w:val="21"/>
        </w:rPr>
        <w:t>3.2</w:t>
      </w:r>
      <w:r>
        <w:rPr>
          <w:rFonts w:hint="eastAsia" w:ascii="仿宋" w:hAnsi="仿宋" w:eastAsia="仿宋"/>
          <w:sz w:val="21"/>
          <w:szCs w:val="21"/>
        </w:rPr>
        <w:t xml:space="preserve"> </w:t>
      </w:r>
      <w:r>
        <w:rPr>
          <w:rFonts w:ascii="仿宋" w:hAnsi="仿宋" w:eastAsia="仿宋"/>
          <w:sz w:val="21"/>
          <w:szCs w:val="21"/>
        </w:rPr>
        <w:t>付款方式</w:t>
      </w:r>
    </w:p>
    <w:p w14:paraId="31EE13FA">
      <w:pPr>
        <w:pStyle w:val="9"/>
        <w:ind w:firstLine="472" w:firstLineChars="225"/>
        <w:rPr>
          <w:rFonts w:hint="eastAsia" w:ascii="仿宋" w:hAnsi="仿宋" w:eastAsia="仿宋"/>
          <w:sz w:val="21"/>
          <w:szCs w:val="21"/>
        </w:rPr>
      </w:pPr>
      <w:r>
        <w:rPr>
          <w:rFonts w:ascii="仿宋" w:hAnsi="仿宋" w:eastAsia="仿宋"/>
          <w:sz w:val="21"/>
          <w:szCs w:val="21"/>
        </w:rPr>
        <w:t>履约保证金：甲方同意向乙方支付一个月设备服务费，为【￥</w:t>
      </w:r>
      <w:r>
        <w:rPr>
          <w:rFonts w:hint="eastAsia" w:ascii="仿宋" w:hAnsi="仿宋" w:eastAsia="仿宋"/>
          <w:sz w:val="21"/>
          <w:szCs w:val="21"/>
        </w:rPr>
        <w:t>1049.6万</w:t>
      </w:r>
      <w:r>
        <w:rPr>
          <w:rFonts w:ascii="仿宋" w:hAnsi="仿宋" w:eastAsia="仿宋"/>
          <w:sz w:val="21"/>
          <w:szCs w:val="21"/>
        </w:rPr>
        <w:t>元】作为履约保证金。在甲方付款【59】个月之后，甲方向乙方支付履约保证金自动转为最后一个月账期的费用；履约保证金在本合同生效后5个工作日之内支付。</w:t>
      </w:r>
    </w:p>
    <w:p w14:paraId="40BFE798">
      <w:pPr>
        <w:pStyle w:val="9"/>
        <w:ind w:firstLine="472" w:firstLineChars="225"/>
        <w:rPr>
          <w:rFonts w:hint="eastAsia" w:ascii="仿宋" w:hAnsi="仿宋" w:eastAsia="仿宋"/>
          <w:sz w:val="21"/>
          <w:szCs w:val="21"/>
        </w:rPr>
      </w:pPr>
      <w:r>
        <w:rPr>
          <w:rFonts w:ascii="仿宋" w:hAnsi="仿宋" w:eastAsia="仿宋"/>
          <w:sz w:val="21"/>
          <w:szCs w:val="21"/>
        </w:rPr>
        <w:t>月度服务费：后付（押1付1）；即每月10日前乙方向甲方收取上月服务费，付款方式为即期汇款。如：12月10日之前支付11月账期的服务费；1月10日之前支付12月账期的服务费，以此类推。</w:t>
      </w:r>
    </w:p>
    <w:p w14:paraId="1D248265">
      <w:pPr>
        <w:pStyle w:val="9"/>
        <w:ind w:firstLine="53"/>
        <w:rPr>
          <w:rFonts w:hint="eastAsia" w:ascii="仿宋" w:hAnsi="仿宋" w:eastAsia="仿宋"/>
          <w:sz w:val="21"/>
          <w:szCs w:val="21"/>
        </w:rPr>
      </w:pPr>
      <w:r>
        <w:rPr>
          <w:rFonts w:ascii="仿宋" w:hAnsi="仿宋" w:eastAsia="仿宋"/>
          <w:sz w:val="21"/>
          <w:szCs w:val="21"/>
        </w:rPr>
        <w:t>3.3</w:t>
      </w:r>
      <w:r>
        <w:rPr>
          <w:rFonts w:hint="eastAsia" w:ascii="仿宋" w:hAnsi="仿宋" w:eastAsia="仿宋"/>
          <w:sz w:val="21"/>
          <w:szCs w:val="21"/>
        </w:rPr>
        <w:t xml:space="preserve"> </w:t>
      </w:r>
      <w:r>
        <w:rPr>
          <w:rFonts w:ascii="仿宋" w:hAnsi="仿宋" w:eastAsia="仿宋"/>
          <w:sz w:val="21"/>
          <w:szCs w:val="21"/>
        </w:rPr>
        <w:t>发票</w:t>
      </w:r>
    </w:p>
    <w:p w14:paraId="1CAB1DCE">
      <w:pPr>
        <w:pStyle w:val="9"/>
        <w:ind w:firstLine="472" w:firstLineChars="225"/>
        <w:rPr>
          <w:rFonts w:hint="eastAsia" w:ascii="仿宋" w:hAnsi="仿宋" w:eastAsia="仿宋"/>
          <w:sz w:val="21"/>
          <w:szCs w:val="21"/>
        </w:rPr>
      </w:pPr>
      <w:r>
        <w:rPr>
          <w:rFonts w:ascii="仿宋" w:hAnsi="仿宋" w:eastAsia="仿宋"/>
          <w:sz w:val="21"/>
          <w:szCs w:val="21"/>
        </w:rPr>
        <w:t>发票：本合同付款方式为先票后款，乙方每月5号前向甲方开具等额增值税专用发票“技术服务费”，税率6%。</w:t>
      </w:r>
    </w:p>
    <w:p w14:paraId="6BA33BC1">
      <w:pPr>
        <w:pStyle w:val="9"/>
        <w:ind w:firstLine="53"/>
        <w:rPr>
          <w:rFonts w:hint="eastAsia" w:ascii="仿宋" w:hAnsi="仿宋" w:eastAsia="仿宋"/>
          <w:sz w:val="21"/>
          <w:szCs w:val="21"/>
        </w:rPr>
      </w:pPr>
      <w:r>
        <w:rPr>
          <w:rFonts w:ascii="仿宋" w:hAnsi="仿宋" w:eastAsia="仿宋"/>
          <w:sz w:val="21"/>
          <w:szCs w:val="21"/>
        </w:rPr>
        <w:t>3.4</w:t>
      </w:r>
      <w:r>
        <w:rPr>
          <w:rFonts w:hint="eastAsia" w:ascii="仿宋" w:hAnsi="仿宋" w:eastAsia="仿宋"/>
          <w:sz w:val="21"/>
          <w:szCs w:val="21"/>
        </w:rPr>
        <w:t xml:space="preserve"> </w:t>
      </w:r>
      <w:r>
        <w:rPr>
          <w:rFonts w:ascii="仿宋" w:hAnsi="仿宋" w:eastAsia="仿宋"/>
          <w:sz w:val="21"/>
          <w:szCs w:val="21"/>
        </w:rPr>
        <w:t>滞纳金</w:t>
      </w:r>
    </w:p>
    <w:p w14:paraId="703845BC">
      <w:pPr>
        <w:pStyle w:val="9"/>
        <w:ind w:firstLine="472" w:firstLineChars="225"/>
        <w:rPr>
          <w:rFonts w:hint="eastAsia" w:ascii="仿宋" w:hAnsi="仿宋" w:eastAsia="仿宋"/>
          <w:sz w:val="21"/>
          <w:szCs w:val="21"/>
        </w:rPr>
      </w:pPr>
      <w:r>
        <w:rPr>
          <w:rFonts w:ascii="仿宋" w:hAnsi="仿宋" w:eastAsia="仿宋"/>
          <w:sz w:val="21"/>
          <w:szCs w:val="21"/>
        </w:rPr>
        <w:t>滞纳金：甲方如未能按照合同约定时间支付服务费的，甲方需按照欠费金额日息千分之五向乙方交纳滞纳金。</w:t>
      </w:r>
    </w:p>
    <w:p w14:paraId="39D8296B">
      <w:pPr>
        <w:pStyle w:val="9"/>
        <w:ind w:firstLine="53"/>
        <w:rPr>
          <w:rFonts w:hint="eastAsia" w:ascii="仿宋" w:hAnsi="仿宋" w:eastAsia="仿宋"/>
          <w:sz w:val="21"/>
          <w:szCs w:val="21"/>
        </w:rPr>
      </w:pPr>
      <w:r>
        <w:rPr>
          <w:rFonts w:ascii="仿宋" w:hAnsi="仿宋" w:eastAsia="仿宋"/>
          <w:sz w:val="21"/>
          <w:szCs w:val="21"/>
        </w:rPr>
        <w:t>3.5</w:t>
      </w:r>
      <w:r>
        <w:rPr>
          <w:rFonts w:hint="eastAsia" w:ascii="仿宋" w:hAnsi="仿宋" w:eastAsia="仿宋"/>
          <w:sz w:val="21"/>
          <w:szCs w:val="21"/>
        </w:rPr>
        <w:t xml:space="preserve"> </w:t>
      </w:r>
      <w:r>
        <w:rPr>
          <w:rFonts w:ascii="仿宋" w:hAnsi="仿宋" w:eastAsia="仿宋"/>
          <w:sz w:val="21"/>
          <w:szCs w:val="21"/>
        </w:rPr>
        <w:t>开票信息和付款账户信息</w:t>
      </w:r>
    </w:p>
    <w:p w14:paraId="34B9CBE8">
      <w:pPr>
        <w:pStyle w:val="9"/>
        <w:ind w:firstLine="53"/>
        <w:rPr>
          <w:rFonts w:hint="eastAsia" w:ascii="仿宋" w:hAnsi="仿宋" w:eastAsia="仿宋"/>
          <w:sz w:val="21"/>
          <w:szCs w:val="21"/>
        </w:rPr>
      </w:pPr>
      <w:r>
        <w:rPr>
          <w:rFonts w:ascii="仿宋" w:hAnsi="仿宋" w:eastAsia="仿宋"/>
          <w:sz w:val="21"/>
          <w:szCs w:val="21"/>
        </w:rPr>
        <w:t>甲方开票信息：</w:t>
      </w:r>
    </w:p>
    <w:p w14:paraId="56D05B8C">
      <w:pPr>
        <w:pStyle w:val="9"/>
        <w:ind w:firstLine="53"/>
        <w:rPr>
          <w:rFonts w:hint="eastAsia" w:ascii="仿宋" w:hAnsi="仿宋" w:eastAsia="仿宋"/>
          <w:sz w:val="21"/>
          <w:szCs w:val="21"/>
        </w:rPr>
      </w:pPr>
      <w:r>
        <w:rPr>
          <w:rFonts w:ascii="仿宋" w:hAnsi="仿宋" w:eastAsia="仿宋"/>
          <w:sz w:val="21"/>
          <w:szCs w:val="21"/>
        </w:rPr>
        <w:t xml:space="preserve">单位名称: </w:t>
      </w:r>
      <w:r>
        <w:rPr>
          <w:rFonts w:hint="eastAsia" w:ascii="仿宋" w:hAnsi="仿宋" w:eastAsia="仿宋"/>
          <w:sz w:val="21"/>
          <w:szCs w:val="21"/>
        </w:rPr>
        <w:t>中国移动通信集团青海有限公司</w:t>
      </w:r>
    </w:p>
    <w:p w14:paraId="1254E2A7">
      <w:pPr>
        <w:pStyle w:val="9"/>
        <w:ind w:firstLine="53"/>
        <w:rPr>
          <w:rFonts w:hint="eastAsia" w:ascii="仿宋" w:hAnsi="仿宋" w:eastAsia="仿宋"/>
          <w:sz w:val="21"/>
          <w:szCs w:val="21"/>
        </w:rPr>
      </w:pPr>
      <w:r>
        <w:rPr>
          <w:rFonts w:ascii="仿宋" w:hAnsi="仿宋" w:eastAsia="仿宋"/>
          <w:sz w:val="21"/>
          <w:szCs w:val="21"/>
        </w:rPr>
        <w:t>纳税人识别号：</w:t>
      </w:r>
    </w:p>
    <w:p w14:paraId="5D87DD82">
      <w:pPr>
        <w:pStyle w:val="9"/>
        <w:ind w:firstLine="53"/>
        <w:rPr>
          <w:rFonts w:hint="eastAsia" w:ascii="仿宋" w:hAnsi="仿宋" w:eastAsia="仿宋"/>
          <w:sz w:val="21"/>
          <w:szCs w:val="21"/>
        </w:rPr>
      </w:pPr>
      <w:r>
        <w:rPr>
          <w:rFonts w:ascii="仿宋" w:hAnsi="仿宋" w:eastAsia="仿宋"/>
          <w:sz w:val="21"/>
          <w:szCs w:val="21"/>
        </w:rPr>
        <w:t xml:space="preserve">地 址: </w:t>
      </w:r>
    </w:p>
    <w:p w14:paraId="4049B0F3">
      <w:pPr>
        <w:pStyle w:val="9"/>
        <w:ind w:firstLine="53"/>
        <w:rPr>
          <w:rFonts w:hint="eastAsia" w:ascii="仿宋" w:hAnsi="仿宋" w:eastAsia="仿宋"/>
          <w:sz w:val="21"/>
          <w:szCs w:val="21"/>
        </w:rPr>
      </w:pPr>
      <w:r>
        <w:rPr>
          <w:rFonts w:ascii="仿宋" w:hAnsi="仿宋" w:eastAsia="仿宋"/>
          <w:sz w:val="21"/>
          <w:szCs w:val="21"/>
        </w:rPr>
        <w:t>电 话:</w:t>
      </w:r>
    </w:p>
    <w:p w14:paraId="66162341">
      <w:pPr>
        <w:pStyle w:val="9"/>
        <w:ind w:firstLine="53"/>
        <w:rPr>
          <w:rFonts w:hint="eastAsia" w:ascii="仿宋" w:hAnsi="仿宋" w:eastAsia="仿宋"/>
          <w:sz w:val="21"/>
          <w:szCs w:val="21"/>
        </w:rPr>
      </w:pPr>
      <w:r>
        <w:rPr>
          <w:rFonts w:ascii="仿宋" w:hAnsi="仿宋" w:eastAsia="仿宋"/>
          <w:sz w:val="21"/>
          <w:szCs w:val="21"/>
        </w:rPr>
        <w:t>开户行：</w:t>
      </w:r>
    </w:p>
    <w:p w14:paraId="7A5371AA">
      <w:pPr>
        <w:pStyle w:val="9"/>
        <w:ind w:firstLine="53"/>
        <w:rPr>
          <w:rFonts w:hint="eastAsia" w:ascii="仿宋" w:hAnsi="仿宋" w:eastAsia="仿宋"/>
          <w:sz w:val="21"/>
          <w:szCs w:val="21"/>
        </w:rPr>
      </w:pPr>
      <w:r>
        <w:rPr>
          <w:rFonts w:ascii="仿宋" w:hAnsi="仿宋" w:eastAsia="仿宋"/>
          <w:sz w:val="21"/>
          <w:szCs w:val="21"/>
        </w:rPr>
        <w:t>银行账号：</w:t>
      </w:r>
    </w:p>
    <w:p w14:paraId="6E3C8D07">
      <w:pPr>
        <w:pStyle w:val="9"/>
        <w:ind w:firstLine="53"/>
        <w:rPr>
          <w:rFonts w:hint="eastAsia" w:ascii="仿宋" w:hAnsi="仿宋" w:eastAsia="仿宋"/>
          <w:sz w:val="21"/>
          <w:szCs w:val="21"/>
        </w:rPr>
      </w:pPr>
      <w:r>
        <w:rPr>
          <w:rFonts w:ascii="仿宋" w:hAnsi="仿宋" w:eastAsia="仿宋"/>
          <w:sz w:val="21"/>
          <w:szCs w:val="21"/>
        </w:rPr>
        <w:t>乙方账户信息：</w:t>
      </w:r>
    </w:p>
    <w:p w14:paraId="23FB3291">
      <w:pPr>
        <w:pStyle w:val="9"/>
        <w:ind w:firstLine="53"/>
        <w:rPr>
          <w:rFonts w:hint="eastAsia" w:ascii="仿宋" w:hAnsi="仿宋" w:eastAsia="仿宋"/>
          <w:sz w:val="21"/>
          <w:szCs w:val="21"/>
        </w:rPr>
      </w:pPr>
      <w:r>
        <w:rPr>
          <w:rFonts w:ascii="仿宋" w:hAnsi="仿宋" w:eastAsia="仿宋"/>
          <w:sz w:val="21"/>
          <w:szCs w:val="21"/>
        </w:rPr>
        <w:t>公司名称：</w:t>
      </w:r>
      <w:r>
        <w:rPr>
          <w:rFonts w:hint="eastAsia" w:ascii="仿宋" w:hAnsi="仿宋" w:eastAsia="仿宋"/>
          <w:sz w:val="21"/>
          <w:szCs w:val="21"/>
          <w:highlight w:val="yellow"/>
        </w:rPr>
        <w:t>太极计算机股份有限公司</w:t>
      </w:r>
    </w:p>
    <w:p w14:paraId="76CFA33D">
      <w:pPr>
        <w:pStyle w:val="9"/>
        <w:ind w:firstLine="53"/>
        <w:rPr>
          <w:rFonts w:hint="eastAsia" w:ascii="仿宋" w:hAnsi="仿宋" w:eastAsia="仿宋"/>
          <w:sz w:val="21"/>
          <w:szCs w:val="21"/>
        </w:rPr>
      </w:pPr>
      <w:r>
        <w:rPr>
          <w:rFonts w:ascii="仿宋" w:hAnsi="仿宋" w:eastAsia="仿宋"/>
          <w:sz w:val="21"/>
          <w:szCs w:val="21"/>
        </w:rPr>
        <w:t>开户银行：</w:t>
      </w:r>
    </w:p>
    <w:p w14:paraId="16B64EB4">
      <w:pPr>
        <w:pStyle w:val="9"/>
        <w:ind w:firstLine="53"/>
        <w:rPr>
          <w:rFonts w:hint="eastAsia" w:ascii="仿宋" w:hAnsi="仿宋" w:eastAsia="仿宋"/>
          <w:sz w:val="21"/>
          <w:szCs w:val="21"/>
        </w:rPr>
      </w:pPr>
      <w:r>
        <w:rPr>
          <w:rFonts w:ascii="仿宋" w:hAnsi="仿宋" w:eastAsia="仿宋"/>
          <w:sz w:val="21"/>
          <w:szCs w:val="21"/>
        </w:rPr>
        <w:t>银行账号：</w:t>
      </w:r>
    </w:p>
    <w:p w14:paraId="6AF60676">
      <w:pPr>
        <w:pStyle w:val="9"/>
        <w:ind w:left="0" w:leftChars="0" w:firstLine="0" w:firstLineChars="0"/>
        <w:jc w:val="left"/>
        <w:rPr>
          <w:rFonts w:hint="eastAsia" w:ascii="仿宋" w:hAnsi="仿宋" w:eastAsia="仿宋"/>
          <w:sz w:val="21"/>
          <w:szCs w:val="21"/>
        </w:rPr>
      </w:pPr>
    </w:p>
    <w:p w14:paraId="7B62CA1C">
      <w:pPr>
        <w:widowControl/>
        <w:spacing w:line="360" w:lineRule="auto"/>
        <w:jc w:val="left"/>
        <w:rPr>
          <w:rFonts w:hint="eastAsia" w:ascii="仿宋" w:hAnsi="仿宋" w:eastAsia="仿宋" w:cs="宋体"/>
          <w:b/>
          <w:bCs/>
          <w:szCs w:val="21"/>
        </w:rPr>
      </w:pPr>
      <w:r>
        <w:rPr>
          <w:rFonts w:hint="eastAsia" w:ascii="仿宋" w:hAnsi="仿宋" w:eastAsia="仿宋" w:cs="宋体"/>
          <w:b/>
          <w:bCs/>
          <w:szCs w:val="21"/>
        </w:rPr>
        <w:t>四、双方权利义务</w:t>
      </w:r>
    </w:p>
    <w:p w14:paraId="17F08E15">
      <w:pPr>
        <w:pStyle w:val="9"/>
        <w:ind w:left="141" w:leftChars="67" w:firstLine="1" w:firstLineChars="0"/>
        <w:rPr>
          <w:rFonts w:hint="eastAsia" w:ascii="仿宋" w:hAnsi="仿宋" w:eastAsia="仿宋"/>
          <w:sz w:val="21"/>
          <w:szCs w:val="21"/>
        </w:rPr>
      </w:pPr>
      <w:r>
        <w:rPr>
          <w:rFonts w:ascii="仿宋" w:hAnsi="仿宋" w:eastAsia="仿宋"/>
          <w:sz w:val="21"/>
          <w:szCs w:val="21"/>
        </w:rPr>
        <w:t>4.1甲方的权利和义务</w:t>
      </w:r>
    </w:p>
    <w:p w14:paraId="0287837D">
      <w:pPr>
        <w:pStyle w:val="9"/>
        <w:ind w:firstLine="472" w:firstLineChars="225"/>
        <w:rPr>
          <w:rFonts w:hint="eastAsia" w:ascii="仿宋" w:hAnsi="仿宋" w:eastAsia="仿宋"/>
          <w:sz w:val="21"/>
          <w:szCs w:val="21"/>
        </w:rPr>
      </w:pPr>
      <w:r>
        <w:rPr>
          <w:rFonts w:ascii="仿宋" w:hAnsi="仿宋" w:eastAsia="仿宋"/>
          <w:sz w:val="21"/>
          <w:szCs w:val="21"/>
        </w:rPr>
        <w:t>甲方保证运行于乙方服务设备上信息内容的版权、软件的所有权或使用权及硬件的所有权等相关资源全部合法，否则由此造成的一切后果由甲方负责。</w:t>
      </w:r>
    </w:p>
    <w:p w14:paraId="23CC0D4E">
      <w:pPr>
        <w:pStyle w:val="9"/>
        <w:ind w:firstLine="472" w:firstLineChars="225"/>
        <w:rPr>
          <w:rFonts w:hint="eastAsia" w:ascii="仿宋" w:hAnsi="仿宋" w:eastAsia="仿宋"/>
          <w:sz w:val="21"/>
          <w:szCs w:val="21"/>
        </w:rPr>
      </w:pPr>
      <w:r>
        <w:rPr>
          <w:rFonts w:ascii="仿宋" w:hAnsi="仿宋" w:eastAsia="仿宋"/>
          <w:sz w:val="21"/>
          <w:szCs w:val="21"/>
        </w:rPr>
        <w:t>甲方有义务按本协议的约定按时向乙方支付服务费，并在二期和三期服务协商确定后，按照约定支付相应费用。</w:t>
      </w:r>
    </w:p>
    <w:p w14:paraId="66273A55">
      <w:pPr>
        <w:pStyle w:val="9"/>
        <w:ind w:firstLine="472" w:firstLineChars="225"/>
        <w:rPr>
          <w:rFonts w:hint="eastAsia" w:ascii="仿宋" w:hAnsi="仿宋" w:eastAsia="仿宋"/>
          <w:sz w:val="21"/>
          <w:szCs w:val="21"/>
        </w:rPr>
      </w:pPr>
      <w:r>
        <w:rPr>
          <w:rFonts w:ascii="仿宋" w:hAnsi="仿宋" w:eastAsia="仿宋"/>
          <w:sz w:val="21"/>
          <w:szCs w:val="21"/>
        </w:rPr>
        <w:t>在服务期内，甲方须对算力设备与存储设备资产保全承担全部责任；资产保全包括但不限于资产丢失、资产损坏、资产原厂配件被掉包更换和资产抵押，且</w:t>
      </w:r>
      <w:r>
        <w:rPr>
          <w:rFonts w:ascii="仿宋" w:hAnsi="仿宋" w:eastAsia="仿宋"/>
          <w:b/>
          <w:bCs/>
          <w:color w:val="C00000"/>
          <w:sz w:val="21"/>
          <w:szCs w:val="21"/>
        </w:rPr>
        <w:t>甲方指定机房环境的温度、湿度、配电、UPS及柴发必须满足T3+机房等级的技术要求</w:t>
      </w:r>
      <w:r>
        <w:rPr>
          <w:rFonts w:ascii="仿宋" w:hAnsi="仿宋" w:eastAsia="仿宋"/>
          <w:sz w:val="21"/>
          <w:szCs w:val="21"/>
        </w:rPr>
        <w:t>。</w:t>
      </w:r>
    </w:p>
    <w:p w14:paraId="09F5CD49">
      <w:pPr>
        <w:pStyle w:val="9"/>
        <w:ind w:firstLine="472" w:firstLineChars="225"/>
        <w:rPr>
          <w:rFonts w:hint="eastAsia" w:ascii="仿宋" w:hAnsi="仿宋" w:eastAsia="仿宋"/>
          <w:sz w:val="21"/>
          <w:szCs w:val="21"/>
        </w:rPr>
      </w:pPr>
      <w:r>
        <w:rPr>
          <w:rFonts w:ascii="仿宋" w:hAnsi="仿宋" w:eastAsia="仿宋"/>
          <w:sz w:val="21"/>
          <w:szCs w:val="21"/>
        </w:rPr>
        <w:t>甲方运营业务或传输信息必须遵守《中华人民共和国电信条例》、《中华人民共和国计算机信息网络国际联网管理暂行规定》、《中华人民共和国网络安全法》和其他有关法律、法规或相关规定，按要求进行甲方信息备案手续，不得利用乙方提供的服务存储、使用及展现政治、色情、谣言、暴力等违规数据，或进行任何违法违规及/或损害第三方合法权益的行为。甲方负责自身的网络信息安全，并必须保留用户60日以上上网日志，保证在公安等政府机关查询时予以提供。</w:t>
      </w:r>
    </w:p>
    <w:p w14:paraId="35D12D68">
      <w:pPr>
        <w:pStyle w:val="9"/>
        <w:ind w:firstLine="472" w:firstLineChars="225"/>
        <w:rPr>
          <w:rFonts w:hint="eastAsia" w:ascii="仿宋" w:hAnsi="仿宋" w:eastAsia="仿宋"/>
          <w:sz w:val="21"/>
          <w:szCs w:val="21"/>
        </w:rPr>
      </w:pPr>
      <w:r>
        <w:rPr>
          <w:rFonts w:ascii="仿宋" w:hAnsi="仿宋" w:eastAsia="仿宋"/>
          <w:sz w:val="21"/>
          <w:szCs w:val="21"/>
        </w:rPr>
        <w:t>甲方须无条件服从及执行乙方信息安全相关制度和管理要求，配合乙方处理各类非法信息，如在规定时间内拒不执行，乙方有权终止服务并由甲方自行承担由此带来的一切损失以及相关部门的处罚。</w:t>
      </w:r>
    </w:p>
    <w:p w14:paraId="34C7B7FD">
      <w:pPr>
        <w:pStyle w:val="9"/>
        <w:ind w:firstLine="472" w:firstLineChars="225"/>
        <w:rPr>
          <w:rFonts w:hint="eastAsia" w:ascii="仿宋" w:hAnsi="仿宋" w:eastAsia="仿宋"/>
          <w:sz w:val="21"/>
          <w:szCs w:val="21"/>
        </w:rPr>
      </w:pPr>
      <w:r>
        <w:rPr>
          <w:rFonts w:ascii="仿宋" w:hAnsi="仿宋" w:eastAsia="仿宋"/>
          <w:sz w:val="21"/>
          <w:szCs w:val="21"/>
        </w:rPr>
        <w:t>因甲方原因导致服务器与互联网及专线的接入被断开期间，甲方仍应按本协议约定缴纳相关费用。</w:t>
      </w:r>
    </w:p>
    <w:p w14:paraId="6CEA2A24">
      <w:pPr>
        <w:pStyle w:val="9"/>
        <w:ind w:firstLine="472" w:firstLineChars="225"/>
        <w:rPr>
          <w:rFonts w:hint="eastAsia" w:ascii="仿宋" w:hAnsi="仿宋" w:eastAsia="仿宋"/>
          <w:sz w:val="21"/>
          <w:szCs w:val="21"/>
        </w:rPr>
      </w:pPr>
      <w:r>
        <w:rPr>
          <w:rFonts w:ascii="仿宋" w:hAnsi="仿宋" w:eastAsia="仿宋"/>
          <w:sz w:val="21"/>
          <w:szCs w:val="21"/>
        </w:rPr>
        <w:t>因甲方工作人员操作不当等甲方原因造成乙方设备损坏、连接中断或数据损毁的（包括但不限于设备失火导致机房或其他用户设备损坏等），甲方应承担全部责任，甲方仍应按本协议约定缴纳相关服务费，并赔偿乙方由此遭受的一切损失。</w:t>
      </w:r>
    </w:p>
    <w:p w14:paraId="6E5FA0FC">
      <w:pPr>
        <w:pStyle w:val="9"/>
        <w:ind w:firstLine="472" w:firstLineChars="225"/>
        <w:rPr>
          <w:rFonts w:hint="eastAsia" w:ascii="仿宋" w:hAnsi="仿宋" w:eastAsia="仿宋"/>
          <w:sz w:val="21"/>
          <w:szCs w:val="21"/>
        </w:rPr>
      </w:pPr>
      <w:r>
        <w:rPr>
          <w:rFonts w:ascii="仿宋" w:hAnsi="仿宋" w:eastAsia="仿宋"/>
          <w:sz w:val="21"/>
          <w:szCs w:val="21"/>
        </w:rPr>
        <w:t>乙方原则上不建议甲方做服务器硬件固件升级；如有必要，甲方须向乙方提书面申请，由乙方协调原厂做硬件固件升级的保障工作，无论甲方最终升级成功与否，乙方均不承担甲方在升级过程中可能造成的服务中断风险；如果非原厂操作在升级过程中造成乙方服务器硬件物理损坏，甲方要承担赔偿责任。</w:t>
      </w:r>
    </w:p>
    <w:p w14:paraId="65AFD1C4">
      <w:pPr>
        <w:pStyle w:val="9"/>
        <w:ind w:firstLine="472" w:firstLineChars="225"/>
        <w:rPr>
          <w:rFonts w:hint="eastAsia" w:ascii="仿宋" w:hAnsi="仿宋" w:eastAsia="仿宋"/>
          <w:sz w:val="21"/>
          <w:szCs w:val="21"/>
        </w:rPr>
      </w:pPr>
      <w:r>
        <w:rPr>
          <w:rFonts w:ascii="仿宋" w:hAnsi="仿宋" w:eastAsia="仿宋"/>
          <w:sz w:val="21"/>
          <w:szCs w:val="21"/>
        </w:rPr>
        <w:t>设备上架正常运行后，甲方不得擅自搬动设备位置，如有变动需及时通知乙方并征得乙方书面同意。</w:t>
      </w:r>
    </w:p>
    <w:p w14:paraId="250F2D89">
      <w:pPr>
        <w:pStyle w:val="9"/>
        <w:ind w:firstLine="472" w:firstLineChars="225"/>
        <w:rPr>
          <w:rFonts w:hint="eastAsia" w:ascii="仿宋" w:hAnsi="仿宋" w:eastAsia="仿宋"/>
          <w:sz w:val="21"/>
          <w:szCs w:val="21"/>
        </w:rPr>
      </w:pPr>
      <w:r>
        <w:rPr>
          <w:rFonts w:ascii="仿宋" w:hAnsi="仿宋" w:eastAsia="仿宋"/>
          <w:sz w:val="21"/>
          <w:szCs w:val="21"/>
        </w:rPr>
        <w:t>在未通知乙方的前提下，甲方自行上/下架或存放在数据中心非托管机柜内的设备被盗或损坏由甲方自行承担一切风险和损失。</w:t>
      </w:r>
    </w:p>
    <w:p w14:paraId="5252B8BC">
      <w:pPr>
        <w:pStyle w:val="9"/>
        <w:ind w:firstLine="472" w:firstLineChars="225"/>
        <w:rPr>
          <w:rFonts w:hint="eastAsia" w:ascii="仿宋" w:hAnsi="仿宋" w:eastAsia="仿宋"/>
          <w:sz w:val="21"/>
          <w:szCs w:val="21"/>
        </w:rPr>
      </w:pPr>
      <w:r>
        <w:rPr>
          <w:rFonts w:ascii="仿宋" w:hAnsi="仿宋" w:eastAsia="仿宋"/>
          <w:sz w:val="21"/>
          <w:szCs w:val="21"/>
        </w:rPr>
        <w:t>乙方不对甲方数据的安全做任何保证，不对甲方数据的丢失或损坏负任何责任（乙方故意造成上述丢失或损坏除外）。根据本条前段的规定，甲方应采取适当的保护措施（如自行购买保险或将数据备份等）以确保甲方数据的安全。</w:t>
      </w:r>
    </w:p>
    <w:p w14:paraId="4A85E794">
      <w:pPr>
        <w:pStyle w:val="9"/>
        <w:ind w:firstLine="472" w:firstLineChars="225"/>
        <w:rPr>
          <w:rFonts w:hint="eastAsia" w:ascii="仿宋" w:hAnsi="仿宋" w:eastAsia="仿宋"/>
          <w:sz w:val="21"/>
          <w:szCs w:val="21"/>
        </w:rPr>
      </w:pPr>
      <w:r>
        <w:rPr>
          <w:rFonts w:ascii="仿宋" w:hAnsi="仿宋" w:eastAsia="仿宋"/>
          <w:sz w:val="21"/>
          <w:szCs w:val="21"/>
        </w:rPr>
        <w:t>甲方使用设备期间，一旦需要设备维护、保养及维修，甲方应及时告知乙方，甲方不得擅自改装、更换设备零部件或在设备上增设他物。</w:t>
      </w:r>
    </w:p>
    <w:p w14:paraId="0E11E618">
      <w:pPr>
        <w:pStyle w:val="9"/>
        <w:ind w:firstLine="472" w:firstLineChars="225"/>
        <w:rPr>
          <w:rFonts w:hint="eastAsia" w:ascii="仿宋" w:hAnsi="仿宋" w:eastAsia="仿宋"/>
          <w:sz w:val="21"/>
          <w:szCs w:val="21"/>
        </w:rPr>
      </w:pPr>
      <w:r>
        <w:rPr>
          <w:rFonts w:ascii="仿宋" w:hAnsi="仿宋" w:eastAsia="仿宋"/>
          <w:sz w:val="21"/>
          <w:szCs w:val="21"/>
        </w:rPr>
        <w:t>甲方对存储在乙方提供的服务器上的数据、以及进入和管理服务器的口令、密码的完整性和保密性负责。因甲方维护不当或保密不当等导致上述数据、口令、密码等信息丢失或泄露所引起的经济损失由甲方自行承担。若由此给乙方造成损失的，甲方应承担赔偿责任。</w:t>
      </w:r>
    </w:p>
    <w:p w14:paraId="5FB4EB94">
      <w:pPr>
        <w:pStyle w:val="9"/>
        <w:ind w:firstLine="472" w:firstLineChars="225"/>
        <w:rPr>
          <w:rFonts w:hint="eastAsia" w:ascii="仿宋" w:hAnsi="仿宋" w:eastAsia="仿宋"/>
          <w:sz w:val="21"/>
          <w:szCs w:val="21"/>
        </w:rPr>
      </w:pPr>
      <w:r>
        <w:rPr>
          <w:rFonts w:ascii="仿宋" w:hAnsi="仿宋" w:eastAsia="仿宋"/>
          <w:sz w:val="21"/>
          <w:szCs w:val="21"/>
        </w:rPr>
        <w:t>甲方应在项目小组指派一名甲方工作人员作为项目负责人，负责对乙方服务进行协调、监督。项目负责人应定期向甲方汇报，与乙方项目负责人沟通，并组织可交付成果物验收工作。</w:t>
      </w:r>
    </w:p>
    <w:p w14:paraId="3ABE63D5">
      <w:pPr>
        <w:pStyle w:val="9"/>
        <w:ind w:firstLine="472" w:firstLineChars="225"/>
        <w:rPr>
          <w:rFonts w:hint="eastAsia" w:ascii="仿宋" w:hAnsi="仿宋" w:eastAsia="仿宋"/>
          <w:sz w:val="21"/>
          <w:szCs w:val="21"/>
        </w:rPr>
      </w:pPr>
      <w:r>
        <w:rPr>
          <w:rFonts w:ascii="仿宋" w:hAnsi="仿宋" w:eastAsia="仿宋"/>
          <w:sz w:val="21"/>
          <w:szCs w:val="21"/>
        </w:rPr>
        <w:t>甲方应严格按照协议约定组织验收确认乙方工作量、项目完成情况，并确保按协议约定支付协议款项。</w:t>
      </w:r>
    </w:p>
    <w:p w14:paraId="3508BEC4">
      <w:pPr>
        <w:pStyle w:val="9"/>
        <w:ind w:left="0" w:leftChars="0" w:firstLine="210" w:firstLineChars="100"/>
        <w:rPr>
          <w:rFonts w:hint="eastAsia" w:ascii="仿宋" w:hAnsi="仿宋" w:eastAsia="仿宋"/>
          <w:sz w:val="21"/>
          <w:szCs w:val="21"/>
        </w:rPr>
      </w:pPr>
      <w:r>
        <w:rPr>
          <w:rFonts w:hint="eastAsia" w:ascii="仿宋" w:hAnsi="仿宋" w:eastAsia="仿宋"/>
          <w:sz w:val="21"/>
          <w:szCs w:val="21"/>
        </w:rPr>
        <w:t>4.2 乙方的权利和义务</w:t>
      </w:r>
    </w:p>
    <w:p w14:paraId="2B8B3D9F">
      <w:pPr>
        <w:pStyle w:val="9"/>
        <w:ind w:firstLine="472" w:firstLineChars="225"/>
        <w:rPr>
          <w:rFonts w:hint="eastAsia" w:ascii="仿宋" w:hAnsi="仿宋" w:eastAsia="仿宋"/>
          <w:sz w:val="21"/>
          <w:szCs w:val="21"/>
        </w:rPr>
      </w:pPr>
      <w:r>
        <w:rPr>
          <w:rFonts w:ascii="仿宋" w:hAnsi="仿宋" w:eastAsia="仿宋"/>
          <w:sz w:val="21"/>
          <w:szCs w:val="21"/>
        </w:rPr>
        <w:t>乙方有义务按照在约定的时间将约定数量的设备安全送至甲方指定机房：青海省海东市河湟区中国移动（青海）高原大数据中心。</w:t>
      </w:r>
    </w:p>
    <w:p w14:paraId="17C7BD21">
      <w:pPr>
        <w:pStyle w:val="9"/>
        <w:ind w:firstLine="472" w:firstLineChars="225"/>
        <w:rPr>
          <w:rFonts w:hint="eastAsia" w:ascii="仿宋" w:hAnsi="仿宋" w:eastAsia="仿宋"/>
          <w:sz w:val="21"/>
          <w:szCs w:val="21"/>
        </w:rPr>
      </w:pPr>
      <w:r>
        <w:rPr>
          <w:rFonts w:ascii="仿宋" w:hAnsi="仿宋" w:eastAsia="仿宋"/>
          <w:sz w:val="21"/>
          <w:szCs w:val="21"/>
        </w:rPr>
        <w:t>在协议期内，乙方对附件1中的设备及内容提供合格的产品和服务</w:t>
      </w:r>
      <w:r>
        <w:rPr>
          <w:rFonts w:hint="eastAsia" w:ascii="仿宋" w:hAnsi="仿宋" w:eastAsia="仿宋"/>
          <w:sz w:val="21"/>
          <w:szCs w:val="21"/>
        </w:rPr>
        <w:t>。</w:t>
      </w:r>
      <w:r>
        <w:rPr>
          <w:rFonts w:ascii="仿宋" w:hAnsi="仿宋" w:eastAsia="仿宋"/>
          <w:sz w:val="21"/>
          <w:szCs w:val="21"/>
        </w:rPr>
        <w:t>在服务期内，乙方不对设备的质量和稳定性做任何承诺，只承诺按厂商质保服务条件由原厂对设备硬件进行约定时限的维保；如因乙方设备硬件故障或损坏造成数据丢失，乙方不承担任何赔偿责任，乙方有权继续收取服务费，但乙方可以顺延硬设备故障时长。</w:t>
      </w:r>
    </w:p>
    <w:p w14:paraId="64AF4F96">
      <w:pPr>
        <w:pStyle w:val="9"/>
        <w:ind w:firstLine="472" w:firstLineChars="225"/>
        <w:rPr>
          <w:rFonts w:hint="eastAsia" w:ascii="仿宋" w:hAnsi="仿宋" w:eastAsia="仿宋"/>
          <w:sz w:val="21"/>
          <w:szCs w:val="21"/>
        </w:rPr>
      </w:pPr>
      <w:r>
        <w:rPr>
          <w:rFonts w:ascii="仿宋" w:hAnsi="仿宋" w:eastAsia="仿宋"/>
          <w:sz w:val="21"/>
          <w:szCs w:val="21"/>
        </w:rPr>
        <w:t>乙方为甲方的设备安装、联网调测、现场系统维护等工作提供必要的协助和配合。</w:t>
      </w:r>
    </w:p>
    <w:p w14:paraId="348D1AF7">
      <w:pPr>
        <w:pStyle w:val="9"/>
        <w:ind w:firstLine="472" w:firstLineChars="225"/>
        <w:rPr>
          <w:rFonts w:hint="eastAsia" w:ascii="仿宋" w:hAnsi="仿宋" w:eastAsia="仿宋"/>
          <w:sz w:val="21"/>
          <w:szCs w:val="21"/>
        </w:rPr>
      </w:pPr>
      <w:r>
        <w:rPr>
          <w:rFonts w:ascii="仿宋" w:hAnsi="仿宋" w:eastAsia="仿宋"/>
          <w:sz w:val="21"/>
          <w:szCs w:val="21"/>
        </w:rPr>
        <w:t>如甲方被通信管理部门处以暂时关闭网站或关闭网站处罚的，乙方有权立即暂停或终止向甲方提供服务，由此造成的损失由甲方自行承担。</w:t>
      </w:r>
    </w:p>
    <w:p w14:paraId="245037AB">
      <w:pPr>
        <w:pStyle w:val="9"/>
        <w:ind w:firstLine="472" w:firstLineChars="225"/>
        <w:rPr>
          <w:rFonts w:hint="eastAsia" w:ascii="仿宋" w:hAnsi="仿宋" w:eastAsia="仿宋"/>
          <w:sz w:val="21"/>
          <w:szCs w:val="21"/>
        </w:rPr>
      </w:pPr>
      <w:r>
        <w:rPr>
          <w:rFonts w:ascii="仿宋" w:hAnsi="仿宋" w:eastAsia="仿宋"/>
          <w:sz w:val="21"/>
          <w:szCs w:val="21"/>
        </w:rPr>
        <w:t>本协议终止或解除后，甲方应及时支付乙方服务费用并及时清空设备上的数据，如终止日期后【15】工作日内甲方未清空数据，乙方有权自行将设备进行断网断电及下架处理，且不因此承担任何甲方数据的损坏及丢失等责任。</w:t>
      </w:r>
    </w:p>
    <w:p w14:paraId="34746EF8">
      <w:pPr>
        <w:pStyle w:val="9"/>
        <w:ind w:firstLine="472" w:firstLineChars="225"/>
        <w:rPr>
          <w:rFonts w:hint="eastAsia" w:ascii="仿宋" w:hAnsi="仿宋" w:eastAsia="仿宋"/>
          <w:sz w:val="21"/>
          <w:szCs w:val="21"/>
        </w:rPr>
      </w:pPr>
      <w:r>
        <w:rPr>
          <w:rFonts w:ascii="仿宋" w:hAnsi="仿宋" w:eastAsia="仿宋"/>
          <w:sz w:val="21"/>
          <w:szCs w:val="21"/>
        </w:rPr>
        <w:t>甲方如果在设备上安装软件，所需要的软件版本、系统镜像、许可或者使用权由甲方自行解决，且由此所生的法律责任由甲方独立承担，乙方无需承担任何法律责任。</w:t>
      </w:r>
    </w:p>
    <w:p w14:paraId="71D1DD62">
      <w:pPr>
        <w:pStyle w:val="9"/>
        <w:ind w:firstLine="472" w:firstLineChars="225"/>
        <w:rPr>
          <w:rFonts w:hint="eastAsia" w:ascii="仿宋" w:hAnsi="仿宋" w:eastAsia="仿宋"/>
          <w:sz w:val="21"/>
          <w:szCs w:val="21"/>
        </w:rPr>
      </w:pPr>
      <w:r>
        <w:rPr>
          <w:rFonts w:ascii="仿宋" w:hAnsi="仿宋" w:eastAsia="仿宋"/>
          <w:sz w:val="21"/>
          <w:szCs w:val="21"/>
        </w:rPr>
        <w:t>乙方应保证服务质量，未经双方项目负责人书面确认或者甲方或甲方客户书面同意，乙方不得因自身原因延迟交付或进行内容上的变更。如果乙方在提供技术服务的过程中发现可能影响计划执行的不利因素的，乙方应及时通报给甲方。</w:t>
      </w:r>
    </w:p>
    <w:p w14:paraId="1B26E8C6">
      <w:pPr>
        <w:pStyle w:val="9"/>
        <w:ind w:firstLine="472" w:firstLineChars="225"/>
        <w:rPr>
          <w:rFonts w:hint="eastAsia" w:ascii="仿宋" w:hAnsi="仿宋" w:eastAsia="仿宋"/>
          <w:sz w:val="21"/>
          <w:szCs w:val="21"/>
        </w:rPr>
      </w:pPr>
      <w:r>
        <w:rPr>
          <w:rFonts w:ascii="仿宋" w:hAnsi="仿宋" w:eastAsia="仿宋"/>
          <w:sz w:val="21"/>
          <w:szCs w:val="21"/>
        </w:rPr>
        <w:t>因乙方服务器硬件资源物理损坏（以厂商调取服务器日志信息为准）造成甲方计算时长的损失，乙方需按如下约定向甲方延长故障服务器的服务期限。</w:t>
      </w:r>
    </w:p>
    <w:p w14:paraId="3EBCA442">
      <w:pPr>
        <w:pStyle w:val="9"/>
        <w:ind w:firstLine="472" w:firstLineChars="225"/>
        <w:rPr>
          <w:rFonts w:hint="eastAsia" w:ascii="仿宋" w:hAnsi="仿宋" w:eastAsia="仿宋"/>
          <w:sz w:val="21"/>
          <w:szCs w:val="21"/>
        </w:rPr>
      </w:pPr>
      <w:r>
        <w:rPr>
          <w:rFonts w:ascii="仿宋" w:hAnsi="仿宋" w:eastAsia="仿宋"/>
          <w:sz w:val="21"/>
          <w:szCs w:val="21"/>
        </w:rPr>
        <w:t>赔偿核算举例：单套服务器运行中，任何因服务器硬件物理损坏产生的故障都视为整机故障（以厂商调取服务器日志信息为准），服务器硬件故障时长按天核算；赔偿时长为单套故障时长*2。如:一套服务器运行过程中，若GPU卡出现硬件物理损坏故障，乙方在24小时内进行备件更换服务，则认定为故障时长为一天。则乙方需要在合约结束后赔偿此单套服务器的故障服务时长为2天。</w:t>
      </w:r>
    </w:p>
    <w:p w14:paraId="65F657E2">
      <w:pPr>
        <w:pStyle w:val="9"/>
        <w:ind w:firstLine="472" w:firstLineChars="225"/>
        <w:rPr>
          <w:rFonts w:hint="eastAsia" w:ascii="仿宋" w:hAnsi="仿宋" w:eastAsia="仿宋"/>
          <w:sz w:val="21"/>
          <w:szCs w:val="21"/>
        </w:rPr>
      </w:pPr>
      <w:r>
        <w:rPr>
          <w:rFonts w:ascii="仿宋" w:hAnsi="仿宋" w:eastAsia="仿宋"/>
          <w:sz w:val="21"/>
          <w:szCs w:val="21"/>
        </w:rPr>
        <w:t>设备所有权归甲方指定的供应商拥有。</w:t>
      </w:r>
    </w:p>
    <w:p w14:paraId="36966620">
      <w:pPr>
        <w:pStyle w:val="9"/>
        <w:ind w:firstLine="472" w:firstLineChars="225"/>
        <w:rPr>
          <w:rFonts w:hint="eastAsia" w:ascii="仿宋" w:hAnsi="仿宋" w:eastAsia="仿宋"/>
          <w:sz w:val="21"/>
          <w:szCs w:val="21"/>
        </w:rPr>
      </w:pPr>
    </w:p>
    <w:p w14:paraId="42D8981E">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bookmarkStart w:id="3" w:name="_Toc47457805"/>
      <w:r>
        <w:rPr>
          <w:rFonts w:hint="eastAsia" w:ascii="仿宋" w:hAnsi="仿宋" w:eastAsia="仿宋" w:cs="宋体"/>
          <w:b/>
          <w:bCs/>
          <w:szCs w:val="21"/>
        </w:rPr>
        <w:t>五、违约责任</w:t>
      </w:r>
      <w:bookmarkEnd w:id="3"/>
    </w:p>
    <w:p w14:paraId="0A507D1C">
      <w:pPr>
        <w:pStyle w:val="9"/>
        <w:ind w:left="141" w:leftChars="67" w:firstLine="1" w:firstLineChars="0"/>
        <w:rPr>
          <w:rFonts w:hint="eastAsia" w:ascii="仿宋" w:hAnsi="仿宋" w:eastAsia="仿宋"/>
          <w:sz w:val="21"/>
          <w:szCs w:val="21"/>
        </w:rPr>
      </w:pPr>
      <w:bookmarkStart w:id="4" w:name="_Toc47457806"/>
      <w:r>
        <w:rPr>
          <w:rFonts w:ascii="仿宋" w:hAnsi="仿宋" w:eastAsia="仿宋"/>
          <w:sz w:val="21"/>
          <w:szCs w:val="21"/>
        </w:rPr>
        <w:t>5.1</w:t>
      </w:r>
      <w:r>
        <w:rPr>
          <w:rFonts w:hint="eastAsia" w:ascii="仿宋" w:hAnsi="仿宋" w:eastAsia="仿宋"/>
          <w:sz w:val="21"/>
          <w:szCs w:val="21"/>
        </w:rPr>
        <w:t xml:space="preserve"> </w:t>
      </w:r>
      <w:r>
        <w:rPr>
          <w:rFonts w:ascii="仿宋" w:hAnsi="仿宋" w:eastAsia="仿宋"/>
          <w:sz w:val="21"/>
          <w:szCs w:val="21"/>
        </w:rPr>
        <w:t>提前终止协议</w:t>
      </w:r>
    </w:p>
    <w:p w14:paraId="4CDC5637">
      <w:pPr>
        <w:pStyle w:val="9"/>
        <w:ind w:firstLine="472" w:firstLineChars="225"/>
        <w:rPr>
          <w:rFonts w:hint="eastAsia" w:ascii="仿宋" w:hAnsi="仿宋" w:eastAsia="仿宋"/>
          <w:sz w:val="21"/>
          <w:szCs w:val="21"/>
        </w:rPr>
      </w:pPr>
      <w:r>
        <w:rPr>
          <w:rFonts w:ascii="仿宋" w:hAnsi="仿宋" w:eastAsia="仿宋"/>
          <w:sz w:val="21"/>
          <w:szCs w:val="21"/>
        </w:rPr>
        <w:t>若任何一方在协议期未满之前单方面提前终止协议的，应提前30日书面告知另一方，违约方应向守约方支付未到期总金额100%的赔偿金。</w:t>
      </w:r>
    </w:p>
    <w:p w14:paraId="3BE45AEA">
      <w:pPr>
        <w:pStyle w:val="9"/>
        <w:ind w:firstLine="472" w:firstLineChars="225"/>
        <w:rPr>
          <w:rFonts w:hint="eastAsia" w:ascii="仿宋" w:hAnsi="仿宋" w:eastAsia="仿宋"/>
          <w:sz w:val="21"/>
          <w:szCs w:val="21"/>
        </w:rPr>
      </w:pPr>
      <w:r>
        <w:rPr>
          <w:rFonts w:ascii="仿宋" w:hAnsi="仿宋" w:eastAsia="仿宋"/>
          <w:sz w:val="21"/>
          <w:szCs w:val="21"/>
        </w:rPr>
        <w:t>若任何一方之前单方面提前终止协议，违约方应按照相应期次未到期金额及双方约定的赔偿标准向守约方支付赔偿金。</w:t>
      </w:r>
    </w:p>
    <w:p w14:paraId="4280A22B">
      <w:pPr>
        <w:pStyle w:val="9"/>
        <w:ind w:left="0" w:leftChars="0" w:firstLine="210" w:firstLineChars="100"/>
        <w:rPr>
          <w:rFonts w:hint="eastAsia" w:ascii="仿宋" w:hAnsi="仿宋" w:eastAsia="仿宋"/>
          <w:sz w:val="21"/>
          <w:szCs w:val="21"/>
        </w:rPr>
      </w:pPr>
      <w:r>
        <w:rPr>
          <w:rFonts w:ascii="仿宋" w:hAnsi="仿宋" w:eastAsia="仿宋"/>
          <w:sz w:val="21"/>
          <w:szCs w:val="21"/>
        </w:rPr>
        <w:t>5.2</w:t>
      </w:r>
      <w:r>
        <w:rPr>
          <w:rFonts w:hint="eastAsia" w:ascii="仿宋" w:hAnsi="仿宋" w:eastAsia="仿宋"/>
          <w:sz w:val="21"/>
          <w:szCs w:val="21"/>
        </w:rPr>
        <w:t xml:space="preserve"> </w:t>
      </w:r>
      <w:r>
        <w:rPr>
          <w:rFonts w:ascii="仿宋" w:hAnsi="仿宋" w:eastAsia="仿宋"/>
          <w:sz w:val="21"/>
          <w:szCs w:val="21"/>
        </w:rPr>
        <w:t>损失责任承担</w:t>
      </w:r>
    </w:p>
    <w:p w14:paraId="5BDA1952">
      <w:pPr>
        <w:pStyle w:val="9"/>
        <w:ind w:firstLine="472" w:firstLineChars="225"/>
        <w:rPr>
          <w:rFonts w:hint="eastAsia" w:ascii="仿宋" w:hAnsi="仿宋" w:eastAsia="仿宋"/>
          <w:sz w:val="21"/>
          <w:szCs w:val="21"/>
        </w:rPr>
      </w:pPr>
      <w:r>
        <w:rPr>
          <w:rFonts w:ascii="仿宋" w:hAnsi="仿宋" w:eastAsia="仿宋"/>
          <w:sz w:val="21"/>
          <w:szCs w:val="21"/>
        </w:rPr>
        <w:t>无论本协议其他条款是否有相反约定，乙方对甲方因本协议项下违约行为及各类非乙方自身原因而导致的可得利益损失、商业信誉损失以及数据丢失或损坏等其他损失不承担责任。</w:t>
      </w:r>
    </w:p>
    <w:p w14:paraId="590A467D">
      <w:pPr>
        <w:pStyle w:val="9"/>
        <w:ind w:left="0" w:leftChars="0" w:firstLine="210" w:firstLineChars="100"/>
        <w:rPr>
          <w:rFonts w:hint="eastAsia" w:ascii="仿宋" w:hAnsi="仿宋" w:eastAsia="仿宋"/>
          <w:sz w:val="21"/>
          <w:szCs w:val="21"/>
        </w:rPr>
      </w:pPr>
      <w:r>
        <w:rPr>
          <w:rFonts w:ascii="仿宋" w:hAnsi="仿宋" w:eastAsia="仿宋"/>
          <w:sz w:val="21"/>
          <w:szCs w:val="21"/>
        </w:rPr>
        <w:t>5.3</w:t>
      </w:r>
      <w:r>
        <w:rPr>
          <w:rFonts w:hint="eastAsia" w:ascii="仿宋" w:hAnsi="仿宋" w:eastAsia="仿宋"/>
          <w:sz w:val="21"/>
          <w:szCs w:val="21"/>
        </w:rPr>
        <w:t xml:space="preserve"> </w:t>
      </w:r>
      <w:r>
        <w:rPr>
          <w:rFonts w:ascii="仿宋" w:hAnsi="仿宋" w:eastAsia="仿宋"/>
          <w:sz w:val="21"/>
          <w:szCs w:val="21"/>
        </w:rPr>
        <w:t>协议终止程序</w:t>
      </w:r>
    </w:p>
    <w:p w14:paraId="7A3F123B">
      <w:pPr>
        <w:pStyle w:val="9"/>
        <w:ind w:firstLine="472" w:firstLineChars="225"/>
        <w:rPr>
          <w:rFonts w:hint="eastAsia" w:ascii="仿宋" w:hAnsi="仿宋" w:eastAsia="仿宋"/>
          <w:sz w:val="21"/>
          <w:szCs w:val="21"/>
        </w:rPr>
      </w:pPr>
      <w:r>
        <w:rPr>
          <w:rFonts w:ascii="仿宋" w:hAnsi="仿宋" w:eastAsia="仿宋"/>
          <w:sz w:val="21"/>
          <w:szCs w:val="21"/>
        </w:rPr>
        <w:t>本协议或本协议项下部分服务的终止：任何一方因其单方面的原因，在不拥有法定或约定终止事由的情况下要求提前终止本协议或本协议项下部分服务的，须提前30天向另一方提出书面通知。本协议或本协议项下部分服务终止前，乙方应继续提供服务，甲方应足额缴纳服务费。</w:t>
      </w:r>
    </w:p>
    <w:p w14:paraId="60AB660E">
      <w:pPr>
        <w:pStyle w:val="9"/>
        <w:ind w:left="0" w:leftChars="0" w:firstLine="210" w:firstLineChars="100"/>
        <w:rPr>
          <w:rFonts w:hint="eastAsia" w:ascii="仿宋" w:hAnsi="仿宋" w:eastAsia="仿宋"/>
          <w:sz w:val="21"/>
          <w:szCs w:val="21"/>
        </w:rPr>
      </w:pPr>
      <w:r>
        <w:rPr>
          <w:rFonts w:ascii="仿宋" w:hAnsi="仿宋" w:eastAsia="仿宋"/>
          <w:sz w:val="21"/>
          <w:szCs w:val="21"/>
        </w:rPr>
        <w:t>5.4</w:t>
      </w:r>
      <w:r>
        <w:rPr>
          <w:rFonts w:hint="eastAsia" w:ascii="仿宋" w:hAnsi="仿宋" w:eastAsia="仿宋"/>
          <w:sz w:val="21"/>
          <w:szCs w:val="21"/>
        </w:rPr>
        <w:t xml:space="preserve"> </w:t>
      </w:r>
      <w:r>
        <w:rPr>
          <w:rFonts w:ascii="仿宋" w:hAnsi="仿宋" w:eastAsia="仿宋"/>
          <w:sz w:val="21"/>
          <w:szCs w:val="21"/>
        </w:rPr>
        <w:t>政策法规变化影响</w:t>
      </w:r>
    </w:p>
    <w:p w14:paraId="2A771468">
      <w:pPr>
        <w:pStyle w:val="9"/>
        <w:ind w:firstLine="472" w:firstLineChars="225"/>
        <w:rPr>
          <w:rFonts w:hint="eastAsia" w:ascii="仿宋" w:hAnsi="仿宋" w:eastAsia="仿宋"/>
          <w:sz w:val="21"/>
          <w:szCs w:val="21"/>
        </w:rPr>
      </w:pPr>
      <w:r>
        <w:rPr>
          <w:rFonts w:ascii="仿宋" w:hAnsi="仿宋" w:eastAsia="仿宋"/>
          <w:sz w:val="21"/>
          <w:szCs w:val="21"/>
        </w:rPr>
        <w:t>甲乙双方确认并同意，合同签订之日起，履行期间如因相关国家或地区政策法规、监管规定(包括美国出口管制要求等)变化，导致合同无法履行的，乙方有权终止合同，不再继续履行合同，且不承担违约责任。</w:t>
      </w:r>
    </w:p>
    <w:p w14:paraId="3556B425">
      <w:pPr>
        <w:pStyle w:val="9"/>
        <w:ind w:left="0" w:leftChars="0" w:firstLine="210" w:firstLineChars="100"/>
        <w:rPr>
          <w:rFonts w:hint="eastAsia" w:ascii="仿宋" w:hAnsi="仿宋" w:eastAsia="仿宋"/>
          <w:sz w:val="21"/>
          <w:szCs w:val="21"/>
        </w:rPr>
      </w:pPr>
      <w:r>
        <w:rPr>
          <w:rFonts w:ascii="仿宋" w:hAnsi="仿宋" w:eastAsia="仿宋"/>
          <w:sz w:val="21"/>
          <w:szCs w:val="21"/>
        </w:rPr>
        <w:t>5.5</w:t>
      </w:r>
      <w:r>
        <w:rPr>
          <w:rFonts w:hint="eastAsia" w:ascii="仿宋" w:hAnsi="仿宋" w:eastAsia="仿宋"/>
          <w:sz w:val="21"/>
          <w:szCs w:val="21"/>
        </w:rPr>
        <w:t xml:space="preserve"> </w:t>
      </w:r>
      <w:r>
        <w:rPr>
          <w:rFonts w:ascii="仿宋" w:hAnsi="仿宋" w:eastAsia="仿宋"/>
          <w:sz w:val="21"/>
          <w:szCs w:val="21"/>
        </w:rPr>
        <w:t>供应商原因影响</w:t>
      </w:r>
    </w:p>
    <w:p w14:paraId="5A49CB87">
      <w:pPr>
        <w:pStyle w:val="9"/>
        <w:ind w:firstLine="472" w:firstLineChars="225"/>
        <w:rPr>
          <w:rFonts w:hint="eastAsia" w:ascii="仿宋" w:hAnsi="仿宋" w:eastAsia="仿宋"/>
          <w:sz w:val="21"/>
          <w:szCs w:val="21"/>
        </w:rPr>
      </w:pPr>
      <w:r>
        <w:rPr>
          <w:rFonts w:ascii="仿宋" w:hAnsi="仿宋" w:eastAsia="仿宋"/>
          <w:sz w:val="21"/>
          <w:szCs w:val="21"/>
        </w:rPr>
        <w:t>如因甲方指定的供应商不参加乙方的采购谈判、采购价格上涨、建设交付不及时、安装施工不符合规范、服务保障未达要求等原因导致乙方无法按时、按量、按质提供服务时，乙方不构成违约，并经双方友好协商进行变更或合同终止处理。</w:t>
      </w:r>
    </w:p>
    <w:p w14:paraId="5C11DCF2">
      <w:pPr>
        <w:pStyle w:val="9"/>
        <w:ind w:left="283" w:leftChars="135" w:firstLine="1" w:firstLineChars="0"/>
        <w:jc w:val="left"/>
        <w:rPr>
          <w:rFonts w:hint="eastAsia" w:ascii="仿宋" w:hAnsi="仿宋" w:eastAsia="仿宋"/>
          <w:sz w:val="21"/>
          <w:szCs w:val="21"/>
        </w:rPr>
      </w:pPr>
      <w:r>
        <w:rPr>
          <w:rFonts w:ascii="仿宋" w:hAnsi="仿宋" w:eastAsia="仿宋"/>
          <w:sz w:val="21"/>
          <w:szCs w:val="21"/>
        </w:rPr>
        <w:t>5.6</w:t>
      </w:r>
      <w:r>
        <w:rPr>
          <w:rFonts w:hint="eastAsia" w:ascii="仿宋" w:hAnsi="仿宋" w:eastAsia="仿宋"/>
          <w:sz w:val="21"/>
          <w:szCs w:val="21"/>
        </w:rPr>
        <w:t xml:space="preserve"> </w:t>
      </w:r>
      <w:r>
        <w:rPr>
          <w:rFonts w:ascii="仿宋" w:hAnsi="仿宋" w:eastAsia="仿宋"/>
          <w:sz w:val="21"/>
          <w:szCs w:val="21"/>
        </w:rPr>
        <w:t>甲方被追责情况</w:t>
      </w:r>
    </w:p>
    <w:p w14:paraId="34562720">
      <w:pPr>
        <w:pStyle w:val="9"/>
        <w:ind w:firstLine="472" w:firstLineChars="225"/>
        <w:rPr>
          <w:rFonts w:hint="eastAsia" w:ascii="仿宋" w:hAnsi="仿宋" w:eastAsia="仿宋"/>
          <w:sz w:val="21"/>
          <w:szCs w:val="21"/>
        </w:rPr>
      </w:pPr>
      <w:r>
        <w:rPr>
          <w:rFonts w:ascii="仿宋" w:hAnsi="仿宋" w:eastAsia="仿宋"/>
          <w:sz w:val="21"/>
          <w:szCs w:val="21"/>
        </w:rPr>
        <w:t>如因乙方原因导致甲方被最终客户追责并支付违约金或赔偿金的，相应责任由乙方承担，乙方逾期或拒不配合的，甲方有权向乙方追偿，并在应付款中直接扣除对应费用。甲方因故意或重大过失违反本条款的，乙方或相关部门将有权注销甲方的备案关闭甲方服务器，同时乙方已收取的费用不予退还。</w:t>
      </w:r>
    </w:p>
    <w:p w14:paraId="6827D016">
      <w:pPr>
        <w:pStyle w:val="9"/>
        <w:ind w:left="0" w:leftChars="0" w:firstLine="210" w:firstLineChars="100"/>
        <w:rPr>
          <w:rFonts w:hint="eastAsia" w:ascii="仿宋" w:hAnsi="仿宋" w:eastAsia="仿宋"/>
          <w:sz w:val="21"/>
          <w:szCs w:val="21"/>
        </w:rPr>
      </w:pPr>
      <w:r>
        <w:rPr>
          <w:rFonts w:ascii="仿宋" w:hAnsi="仿宋" w:eastAsia="仿宋"/>
          <w:sz w:val="21"/>
          <w:szCs w:val="21"/>
        </w:rPr>
        <w:t>5.7</w:t>
      </w:r>
      <w:r>
        <w:rPr>
          <w:rFonts w:hint="eastAsia" w:ascii="仿宋" w:hAnsi="仿宋" w:eastAsia="仿宋"/>
          <w:sz w:val="21"/>
          <w:szCs w:val="21"/>
        </w:rPr>
        <w:t xml:space="preserve"> </w:t>
      </w:r>
      <w:r>
        <w:rPr>
          <w:rFonts w:ascii="仿宋" w:hAnsi="仿宋" w:eastAsia="仿宋"/>
          <w:sz w:val="21"/>
          <w:szCs w:val="21"/>
        </w:rPr>
        <w:t>甲方欠费处理</w:t>
      </w:r>
    </w:p>
    <w:p w14:paraId="5A66D78C">
      <w:pPr>
        <w:pStyle w:val="9"/>
        <w:ind w:firstLine="472" w:firstLineChars="225"/>
        <w:rPr>
          <w:rFonts w:hint="eastAsia" w:ascii="仿宋" w:hAnsi="仿宋" w:eastAsia="仿宋"/>
          <w:sz w:val="21"/>
          <w:szCs w:val="21"/>
        </w:rPr>
      </w:pPr>
      <w:r>
        <w:rPr>
          <w:rFonts w:ascii="仿宋" w:hAnsi="仿宋" w:eastAsia="仿宋"/>
          <w:sz w:val="21"/>
          <w:szCs w:val="21"/>
        </w:rPr>
        <w:t>甲方未能按期支付服务费超过30天的，乙方有权中止提供服务并要求甲方在合理期限内支付所欠付的服务费，因乙方中止服务给甲方造成的损失由甲方自行承担，乙方对此不承担任何责任；若甲方在收到乙方的通知后，在合理期限内仍然不支付服务费的，乙方有权解除合同，并不返还甲方的履约保证金，同时，乙方有权要求甲方按照本合同第3.8条支付滞纳金，但甲方最高赔付总金额不超过本合同第1.10条约定的赔付金额（协议相关规定）。</w:t>
      </w:r>
    </w:p>
    <w:p w14:paraId="366803DB">
      <w:pPr>
        <w:pStyle w:val="9"/>
        <w:ind w:left="0" w:leftChars="0" w:firstLine="210" w:firstLineChars="100"/>
        <w:rPr>
          <w:rFonts w:hint="eastAsia" w:ascii="仿宋" w:hAnsi="仿宋" w:eastAsia="仿宋"/>
          <w:sz w:val="21"/>
          <w:szCs w:val="21"/>
        </w:rPr>
      </w:pPr>
      <w:r>
        <w:rPr>
          <w:rFonts w:ascii="仿宋" w:hAnsi="仿宋" w:eastAsia="仿宋"/>
          <w:sz w:val="21"/>
          <w:szCs w:val="21"/>
        </w:rPr>
        <w:t>5.8</w:t>
      </w:r>
      <w:r>
        <w:rPr>
          <w:rFonts w:hint="eastAsia" w:ascii="仿宋" w:hAnsi="仿宋" w:eastAsia="仿宋"/>
          <w:sz w:val="21"/>
          <w:szCs w:val="21"/>
        </w:rPr>
        <w:t xml:space="preserve"> </w:t>
      </w:r>
      <w:r>
        <w:rPr>
          <w:rFonts w:ascii="仿宋" w:hAnsi="仿宋" w:eastAsia="仿宋"/>
          <w:sz w:val="21"/>
          <w:szCs w:val="21"/>
        </w:rPr>
        <w:t>乙方维权费用</w:t>
      </w:r>
    </w:p>
    <w:p w14:paraId="4F68B4E9">
      <w:pPr>
        <w:pStyle w:val="9"/>
        <w:ind w:firstLine="472" w:firstLineChars="225"/>
        <w:rPr>
          <w:rFonts w:hint="eastAsia" w:ascii="仿宋" w:hAnsi="仿宋" w:eastAsia="仿宋"/>
          <w:sz w:val="21"/>
          <w:szCs w:val="21"/>
        </w:rPr>
      </w:pPr>
      <w:r>
        <w:rPr>
          <w:rFonts w:ascii="仿宋" w:hAnsi="仿宋" w:eastAsia="仿宋"/>
          <w:sz w:val="21"/>
          <w:szCs w:val="21"/>
        </w:rPr>
        <w:t>因甲方欠付服务费导致乙方提起诉讼、仲裁维护自身权益的，乙方所支出的违约的必要费用，包括但不限于律师费、诉讼费、保全费、保全保险费、鉴定费、差旅费等，乙方有权要求甲方承担。</w:t>
      </w:r>
    </w:p>
    <w:p w14:paraId="7EF12C00">
      <w:pPr>
        <w:pStyle w:val="9"/>
        <w:ind w:left="0" w:leftChars="0" w:firstLine="210" w:firstLineChars="100"/>
        <w:rPr>
          <w:rFonts w:hint="eastAsia" w:ascii="仿宋" w:hAnsi="仿宋" w:eastAsia="仿宋"/>
          <w:sz w:val="21"/>
          <w:szCs w:val="21"/>
        </w:rPr>
      </w:pPr>
    </w:p>
    <w:p w14:paraId="053208A5">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r>
        <w:rPr>
          <w:rFonts w:hint="eastAsia" w:ascii="仿宋" w:hAnsi="仿宋" w:eastAsia="仿宋" w:cs="宋体"/>
          <w:b/>
          <w:bCs/>
          <w:szCs w:val="21"/>
        </w:rPr>
        <w:t>六、保密条款</w:t>
      </w:r>
      <w:bookmarkEnd w:id="4"/>
    </w:p>
    <w:p w14:paraId="6B82532B">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6.1 本协议一方（“资料披露方”）对其向本协议另一方（“资料接受方”）按照本协议规定所提供的各类技术和商业资料、规格说明、图纸、档及专有技术等（以下简称“保密资料”）享有合法完整的所有权。</w:t>
      </w:r>
    </w:p>
    <w:p w14:paraId="01BD7F6D">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6.2 除本协议授权实施的行为外，资料接受方应将保密资料作为商业秘密予以保护，且不得将该保密资料向第三方披露。资料接受方可仅为本协议的目的向其确有知悉必要的雇员披露对方提供的保密资料，但同时须指示其雇员遵守本章规定的保密及不披露义务。资料接受方应对根据本协议接受的保密资料妥善保管，向其提供不低于向接受方自有商业秘密提供的保护之保护。对于保密资料在资料接受方期间发生的被盗、遗失、不慎泄露以及其他对其保密性存在现实或潜在损害的事件，资料接受方应承担全部责任，并赔偿资料披露方因此遭受的损失。本协议终止或解除后，一方必须销毁所有保密资料的复制件并将原件返还给另一方。</w:t>
      </w:r>
    </w:p>
    <w:p w14:paraId="5DCE342A">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6.3 当出现下述情况时，本条对保密资料的限制不适用，当保密资料：</w:t>
      </w:r>
    </w:p>
    <w:p w14:paraId="4AB4189C">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并非因资料接受方的过错而已经进入公有领域的；</w:t>
      </w:r>
    </w:p>
    <w:p w14:paraId="7A20F1FC">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已通过该方的有关记录证明是由资料接受方独立开发的；</w:t>
      </w:r>
    </w:p>
    <w:p w14:paraId="5CF03E2A">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由资料接受方从没有违反对资料披露方的保密义务的人处取得的；</w:t>
      </w:r>
    </w:p>
    <w:p w14:paraId="078DC793">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法律或有关证券交易所、有管辖权的法院要求资料接受方披露的，但资料接受方应在合理的时间提前通知资料披露方，使其得以采取其认为必要的保护措施。</w:t>
      </w:r>
    </w:p>
    <w:p w14:paraId="652DFE9C">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6.4 本协议保密义务终止期限为提供方宣布解密或保密信息实际上已经公开。</w:t>
      </w:r>
    </w:p>
    <w:p w14:paraId="308D86F5">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r>
        <w:rPr>
          <w:rFonts w:hint="eastAsia" w:ascii="仿宋" w:hAnsi="仿宋" w:eastAsia="仿宋" w:cs="宋体"/>
          <w:b/>
          <w:bCs/>
          <w:szCs w:val="21"/>
        </w:rPr>
        <w:t>七 知识产权</w:t>
      </w:r>
    </w:p>
    <w:p w14:paraId="407F2824">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7.1 在本条款项下一方向对方提供的任何资料、技术或技术支持、软件、服务等的知识产权均属于提供一方或其合法权利人所有；除提供方或合法权利人明示同意外，另一方无权复制、传播、转让、许可或提供他人使用上述知识成果，否则应承担相应的责任。</w:t>
      </w:r>
    </w:p>
    <w:p w14:paraId="6933BD53">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7.2 甲方不得将乙方为完成本协议项目所需提供的软件、技术服务所涉技术成果应用于本协议约定外的产品、项目。如有需要，甲方应与乙方协商确定使用费用并取得乙方书面授权；若甲方在未经乙方授权情况下违约使用本协议项下软件、技术服务所涉技术成果的，乙方有权向甲方主张其所获收益。</w:t>
      </w:r>
    </w:p>
    <w:p w14:paraId="00F3079A">
      <w:pPr>
        <w:pStyle w:val="9"/>
        <w:ind w:left="141" w:leftChars="67" w:firstLine="1" w:firstLineChars="0"/>
        <w:rPr>
          <w:rFonts w:hint="eastAsia" w:ascii="仿宋" w:hAnsi="仿宋" w:eastAsia="仿宋"/>
          <w:sz w:val="21"/>
          <w:szCs w:val="21"/>
        </w:rPr>
      </w:pPr>
    </w:p>
    <w:p w14:paraId="06774862">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bookmarkStart w:id="5" w:name="_Toc47457809"/>
      <w:r>
        <w:rPr>
          <w:rFonts w:hint="eastAsia" w:ascii="仿宋" w:hAnsi="仿宋" w:eastAsia="仿宋" w:cs="宋体"/>
          <w:b/>
          <w:bCs/>
          <w:szCs w:val="21"/>
        </w:rPr>
        <w:t>八 税收条款</w:t>
      </w:r>
      <w:bookmarkEnd w:id="5"/>
    </w:p>
    <w:p w14:paraId="29209C3D">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8.1 双方将各自承担中国有关机构根据中国税法向其征收的所有与协议执行有关的税费。</w:t>
      </w:r>
    </w:p>
    <w:p w14:paraId="63169DD1">
      <w:pPr>
        <w:pStyle w:val="9"/>
        <w:ind w:left="141" w:leftChars="67" w:firstLine="1" w:firstLineChars="0"/>
        <w:rPr>
          <w:rFonts w:hint="eastAsia" w:ascii="仿宋" w:hAnsi="仿宋" w:eastAsia="仿宋"/>
          <w:sz w:val="21"/>
          <w:szCs w:val="21"/>
        </w:rPr>
      </w:pPr>
    </w:p>
    <w:p w14:paraId="75B14AAE">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bookmarkStart w:id="6" w:name="_Toc47457810"/>
      <w:r>
        <w:rPr>
          <w:rFonts w:hint="eastAsia" w:ascii="仿宋" w:hAnsi="仿宋" w:eastAsia="仿宋" w:cs="宋体"/>
          <w:b/>
          <w:bCs/>
          <w:szCs w:val="21"/>
        </w:rPr>
        <w:t>九 不可抗力</w:t>
      </w:r>
      <w:bookmarkEnd w:id="6"/>
    </w:p>
    <w:p w14:paraId="2D8ADF03">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9.1 本协议所称不可抗力，是指本协议各方由于地震、台风、水灾、火灾、战争以及其他不能预见，并且对其发生和后果不能防止或不能避免且不可克服的客观情况。</w:t>
      </w:r>
    </w:p>
    <w:p w14:paraId="439A3BD9">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9.2 本协议任何一方因不可抗力不能履行或不能完全履行本协议的义务时，应在不可抗力发生之日起的30个日历日内书面通知本协议的其他方，并在不可抗力发生之日起的90个日历日内向其他方提供由有关部门出具的不可抗力证明。在不可抗力影响消除后的合理时间内,一方或双方应当继续履行合同、采取补救措施。</w:t>
      </w:r>
    </w:p>
    <w:p w14:paraId="0EF6D1CC">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9.3 因不可抗力不能履行协议的，根据不可抗力的影响，部分或全部免除责任，但法律另有规定的除外。迟延履行协议后发生不可抗力的，不能免除责任。</w:t>
      </w:r>
    </w:p>
    <w:p w14:paraId="2DDB2A0B">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9.4 如果因不可抗力的影响致使本协议中止履行90个日历日或以上时，甲方有权决定是否继续履行或终止本协议，并书面通知乙方。</w:t>
      </w:r>
    </w:p>
    <w:p w14:paraId="4BE8C4E8">
      <w:pPr>
        <w:pStyle w:val="9"/>
        <w:ind w:left="141" w:leftChars="67" w:firstLine="1" w:firstLineChars="0"/>
        <w:rPr>
          <w:rFonts w:hint="eastAsia" w:ascii="仿宋" w:hAnsi="仿宋" w:eastAsia="仿宋"/>
          <w:sz w:val="21"/>
          <w:szCs w:val="21"/>
        </w:rPr>
      </w:pPr>
    </w:p>
    <w:p w14:paraId="3BD6DB1D">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bookmarkStart w:id="7" w:name="_Toc47457811"/>
      <w:r>
        <w:rPr>
          <w:rFonts w:hint="eastAsia" w:ascii="仿宋" w:hAnsi="仿宋" w:eastAsia="仿宋" w:cs="宋体"/>
          <w:b/>
          <w:bCs/>
          <w:szCs w:val="21"/>
        </w:rPr>
        <w:t>十 法律适用和争议解决</w:t>
      </w:r>
      <w:bookmarkEnd w:id="7"/>
    </w:p>
    <w:p w14:paraId="3CA0B16A">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10.1 本协议适用中华人民共和国法律。</w:t>
      </w:r>
    </w:p>
    <w:p w14:paraId="7BC30D17">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10.2 所有因本协议引起的或与本协议有关的任何争议应双方友好协商解决。如果双方不能通过友好协商解决争议，任何一方均有权将争议提交甲方所在地人民法院，通过诉讼方式解决。</w:t>
      </w:r>
    </w:p>
    <w:p w14:paraId="04DA268B">
      <w:pPr>
        <w:pStyle w:val="9"/>
        <w:ind w:left="141" w:leftChars="67" w:firstLine="1" w:firstLineChars="0"/>
        <w:rPr>
          <w:rFonts w:hint="eastAsia" w:ascii="仿宋" w:hAnsi="仿宋" w:eastAsia="仿宋"/>
          <w:sz w:val="21"/>
          <w:szCs w:val="21"/>
        </w:rPr>
      </w:pPr>
    </w:p>
    <w:p w14:paraId="40054749">
      <w:pPr>
        <w:widowControl/>
        <w:tabs>
          <w:tab w:val="left" w:pos="0"/>
        </w:tabs>
        <w:autoSpaceDE w:val="0"/>
        <w:autoSpaceDN w:val="0"/>
        <w:spacing w:after="156" w:afterLines="50" w:line="440" w:lineRule="exact"/>
        <w:jc w:val="left"/>
        <w:textAlignment w:val="bottom"/>
        <w:rPr>
          <w:rFonts w:hint="eastAsia" w:ascii="仿宋" w:hAnsi="仿宋" w:eastAsia="仿宋" w:cs="宋体"/>
          <w:b/>
          <w:bCs/>
          <w:szCs w:val="21"/>
        </w:rPr>
      </w:pPr>
      <w:r>
        <w:rPr>
          <w:rFonts w:hint="eastAsia" w:ascii="仿宋" w:hAnsi="仿宋" w:eastAsia="仿宋" w:cs="宋体"/>
          <w:b/>
          <w:szCs w:val="21"/>
        </w:rPr>
        <w:t>十一</w:t>
      </w:r>
      <w:r>
        <w:rPr>
          <w:rFonts w:hint="eastAsia" w:ascii="仿宋" w:hAnsi="仿宋" w:eastAsia="仿宋" w:cs="宋体"/>
          <w:szCs w:val="21"/>
        </w:rPr>
        <w:t xml:space="preserve"> </w:t>
      </w:r>
      <w:bookmarkStart w:id="8" w:name="_Toc47457812"/>
      <w:r>
        <w:rPr>
          <w:rFonts w:hint="eastAsia" w:ascii="仿宋" w:hAnsi="仿宋" w:eastAsia="仿宋" w:cs="宋体"/>
          <w:b/>
          <w:bCs/>
          <w:szCs w:val="21"/>
        </w:rPr>
        <w:t>生效及其他</w:t>
      </w:r>
      <w:bookmarkEnd w:id="8"/>
    </w:p>
    <w:p w14:paraId="258C9C7B">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11.1 本协议由双方法定代表人或授权代表签字，并加盖公章或协议专用章之日起生效。</w:t>
      </w:r>
    </w:p>
    <w:p w14:paraId="1E5BCFCF">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11.2 本协议将保持其有效直至双方已完全履行本协议项下的所有义务并双方之间的所有付款和索赔已结清。</w:t>
      </w:r>
    </w:p>
    <w:p w14:paraId="434009B9">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11.3 本协议一式四（4）份，甲方持二份（2）份，乙方持二份（2）份，各份具有同等法律效力。</w:t>
      </w:r>
    </w:p>
    <w:p w14:paraId="0AC1C9AA">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11.4 任何一方未经另一方同意不得向任何第三方透露协议内容。本协议中协议各方的某些义务，包括保密条款，在本协议终止或有效期之后仍对协议各方具有约束力。任何与本协议相关但未在协议中明确规定的事项将由双方友好协商予以解决。</w:t>
      </w:r>
    </w:p>
    <w:p w14:paraId="47622EDD">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11.5 对协议内容做出的任何修改和补充应为书面形式，由双方授权代表签字并加盖公章或协议专用章后成为协议不可分割的部分。</w:t>
      </w:r>
    </w:p>
    <w:p w14:paraId="1CAC9F4A">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11.6 甲方与乙方因执行本协议或与本协议有关的一切的通知都必须按照本协议中的地址，以书面信函形式或甲方与乙方确认的传真或类似的通讯方式进行。采用信函方式的应使用挂号信或者具有良好信誉的特快专递送达。如使用传真或类似的通讯方式，通知日期即为通讯发出日期，如使用挂号信件或特快专递，通知日期即为邮件寄出日期并以邮戳为准。</w:t>
      </w:r>
    </w:p>
    <w:p w14:paraId="2567ACE8">
      <w:pPr>
        <w:pStyle w:val="9"/>
        <w:ind w:left="141" w:leftChars="67" w:firstLine="1" w:firstLineChars="0"/>
        <w:rPr>
          <w:rFonts w:hint="eastAsia" w:ascii="仿宋" w:hAnsi="仿宋" w:eastAsia="仿宋"/>
          <w:b/>
          <w:bCs/>
          <w:sz w:val="21"/>
          <w:szCs w:val="21"/>
        </w:rPr>
      </w:pPr>
      <w:r>
        <w:rPr>
          <w:rFonts w:hint="eastAsia" w:ascii="仿宋" w:hAnsi="仿宋" w:eastAsia="仿宋"/>
          <w:sz w:val="21"/>
          <w:szCs w:val="21"/>
        </w:rPr>
        <w:t xml:space="preserve">11.7  </w:t>
      </w:r>
      <w:r>
        <w:rPr>
          <w:rFonts w:hint="eastAsia" w:ascii="仿宋" w:hAnsi="仿宋" w:eastAsia="仿宋"/>
          <w:b/>
          <w:bCs/>
          <w:sz w:val="21"/>
          <w:szCs w:val="21"/>
        </w:rPr>
        <w:t xml:space="preserve"> 甲方项目负责人：       ；联系方式：      ；邮箱：       ；联系地址：               ；</w:t>
      </w:r>
    </w:p>
    <w:p w14:paraId="1560FDA7">
      <w:pPr>
        <w:pStyle w:val="9"/>
        <w:ind w:left="141" w:leftChars="67" w:firstLine="632" w:firstLineChars="300"/>
        <w:rPr>
          <w:rFonts w:hint="eastAsia" w:ascii="仿宋" w:hAnsi="仿宋" w:eastAsia="仿宋"/>
          <w:b/>
          <w:bCs/>
          <w:sz w:val="21"/>
          <w:szCs w:val="21"/>
        </w:rPr>
      </w:pPr>
      <w:r>
        <w:rPr>
          <w:rFonts w:hint="eastAsia" w:ascii="仿宋" w:hAnsi="仿宋" w:eastAsia="仿宋"/>
          <w:b/>
          <w:bCs/>
          <w:sz w:val="21"/>
          <w:szCs w:val="21"/>
        </w:rPr>
        <w:t>乙方项目负责人：      ；联系方式：      ；邮箱：         ；联系地址：               ；</w:t>
      </w:r>
    </w:p>
    <w:p w14:paraId="44EF9A14">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协议履行中，甲乙双方上述两位负责人的地址、联系方式视为甲乙双方之间的法律文书、通知等文书往来的法定地址。任何一方的文书到达上述负责人的地址，视为送达至该方。上述地址或者联系方式发生变更应及时以书面的方式通知对方，否则因此造成的送达不能责任由该变更方承担。</w:t>
      </w:r>
    </w:p>
    <w:p w14:paraId="36F6C3C3">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w:t>
      </w:r>
      <w:r>
        <w:rPr>
          <w:rFonts w:ascii="仿宋" w:hAnsi="仿宋" w:eastAsia="仿宋"/>
          <w:sz w:val="21"/>
          <w:szCs w:val="21"/>
        </w:rPr>
        <w:t>.8</w:t>
      </w:r>
      <w:r>
        <w:rPr>
          <w:rFonts w:hint="eastAsia" w:ascii="仿宋" w:hAnsi="仿宋" w:eastAsia="仿宋"/>
          <w:sz w:val="21"/>
          <w:szCs w:val="21"/>
        </w:rPr>
        <w:t xml:space="preserve"> 上述送达地址适用于本合同相关的各类通知、协议、文书的送达，包括但不限于合同履行期间的各类通知、协议等档的送达，以及合同发生纠纷时相关档和法律文书的送达，同时包括争议进入仲裁或诉讼程序后相关档的送达。</w:t>
      </w:r>
    </w:p>
    <w:p w14:paraId="33C0E928">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w:t>
      </w:r>
      <w:r>
        <w:rPr>
          <w:rFonts w:ascii="仿宋" w:hAnsi="仿宋" w:eastAsia="仿宋"/>
          <w:sz w:val="21"/>
          <w:szCs w:val="21"/>
        </w:rPr>
        <w:t>.9</w:t>
      </w:r>
      <w:r>
        <w:rPr>
          <w:rFonts w:hint="eastAsia" w:ascii="仿宋" w:hAnsi="仿宋" w:eastAsia="仿宋"/>
          <w:sz w:val="21"/>
          <w:szCs w:val="21"/>
        </w:rPr>
        <w:t xml:space="preserve"> 如需变更送达地址，应提前五个工作日书面通知对方。在仲裁或诉讼阶段变更地址的，还应向仲裁机构、法院履行书面通知义务。一方按上述约定履行变更通知义务后，其变更后的送达地址为有效送达地址，否则其之前确认的送达地址仍为有效送达地址。</w:t>
      </w:r>
    </w:p>
    <w:p w14:paraId="0ABD6ACB">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w:t>
      </w:r>
      <w:r>
        <w:rPr>
          <w:rFonts w:ascii="仿宋" w:hAnsi="仿宋" w:eastAsia="仿宋"/>
          <w:sz w:val="21"/>
          <w:szCs w:val="21"/>
        </w:rPr>
        <w:t>.10</w:t>
      </w:r>
      <w:r>
        <w:rPr>
          <w:rFonts w:hint="eastAsia" w:ascii="仿宋" w:hAnsi="仿宋" w:eastAsia="仿宋"/>
          <w:sz w:val="21"/>
          <w:szCs w:val="21"/>
        </w:rPr>
        <w:t xml:space="preserve"> 任何档寄送至上述地址被签收后及视为送达。因任何一方提供的送达地址不准确、送达地址变更后未履行通知义务、拒绝签收等原因，导致通知、协议、法律文书等档未能被实际接收的，邮寄送达的，以邮件退回之日为送达之日。对于上述送达地址，仲裁机构、法院可以直接邮寄送达，即使当事人未能收到仲裁机构、法院邮寄送达的档，由于上述约定，也视为送达。</w:t>
      </w:r>
    </w:p>
    <w:p w14:paraId="1FB69742">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w:t>
      </w:r>
      <w:r>
        <w:rPr>
          <w:rFonts w:ascii="仿宋" w:hAnsi="仿宋" w:eastAsia="仿宋"/>
          <w:sz w:val="21"/>
          <w:szCs w:val="21"/>
        </w:rPr>
        <w:t>11</w:t>
      </w:r>
      <w:r>
        <w:rPr>
          <w:rFonts w:hint="eastAsia" w:ascii="仿宋" w:hAnsi="仿宋" w:eastAsia="仿宋"/>
          <w:sz w:val="21"/>
          <w:szCs w:val="21"/>
        </w:rPr>
        <w:t xml:space="preserve"> 未得到对方的书面许可，一方均不得以广告或在公共场合使用或摹仿对方的商业名称、商标、图案、服务标志、符号、代码、型号或缩写，任何一方均不得声称对对方的商业名称、商标、图案、服务标志、符号、代码、型号或缩写拥有所有权。</w:t>
      </w:r>
    </w:p>
    <w:p w14:paraId="3AD58A94">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w:t>
      </w:r>
      <w:r>
        <w:rPr>
          <w:rFonts w:ascii="仿宋" w:hAnsi="仿宋" w:eastAsia="仿宋"/>
          <w:sz w:val="21"/>
          <w:szCs w:val="21"/>
        </w:rPr>
        <w:t>12</w:t>
      </w:r>
      <w:r>
        <w:rPr>
          <w:rFonts w:hint="eastAsia" w:ascii="仿宋" w:hAnsi="仿宋" w:eastAsia="仿宋"/>
          <w:sz w:val="21"/>
          <w:szCs w:val="21"/>
        </w:rPr>
        <w:t xml:space="preserve"> 如果本协议的任何条款在任何时候变成不合法、无效或不可强制执行而不从根本上影响本协议的效力时，本协议的其他条款不受影响。</w:t>
      </w:r>
    </w:p>
    <w:p w14:paraId="2D32342C">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11.1</w:t>
      </w:r>
      <w:r>
        <w:rPr>
          <w:rFonts w:ascii="仿宋" w:hAnsi="仿宋" w:eastAsia="仿宋"/>
          <w:sz w:val="21"/>
          <w:szCs w:val="21"/>
        </w:rPr>
        <w:t>3</w:t>
      </w:r>
      <w:r>
        <w:rPr>
          <w:rFonts w:hint="eastAsia" w:ascii="仿宋" w:hAnsi="仿宋" w:eastAsia="仿宋"/>
          <w:sz w:val="21"/>
          <w:szCs w:val="21"/>
        </w:rPr>
        <w:t xml:space="preserve"> 双方同意，附件为协议不可分割的部分。若附件与协议正文有任何不一致,以协议正文为准。</w:t>
      </w:r>
    </w:p>
    <w:p w14:paraId="7A083EBE">
      <w:pPr>
        <w:pStyle w:val="9"/>
        <w:ind w:left="141" w:leftChars="67" w:firstLine="1" w:firstLineChars="0"/>
        <w:rPr>
          <w:rFonts w:hint="eastAsia" w:ascii="仿宋" w:hAnsi="仿宋" w:eastAsia="仿宋"/>
          <w:sz w:val="21"/>
          <w:szCs w:val="21"/>
        </w:rPr>
      </w:pPr>
      <w:r>
        <w:rPr>
          <w:rFonts w:hint="eastAsia" w:ascii="仿宋" w:hAnsi="仿宋" w:eastAsia="仿宋"/>
          <w:sz w:val="21"/>
          <w:szCs w:val="21"/>
        </w:rPr>
        <w:t>11.1</w:t>
      </w:r>
      <w:r>
        <w:rPr>
          <w:rFonts w:ascii="仿宋" w:hAnsi="仿宋" w:eastAsia="仿宋"/>
          <w:sz w:val="21"/>
          <w:szCs w:val="21"/>
        </w:rPr>
        <w:t>4</w:t>
      </w:r>
      <w:r>
        <w:rPr>
          <w:rFonts w:hint="eastAsia" w:ascii="仿宋" w:hAnsi="仿宋" w:eastAsia="仿宋"/>
          <w:sz w:val="21"/>
          <w:szCs w:val="21"/>
        </w:rPr>
        <w:t xml:space="preserve"> 本协议附件：附件1《交付说明》、附件2《廉洁协议》、附件3《合规承诺书》、附件4《服务变更申请表》、附件5《算力服务结算单》。</w:t>
      </w:r>
    </w:p>
    <w:p w14:paraId="295BF929">
      <w:pPr>
        <w:rPr>
          <w:rFonts w:hint="eastAsia" w:ascii="仿宋" w:hAnsi="仿宋" w:eastAsia="仿宋" w:cs="宋体"/>
          <w:szCs w:val="21"/>
        </w:rPr>
      </w:pPr>
    </w:p>
    <w:p w14:paraId="4872505E">
      <w:pPr>
        <w:widowControl/>
        <w:spacing w:line="440" w:lineRule="exact"/>
        <w:textAlignment w:val="bottom"/>
        <w:rPr>
          <w:rFonts w:hint="eastAsia" w:ascii="仿宋" w:hAnsi="仿宋" w:eastAsia="仿宋" w:cs="宋体"/>
          <w:szCs w:val="21"/>
        </w:rPr>
      </w:pPr>
      <w:r>
        <w:rPr>
          <w:rFonts w:hint="eastAsia" w:ascii="仿宋" w:hAnsi="仿宋" w:eastAsia="仿宋" w:cs="宋体"/>
          <w:szCs w:val="21"/>
        </w:rPr>
        <w:t>[本页以下无正文，以下为协议签署页]</w:t>
      </w:r>
    </w:p>
    <w:p w14:paraId="64820202">
      <w:pPr>
        <w:widowControl/>
        <w:jc w:val="left"/>
        <w:rPr>
          <w:rFonts w:hint="eastAsia" w:ascii="仿宋" w:hAnsi="仿宋" w:eastAsia="仿宋" w:cs="宋体"/>
          <w:color w:val="000000"/>
          <w:sz w:val="24"/>
          <w:szCs w:val="21"/>
        </w:rPr>
      </w:pPr>
      <w:r>
        <w:rPr>
          <w:rFonts w:hint="eastAsia" w:ascii="仿宋" w:hAnsi="仿宋" w:eastAsia="仿宋"/>
          <w:szCs w:val="21"/>
        </w:rPr>
        <w:br w:type="page"/>
      </w:r>
    </w:p>
    <w:p w14:paraId="6A93FB17">
      <w:pPr>
        <w:pStyle w:val="16"/>
        <w:ind w:left="0" w:leftChars="0" w:firstLine="0" w:firstLineChars="0"/>
        <w:rPr>
          <w:rFonts w:hint="eastAsia" w:ascii="仿宋" w:hAnsi="仿宋" w:eastAsia="仿宋"/>
          <w:szCs w:val="21"/>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91"/>
        <w:gridCol w:w="4871"/>
      </w:tblGrid>
      <w:tr w14:paraId="658BC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1" w:type="dxa"/>
          </w:tcPr>
          <w:p w14:paraId="4A147E91">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甲方（盖章）：中国移动通信集团青海有限公司</w:t>
            </w:r>
          </w:p>
        </w:tc>
        <w:tc>
          <w:tcPr>
            <w:tcW w:w="4871" w:type="dxa"/>
          </w:tcPr>
          <w:p w14:paraId="0F485905">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乙方（盖章）：太极计算机股份有限公司</w:t>
            </w:r>
          </w:p>
        </w:tc>
      </w:tr>
      <w:tr w14:paraId="24C07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1" w:type="dxa"/>
          </w:tcPr>
          <w:p w14:paraId="3F72CCB4">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c>
          <w:tcPr>
            <w:tcW w:w="4871" w:type="dxa"/>
          </w:tcPr>
          <w:p w14:paraId="3223DC20">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r>
      <w:tr w14:paraId="7794D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1" w:type="dxa"/>
          </w:tcPr>
          <w:p w14:paraId="078B7715">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地址：</w:t>
            </w:r>
            <w:r>
              <w:rPr>
                <w:rFonts w:ascii="仿宋" w:hAnsi="仿宋" w:eastAsia="仿宋"/>
                <w:sz w:val="22"/>
                <w:szCs w:val="20"/>
              </w:rPr>
              <w:t>青海省西宁市昆仑东路48号</w:t>
            </w:r>
          </w:p>
        </w:tc>
        <w:tc>
          <w:tcPr>
            <w:tcW w:w="4871" w:type="dxa"/>
          </w:tcPr>
          <w:p w14:paraId="0C641C0D">
            <w:pPr>
              <w:pStyle w:val="16"/>
              <w:ind w:left="0" w:leftChars="0" w:firstLine="0" w:firstLineChars="0"/>
              <w:jc w:val="left"/>
              <w:rPr>
                <w:rFonts w:hint="eastAsia" w:ascii="仿宋" w:hAnsi="仿宋" w:eastAsia="仿宋"/>
                <w:b/>
                <w:bCs/>
                <w:sz w:val="22"/>
                <w:szCs w:val="20"/>
              </w:rPr>
            </w:pPr>
            <w:r>
              <w:rPr>
                <w:rFonts w:hint="eastAsia" w:ascii="仿宋" w:hAnsi="仿宋" w:eastAsia="仿宋"/>
                <w:sz w:val="22"/>
                <w:szCs w:val="20"/>
              </w:rPr>
              <w:t>地址：</w:t>
            </w:r>
            <w:r>
              <w:rPr>
                <w:rFonts w:hint="eastAsia" w:ascii="仿宋" w:hAnsi="仿宋" w:eastAsia="仿宋"/>
                <w:b/>
                <w:bCs/>
                <w:sz w:val="22"/>
                <w:szCs w:val="20"/>
              </w:rPr>
              <w:t xml:space="preserve"> </w:t>
            </w:r>
            <w:r>
              <w:rPr>
                <w:rFonts w:hint="eastAsia" w:ascii="仿宋" w:hAnsi="仿宋" w:eastAsia="仿宋"/>
                <w:sz w:val="22"/>
                <w:szCs w:val="20"/>
              </w:rPr>
              <w:t>北京市海淀区北四环中路211号</w:t>
            </w:r>
          </w:p>
        </w:tc>
      </w:tr>
      <w:tr w14:paraId="599BA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1" w:type="dxa"/>
          </w:tcPr>
          <w:p w14:paraId="238D1D7C">
            <w:pPr>
              <w:pStyle w:val="16"/>
              <w:ind w:left="0" w:leftChars="0" w:firstLine="0" w:firstLineChars="0"/>
              <w:jc w:val="left"/>
              <w:rPr>
                <w:rFonts w:hint="eastAsia" w:ascii="仿宋" w:hAnsi="仿宋" w:eastAsia="仿宋"/>
                <w:sz w:val="22"/>
                <w:szCs w:val="20"/>
              </w:rPr>
            </w:pPr>
            <w:bookmarkStart w:id="9" w:name="OLE_LINK2" w:colFirst="0" w:colLast="1"/>
            <w:r>
              <w:rPr>
                <w:rFonts w:hint="eastAsia" w:ascii="仿宋" w:hAnsi="仿宋" w:eastAsia="仿宋"/>
                <w:sz w:val="22"/>
                <w:szCs w:val="20"/>
              </w:rPr>
              <w:t>电话：</w:t>
            </w:r>
          </w:p>
        </w:tc>
        <w:tc>
          <w:tcPr>
            <w:tcW w:w="4871" w:type="dxa"/>
          </w:tcPr>
          <w:p w14:paraId="77B0EDB1">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电话：010-57702888</w:t>
            </w:r>
          </w:p>
        </w:tc>
      </w:tr>
      <w:tr w14:paraId="18856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1" w:type="dxa"/>
          </w:tcPr>
          <w:p w14:paraId="42BE8420">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c>
          <w:tcPr>
            <w:tcW w:w="4871" w:type="dxa"/>
          </w:tcPr>
          <w:p w14:paraId="21DF8F33">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r>
      <w:bookmarkEnd w:id="9"/>
    </w:tbl>
    <w:p w14:paraId="51CB3B49">
      <w:pPr>
        <w:widowControl/>
        <w:spacing w:line="440" w:lineRule="exact"/>
        <w:textAlignment w:val="bottom"/>
        <w:rPr>
          <w:rFonts w:hint="eastAsia" w:ascii="仿宋" w:hAnsi="仿宋" w:eastAsia="仿宋" w:cs="宋体"/>
          <w:b/>
          <w:bCs/>
          <w:szCs w:val="21"/>
        </w:rPr>
      </w:pPr>
    </w:p>
    <w:p w14:paraId="7CAE4724">
      <w:pPr>
        <w:widowControl/>
        <w:autoSpaceDE w:val="0"/>
        <w:autoSpaceDN w:val="0"/>
        <w:spacing w:line="360" w:lineRule="auto"/>
        <w:jc w:val="center"/>
        <w:textAlignment w:val="bottom"/>
        <w:rPr>
          <w:rFonts w:hint="eastAsia" w:ascii="仿宋" w:hAnsi="仿宋" w:eastAsia="仿宋"/>
          <w:b/>
          <w:bCs/>
          <w:szCs w:val="21"/>
        </w:rPr>
      </w:pPr>
      <w:r>
        <w:rPr>
          <w:rFonts w:ascii="仿宋" w:hAnsi="仿宋" w:eastAsia="仿宋" w:cs="宋体"/>
          <w:b/>
          <w:bCs/>
          <w:szCs w:val="21"/>
        </w:rPr>
        <w:br w:type="page"/>
      </w:r>
      <w:r>
        <w:rPr>
          <w:rFonts w:hint="eastAsia" w:ascii="仿宋" w:hAnsi="仿宋" w:eastAsia="仿宋" w:cs="宋体"/>
          <w:b/>
          <w:bCs/>
          <w:szCs w:val="21"/>
        </w:rPr>
        <w:t>附件1：交付说明</w:t>
      </w:r>
    </w:p>
    <w:p w14:paraId="44EC384C">
      <w:pPr>
        <w:pStyle w:val="16"/>
        <w:numPr>
          <w:ilvl w:val="0"/>
          <w:numId w:val="3"/>
        </w:numPr>
        <w:ind w:left="0" w:leftChars="0" w:firstLine="0" w:firstLineChars="0"/>
        <w:rPr>
          <w:rFonts w:hint="eastAsia" w:ascii="仿宋" w:hAnsi="仿宋" w:eastAsia="仿宋"/>
          <w:b/>
          <w:bCs/>
          <w:sz w:val="21"/>
          <w:szCs w:val="21"/>
        </w:rPr>
      </w:pPr>
      <w:r>
        <w:rPr>
          <w:rFonts w:hint="eastAsia" w:ascii="仿宋" w:hAnsi="仿宋" w:eastAsia="仿宋"/>
          <w:b/>
          <w:bCs/>
          <w:sz w:val="21"/>
          <w:szCs w:val="21"/>
        </w:rPr>
        <w:t>算力及存储业务服务：</w:t>
      </w:r>
    </w:p>
    <w:p w14:paraId="35389E24">
      <w:pPr>
        <w:spacing w:before="312" w:beforeLines="100"/>
        <w:ind w:firstLine="422" w:firstLineChars="200"/>
        <w:jc w:val="left"/>
        <w:rPr>
          <w:rFonts w:hint="eastAsia" w:ascii="仿宋" w:hAnsi="仿宋" w:eastAsia="仿宋"/>
          <w:b/>
          <w:bCs/>
          <w:szCs w:val="21"/>
        </w:rPr>
      </w:pPr>
      <w:r>
        <w:rPr>
          <w:rFonts w:hint="eastAsia" w:ascii="仿宋" w:hAnsi="仿宋" w:eastAsia="仿宋" w:cs="宋体"/>
          <w:b/>
          <w:bCs/>
          <w:color w:val="000000"/>
          <w:szCs w:val="21"/>
        </w:rPr>
        <w:t>甲方指定机房环境的温度、湿度、配电、UPS及柴发必须满足T3+机房等级的技术要求。</w:t>
      </w:r>
    </w:p>
    <w:p w14:paraId="58179F72">
      <w:pPr>
        <w:spacing w:line="360" w:lineRule="auto"/>
        <w:rPr>
          <w:rFonts w:hint="eastAsia" w:ascii="仿宋" w:hAnsi="仿宋" w:eastAsia="仿宋"/>
          <w:sz w:val="24"/>
        </w:rPr>
      </w:pPr>
      <w:r>
        <w:rPr>
          <w:rFonts w:hint="eastAsia" w:ascii="仿宋" w:hAnsi="仿宋" w:eastAsia="仿宋"/>
          <w:b/>
          <w:bCs/>
          <w:szCs w:val="21"/>
        </w:rPr>
        <w:t>乙方提供的单套算力基础设施服务配置标准如下：</w:t>
      </w:r>
      <w:r>
        <w:rPr>
          <w:rFonts w:hint="eastAsia" w:ascii="仿宋" w:hAnsi="仿宋" w:eastAsia="仿宋"/>
          <w:sz w:val="24"/>
        </w:rPr>
        <w:t>智算专属云服务单元配置明细</w:t>
      </w:r>
    </w:p>
    <w:tbl>
      <w:tblPr>
        <w:tblStyle w:val="17"/>
        <w:tblW w:w="52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847"/>
        <w:gridCol w:w="1112"/>
        <w:gridCol w:w="1112"/>
        <w:gridCol w:w="6135"/>
        <w:gridCol w:w="625"/>
        <w:gridCol w:w="418"/>
      </w:tblGrid>
      <w:tr w14:paraId="2567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000" w:type="pct"/>
            <w:gridSpan w:val="7"/>
            <w:shd w:val="clear" w:color="000000" w:fill="DDEBF7"/>
            <w:noWrap/>
            <w:vAlign w:val="center"/>
          </w:tcPr>
          <w:p w14:paraId="1D4CC67C">
            <w:pPr>
              <w:widowControl/>
              <w:jc w:val="center"/>
              <w:rPr>
                <w:rFonts w:hint="eastAsia" w:ascii="仿宋" w:hAnsi="仿宋" w:eastAsia="仿宋"/>
                <w:b/>
                <w:bCs/>
                <w:color w:val="000000"/>
                <w:sz w:val="18"/>
                <w:szCs w:val="18"/>
              </w:rPr>
            </w:pPr>
            <w:r>
              <w:rPr>
                <w:rFonts w:hint="eastAsia" w:ascii="仿宋" w:hAnsi="仿宋" w:eastAsia="仿宋"/>
                <w:b/>
                <w:bCs/>
                <w:color w:val="000000"/>
                <w:sz w:val="18"/>
                <w:szCs w:val="18"/>
              </w:rPr>
              <w:t>硬件设备配置</w:t>
            </w:r>
          </w:p>
        </w:tc>
      </w:tr>
      <w:tr w14:paraId="2AC4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shd w:val="clear" w:color="auto" w:fill="D8D8D8" w:themeFill="background1" w:themeFillShade="D9"/>
            <w:vAlign w:val="center"/>
          </w:tcPr>
          <w:p w14:paraId="08692D64">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序号</w:t>
            </w:r>
          </w:p>
        </w:tc>
        <w:tc>
          <w:tcPr>
            <w:tcW w:w="397" w:type="pct"/>
            <w:shd w:val="clear" w:color="auto" w:fill="D8D8D8" w:themeFill="background1" w:themeFillShade="D9"/>
            <w:vAlign w:val="center"/>
          </w:tcPr>
          <w:p w14:paraId="45FF159E">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节点类型</w:t>
            </w:r>
          </w:p>
        </w:tc>
        <w:tc>
          <w:tcPr>
            <w:tcW w:w="521" w:type="pct"/>
            <w:shd w:val="clear" w:color="auto" w:fill="D8D8D8" w:themeFill="background1" w:themeFillShade="D9"/>
            <w:vAlign w:val="center"/>
          </w:tcPr>
          <w:p w14:paraId="65ED2264">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名称</w:t>
            </w:r>
          </w:p>
        </w:tc>
        <w:tc>
          <w:tcPr>
            <w:tcW w:w="521" w:type="pct"/>
            <w:shd w:val="clear" w:color="auto" w:fill="D8D8D8" w:themeFill="background1" w:themeFillShade="D9"/>
            <w:vAlign w:val="center"/>
          </w:tcPr>
          <w:p w14:paraId="554D47EB">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规格型号</w:t>
            </w:r>
          </w:p>
        </w:tc>
        <w:tc>
          <w:tcPr>
            <w:tcW w:w="2875" w:type="pct"/>
            <w:shd w:val="clear" w:color="auto" w:fill="D8D8D8" w:themeFill="background1" w:themeFillShade="D9"/>
            <w:vAlign w:val="center"/>
          </w:tcPr>
          <w:p w14:paraId="10CCEA4D">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配置</w:t>
            </w:r>
          </w:p>
        </w:tc>
        <w:tc>
          <w:tcPr>
            <w:tcW w:w="293" w:type="pct"/>
            <w:shd w:val="clear" w:color="auto" w:fill="D8D8D8" w:themeFill="background1" w:themeFillShade="D9"/>
            <w:vAlign w:val="center"/>
          </w:tcPr>
          <w:p w14:paraId="20453CFA">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数量</w:t>
            </w:r>
          </w:p>
        </w:tc>
        <w:tc>
          <w:tcPr>
            <w:tcW w:w="196" w:type="pct"/>
            <w:shd w:val="clear" w:color="auto" w:fill="D8D8D8" w:themeFill="background1" w:themeFillShade="D9"/>
            <w:vAlign w:val="center"/>
          </w:tcPr>
          <w:p w14:paraId="1B4114B8">
            <w:pPr>
              <w:widowControl/>
              <w:jc w:val="center"/>
              <w:rPr>
                <w:rFonts w:hint="eastAsia" w:ascii="仿宋" w:hAnsi="仿宋" w:eastAsia="仿宋"/>
                <w:b/>
                <w:bCs/>
                <w:color w:val="000000" w:themeColor="text1"/>
                <w:sz w:val="18"/>
                <w:szCs w:val="18"/>
                <w14:textFill>
                  <w14:solidFill>
                    <w14:schemeClr w14:val="tx1"/>
                  </w14:solidFill>
                </w14:textFill>
              </w:rPr>
            </w:pPr>
            <w:r>
              <w:rPr>
                <w:rFonts w:hint="eastAsia" w:ascii="仿宋" w:hAnsi="仿宋" w:eastAsia="仿宋"/>
                <w:b/>
                <w:bCs/>
                <w:color w:val="000000" w:themeColor="text1"/>
                <w:sz w:val="18"/>
                <w:szCs w:val="18"/>
                <w14:textFill>
                  <w14:solidFill>
                    <w14:schemeClr w14:val="tx1"/>
                  </w14:solidFill>
                </w14:textFill>
              </w:rPr>
              <w:t>单位</w:t>
            </w:r>
          </w:p>
        </w:tc>
      </w:tr>
      <w:tr w14:paraId="27EE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540BFA27">
            <w:pPr>
              <w:widowControl/>
              <w:jc w:val="center"/>
              <w:rPr>
                <w:rFonts w:hint="eastAsia" w:ascii="仿宋" w:hAnsi="仿宋" w:eastAsia="仿宋"/>
                <w:color w:val="000000"/>
                <w:sz w:val="18"/>
                <w:szCs w:val="18"/>
              </w:rPr>
            </w:pPr>
            <w:r>
              <w:rPr>
                <w:rFonts w:hint="eastAsia" w:ascii="仿宋" w:hAnsi="仿宋" w:eastAsia="仿宋"/>
                <w:color w:val="000000"/>
                <w:sz w:val="18"/>
                <w:szCs w:val="18"/>
              </w:rPr>
              <w:t>1</w:t>
            </w:r>
          </w:p>
        </w:tc>
        <w:tc>
          <w:tcPr>
            <w:tcW w:w="397" w:type="pct"/>
            <w:vMerge w:val="restart"/>
            <w:shd w:val="clear" w:color="000000" w:fill="FFFFFF"/>
            <w:vAlign w:val="center"/>
          </w:tcPr>
          <w:p w14:paraId="6A889D68">
            <w:pPr>
              <w:widowControl/>
              <w:jc w:val="center"/>
              <w:rPr>
                <w:rFonts w:hint="eastAsia" w:ascii="仿宋" w:hAnsi="仿宋" w:eastAsia="仿宋"/>
                <w:color w:val="000000"/>
                <w:sz w:val="18"/>
                <w:szCs w:val="18"/>
              </w:rPr>
            </w:pPr>
            <w:r>
              <w:rPr>
                <w:rFonts w:hint="eastAsia" w:ascii="仿宋" w:hAnsi="仿宋" w:eastAsia="仿宋"/>
                <w:color w:val="000000"/>
                <w:sz w:val="18"/>
                <w:szCs w:val="18"/>
              </w:rPr>
              <w:t>GPU服务器</w:t>
            </w:r>
          </w:p>
        </w:tc>
        <w:tc>
          <w:tcPr>
            <w:tcW w:w="521" w:type="pct"/>
            <w:vMerge w:val="restart"/>
            <w:shd w:val="clear" w:color="000000" w:fill="FFFFFF"/>
            <w:vAlign w:val="center"/>
          </w:tcPr>
          <w:p w14:paraId="160B868F">
            <w:pPr>
              <w:widowControl/>
              <w:jc w:val="center"/>
              <w:rPr>
                <w:rFonts w:hint="eastAsia" w:ascii="仿宋" w:hAnsi="仿宋" w:eastAsia="仿宋"/>
                <w:color w:val="000000"/>
                <w:sz w:val="18"/>
                <w:szCs w:val="18"/>
              </w:rPr>
            </w:pPr>
            <w:r>
              <w:rPr>
                <w:rFonts w:hint="eastAsia" w:ascii="仿宋" w:hAnsi="仿宋" w:eastAsia="仿宋"/>
                <w:color w:val="000000"/>
                <w:sz w:val="18"/>
                <w:szCs w:val="18"/>
              </w:rPr>
              <w:t>高性能计算服务器</w:t>
            </w:r>
          </w:p>
        </w:tc>
        <w:tc>
          <w:tcPr>
            <w:tcW w:w="521" w:type="pct"/>
            <w:vMerge w:val="restart"/>
            <w:shd w:val="clear" w:color="000000" w:fill="FFFFFF"/>
            <w:vAlign w:val="center"/>
          </w:tcPr>
          <w:p w14:paraId="5335E561">
            <w:pPr>
              <w:widowControl/>
              <w:jc w:val="center"/>
              <w:rPr>
                <w:rFonts w:hint="eastAsia" w:ascii="仿宋" w:hAnsi="仿宋" w:eastAsia="仿宋"/>
                <w:color w:val="000000"/>
                <w:sz w:val="18"/>
                <w:szCs w:val="18"/>
              </w:rPr>
            </w:pPr>
            <w:r>
              <w:rPr>
                <w:rFonts w:hint="eastAsia" w:ascii="仿宋" w:hAnsi="仿宋" w:eastAsia="仿宋"/>
                <w:color w:val="000000"/>
                <w:sz w:val="18"/>
                <w:szCs w:val="18"/>
              </w:rPr>
              <w:t>高性能计算服务器</w:t>
            </w:r>
          </w:p>
        </w:tc>
        <w:tc>
          <w:tcPr>
            <w:tcW w:w="2875" w:type="pct"/>
            <w:shd w:val="clear" w:color="000000" w:fill="FFFFFF"/>
            <w:noWrap/>
            <w:vAlign w:val="center"/>
          </w:tcPr>
          <w:p w14:paraId="55AD9460">
            <w:pPr>
              <w:widowControl/>
              <w:rPr>
                <w:rFonts w:hint="eastAsia" w:ascii="仿宋" w:hAnsi="仿宋" w:eastAsia="仿宋"/>
                <w:color w:val="000000"/>
                <w:sz w:val="18"/>
                <w:szCs w:val="18"/>
              </w:rPr>
            </w:pPr>
            <w:r>
              <w:rPr>
                <w:rFonts w:hint="eastAsia" w:ascii="仿宋" w:hAnsi="仿宋" w:eastAsia="仿宋"/>
                <w:color w:val="000000"/>
                <w:sz w:val="18"/>
                <w:szCs w:val="18"/>
              </w:rPr>
              <w:t xml:space="preserve">2*CPU数量≥2，单CPU主频≥2.1GHz，物理核心≥96核 </w:t>
            </w:r>
          </w:p>
        </w:tc>
        <w:tc>
          <w:tcPr>
            <w:tcW w:w="293" w:type="pct"/>
            <w:vMerge w:val="restart"/>
            <w:shd w:val="clear" w:color="000000" w:fill="FFFFFF"/>
            <w:noWrap/>
            <w:vAlign w:val="center"/>
          </w:tcPr>
          <w:p w14:paraId="7F22146B">
            <w:pPr>
              <w:widowControl/>
              <w:jc w:val="center"/>
              <w:rPr>
                <w:rFonts w:hint="eastAsia" w:ascii="仿宋" w:hAnsi="仿宋" w:eastAsia="仿宋"/>
                <w:color w:val="000000"/>
                <w:sz w:val="18"/>
                <w:szCs w:val="18"/>
              </w:rPr>
            </w:pPr>
            <w:r>
              <w:rPr>
                <w:rFonts w:hint="eastAsia" w:ascii="仿宋" w:hAnsi="仿宋" w:eastAsia="仿宋"/>
                <w:color w:val="000000"/>
                <w:sz w:val="18"/>
                <w:szCs w:val="18"/>
              </w:rPr>
              <w:t>128</w:t>
            </w:r>
          </w:p>
        </w:tc>
        <w:tc>
          <w:tcPr>
            <w:tcW w:w="196" w:type="pct"/>
            <w:vMerge w:val="restart"/>
            <w:shd w:val="clear" w:color="000000" w:fill="FFFFFF"/>
            <w:noWrap/>
            <w:vAlign w:val="center"/>
          </w:tcPr>
          <w:p w14:paraId="59763C23">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330F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0A47C5F">
            <w:pPr>
              <w:widowControl/>
              <w:rPr>
                <w:rFonts w:hint="eastAsia" w:ascii="仿宋" w:hAnsi="仿宋" w:eastAsia="仿宋"/>
                <w:color w:val="000000"/>
                <w:sz w:val="18"/>
                <w:szCs w:val="18"/>
              </w:rPr>
            </w:pPr>
          </w:p>
        </w:tc>
        <w:tc>
          <w:tcPr>
            <w:tcW w:w="397" w:type="pct"/>
            <w:vMerge w:val="continue"/>
            <w:vAlign w:val="center"/>
          </w:tcPr>
          <w:p w14:paraId="71443109">
            <w:pPr>
              <w:widowControl/>
              <w:rPr>
                <w:rFonts w:hint="eastAsia" w:ascii="仿宋" w:hAnsi="仿宋" w:eastAsia="仿宋"/>
                <w:color w:val="000000"/>
                <w:sz w:val="18"/>
                <w:szCs w:val="18"/>
              </w:rPr>
            </w:pPr>
          </w:p>
        </w:tc>
        <w:tc>
          <w:tcPr>
            <w:tcW w:w="521" w:type="pct"/>
            <w:vMerge w:val="continue"/>
            <w:vAlign w:val="center"/>
          </w:tcPr>
          <w:p w14:paraId="601A0F18">
            <w:pPr>
              <w:widowControl/>
              <w:rPr>
                <w:rFonts w:hint="eastAsia" w:ascii="仿宋" w:hAnsi="仿宋" w:eastAsia="仿宋"/>
                <w:color w:val="000000"/>
                <w:sz w:val="18"/>
                <w:szCs w:val="18"/>
              </w:rPr>
            </w:pPr>
          </w:p>
        </w:tc>
        <w:tc>
          <w:tcPr>
            <w:tcW w:w="521" w:type="pct"/>
            <w:vMerge w:val="continue"/>
            <w:vAlign w:val="center"/>
          </w:tcPr>
          <w:p w14:paraId="62C1EA0D">
            <w:pPr>
              <w:widowControl/>
              <w:rPr>
                <w:rFonts w:hint="eastAsia" w:ascii="仿宋" w:hAnsi="仿宋" w:eastAsia="仿宋"/>
                <w:color w:val="000000"/>
                <w:sz w:val="18"/>
                <w:szCs w:val="18"/>
              </w:rPr>
            </w:pPr>
          </w:p>
        </w:tc>
        <w:tc>
          <w:tcPr>
            <w:tcW w:w="2875" w:type="pct"/>
            <w:shd w:val="clear" w:color="000000" w:fill="FFFFFF"/>
            <w:noWrap/>
            <w:vAlign w:val="center"/>
          </w:tcPr>
          <w:p w14:paraId="443CE8DD">
            <w:pPr>
              <w:widowControl/>
              <w:rPr>
                <w:rFonts w:hint="eastAsia" w:ascii="仿宋" w:hAnsi="仿宋" w:eastAsia="仿宋"/>
                <w:color w:val="000000"/>
                <w:sz w:val="18"/>
                <w:szCs w:val="18"/>
              </w:rPr>
            </w:pPr>
            <w:r>
              <w:rPr>
                <w:rFonts w:hint="eastAsia" w:ascii="仿宋" w:hAnsi="仿宋" w:eastAsia="仿宋"/>
                <w:color w:val="000000"/>
                <w:sz w:val="18"/>
                <w:szCs w:val="18"/>
              </w:rPr>
              <w:t>32*128GB DDR5-4800</w:t>
            </w:r>
          </w:p>
        </w:tc>
        <w:tc>
          <w:tcPr>
            <w:tcW w:w="293" w:type="pct"/>
            <w:vMerge w:val="continue"/>
            <w:vAlign w:val="center"/>
          </w:tcPr>
          <w:p w14:paraId="6FBE2E97">
            <w:pPr>
              <w:widowControl/>
              <w:rPr>
                <w:rFonts w:hint="eastAsia" w:ascii="仿宋" w:hAnsi="仿宋" w:eastAsia="仿宋"/>
                <w:color w:val="000000"/>
                <w:sz w:val="18"/>
                <w:szCs w:val="18"/>
              </w:rPr>
            </w:pPr>
          </w:p>
        </w:tc>
        <w:tc>
          <w:tcPr>
            <w:tcW w:w="196" w:type="pct"/>
            <w:vMerge w:val="continue"/>
            <w:vAlign w:val="center"/>
          </w:tcPr>
          <w:p w14:paraId="6E0E3B8E">
            <w:pPr>
              <w:widowControl/>
              <w:rPr>
                <w:rFonts w:hint="eastAsia" w:ascii="仿宋" w:hAnsi="仿宋" w:eastAsia="仿宋"/>
                <w:color w:val="000000"/>
                <w:sz w:val="18"/>
                <w:szCs w:val="18"/>
              </w:rPr>
            </w:pPr>
          </w:p>
        </w:tc>
      </w:tr>
      <w:tr w14:paraId="3AAA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D9C2CD9">
            <w:pPr>
              <w:widowControl/>
              <w:rPr>
                <w:rFonts w:hint="eastAsia" w:ascii="仿宋" w:hAnsi="仿宋" w:eastAsia="仿宋"/>
                <w:color w:val="000000"/>
                <w:sz w:val="18"/>
                <w:szCs w:val="18"/>
              </w:rPr>
            </w:pPr>
          </w:p>
        </w:tc>
        <w:tc>
          <w:tcPr>
            <w:tcW w:w="397" w:type="pct"/>
            <w:vMerge w:val="continue"/>
            <w:vAlign w:val="center"/>
          </w:tcPr>
          <w:p w14:paraId="6B718C59">
            <w:pPr>
              <w:widowControl/>
              <w:rPr>
                <w:rFonts w:hint="eastAsia" w:ascii="仿宋" w:hAnsi="仿宋" w:eastAsia="仿宋"/>
                <w:color w:val="000000"/>
                <w:sz w:val="18"/>
                <w:szCs w:val="18"/>
              </w:rPr>
            </w:pPr>
          </w:p>
        </w:tc>
        <w:tc>
          <w:tcPr>
            <w:tcW w:w="521" w:type="pct"/>
            <w:vMerge w:val="continue"/>
            <w:vAlign w:val="center"/>
          </w:tcPr>
          <w:p w14:paraId="7E22148F">
            <w:pPr>
              <w:widowControl/>
              <w:rPr>
                <w:rFonts w:hint="eastAsia" w:ascii="仿宋" w:hAnsi="仿宋" w:eastAsia="仿宋"/>
                <w:color w:val="000000"/>
                <w:sz w:val="18"/>
                <w:szCs w:val="18"/>
              </w:rPr>
            </w:pPr>
          </w:p>
        </w:tc>
        <w:tc>
          <w:tcPr>
            <w:tcW w:w="521" w:type="pct"/>
            <w:vMerge w:val="continue"/>
            <w:vAlign w:val="center"/>
          </w:tcPr>
          <w:p w14:paraId="7C7BB73E">
            <w:pPr>
              <w:widowControl/>
              <w:rPr>
                <w:rFonts w:hint="eastAsia" w:ascii="仿宋" w:hAnsi="仿宋" w:eastAsia="仿宋"/>
                <w:color w:val="000000"/>
                <w:sz w:val="18"/>
                <w:szCs w:val="18"/>
              </w:rPr>
            </w:pPr>
          </w:p>
        </w:tc>
        <w:tc>
          <w:tcPr>
            <w:tcW w:w="2875" w:type="pct"/>
            <w:shd w:val="clear" w:color="000000" w:fill="FFFFFF"/>
            <w:noWrap/>
            <w:vAlign w:val="center"/>
          </w:tcPr>
          <w:p w14:paraId="3131CB1F">
            <w:pPr>
              <w:widowControl/>
              <w:rPr>
                <w:rFonts w:hint="eastAsia" w:ascii="仿宋" w:hAnsi="仿宋" w:eastAsia="仿宋"/>
                <w:color w:val="000000"/>
                <w:sz w:val="18"/>
                <w:szCs w:val="18"/>
              </w:rPr>
            </w:pPr>
            <w:r>
              <w:rPr>
                <w:rFonts w:hint="eastAsia" w:ascii="仿宋" w:hAnsi="仿宋" w:eastAsia="仿宋"/>
                <w:color w:val="000000"/>
                <w:sz w:val="18"/>
                <w:szCs w:val="18"/>
              </w:rPr>
              <w:t xml:space="preserve">2*960GB SATA SSD硬盘 </w:t>
            </w:r>
          </w:p>
        </w:tc>
        <w:tc>
          <w:tcPr>
            <w:tcW w:w="293" w:type="pct"/>
            <w:vMerge w:val="continue"/>
            <w:vAlign w:val="center"/>
          </w:tcPr>
          <w:p w14:paraId="5E4A3901">
            <w:pPr>
              <w:widowControl/>
              <w:rPr>
                <w:rFonts w:hint="eastAsia" w:ascii="仿宋" w:hAnsi="仿宋" w:eastAsia="仿宋"/>
                <w:color w:val="000000"/>
                <w:sz w:val="18"/>
                <w:szCs w:val="18"/>
              </w:rPr>
            </w:pPr>
          </w:p>
        </w:tc>
        <w:tc>
          <w:tcPr>
            <w:tcW w:w="196" w:type="pct"/>
            <w:vMerge w:val="continue"/>
            <w:vAlign w:val="center"/>
          </w:tcPr>
          <w:p w14:paraId="6079C5E9">
            <w:pPr>
              <w:widowControl/>
              <w:rPr>
                <w:rFonts w:hint="eastAsia" w:ascii="仿宋" w:hAnsi="仿宋" w:eastAsia="仿宋"/>
                <w:color w:val="000000"/>
                <w:sz w:val="18"/>
                <w:szCs w:val="18"/>
              </w:rPr>
            </w:pPr>
          </w:p>
        </w:tc>
      </w:tr>
      <w:tr w14:paraId="77A4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354D7452">
            <w:pPr>
              <w:widowControl/>
              <w:rPr>
                <w:rFonts w:hint="eastAsia" w:ascii="仿宋" w:hAnsi="仿宋" w:eastAsia="仿宋"/>
                <w:color w:val="000000"/>
                <w:sz w:val="18"/>
                <w:szCs w:val="18"/>
              </w:rPr>
            </w:pPr>
          </w:p>
        </w:tc>
        <w:tc>
          <w:tcPr>
            <w:tcW w:w="397" w:type="pct"/>
            <w:vMerge w:val="continue"/>
            <w:vAlign w:val="center"/>
          </w:tcPr>
          <w:p w14:paraId="777442D4">
            <w:pPr>
              <w:widowControl/>
              <w:rPr>
                <w:rFonts w:hint="eastAsia" w:ascii="仿宋" w:hAnsi="仿宋" w:eastAsia="仿宋"/>
                <w:color w:val="000000"/>
                <w:sz w:val="18"/>
                <w:szCs w:val="18"/>
              </w:rPr>
            </w:pPr>
          </w:p>
        </w:tc>
        <w:tc>
          <w:tcPr>
            <w:tcW w:w="521" w:type="pct"/>
            <w:vMerge w:val="continue"/>
            <w:vAlign w:val="center"/>
          </w:tcPr>
          <w:p w14:paraId="4234C570">
            <w:pPr>
              <w:widowControl/>
              <w:rPr>
                <w:rFonts w:hint="eastAsia" w:ascii="仿宋" w:hAnsi="仿宋" w:eastAsia="仿宋"/>
                <w:color w:val="000000"/>
                <w:sz w:val="18"/>
                <w:szCs w:val="18"/>
              </w:rPr>
            </w:pPr>
          </w:p>
        </w:tc>
        <w:tc>
          <w:tcPr>
            <w:tcW w:w="521" w:type="pct"/>
            <w:vMerge w:val="continue"/>
            <w:vAlign w:val="center"/>
          </w:tcPr>
          <w:p w14:paraId="7D872E6E">
            <w:pPr>
              <w:widowControl/>
              <w:rPr>
                <w:rFonts w:hint="eastAsia" w:ascii="仿宋" w:hAnsi="仿宋" w:eastAsia="仿宋"/>
                <w:color w:val="000000"/>
                <w:sz w:val="18"/>
                <w:szCs w:val="18"/>
              </w:rPr>
            </w:pPr>
          </w:p>
        </w:tc>
        <w:tc>
          <w:tcPr>
            <w:tcW w:w="2875" w:type="pct"/>
            <w:shd w:val="clear" w:color="000000" w:fill="FFFFFF"/>
            <w:noWrap/>
            <w:vAlign w:val="center"/>
          </w:tcPr>
          <w:p w14:paraId="460D1C82">
            <w:pPr>
              <w:widowControl/>
              <w:rPr>
                <w:rFonts w:hint="eastAsia" w:ascii="仿宋" w:hAnsi="仿宋" w:eastAsia="仿宋"/>
                <w:color w:val="000000"/>
                <w:sz w:val="18"/>
                <w:szCs w:val="18"/>
              </w:rPr>
            </w:pPr>
            <w:r>
              <w:rPr>
                <w:rFonts w:hint="eastAsia" w:ascii="仿宋" w:hAnsi="仿宋" w:eastAsia="仿宋"/>
                <w:color w:val="000000"/>
                <w:sz w:val="18"/>
                <w:szCs w:val="18"/>
              </w:rPr>
              <w:t xml:space="preserve">4*3.84TB 企业级NVME SSD硬盘 </w:t>
            </w:r>
          </w:p>
        </w:tc>
        <w:tc>
          <w:tcPr>
            <w:tcW w:w="293" w:type="pct"/>
            <w:vMerge w:val="continue"/>
            <w:vAlign w:val="center"/>
          </w:tcPr>
          <w:p w14:paraId="000B8C75">
            <w:pPr>
              <w:widowControl/>
              <w:rPr>
                <w:rFonts w:hint="eastAsia" w:ascii="仿宋" w:hAnsi="仿宋" w:eastAsia="仿宋"/>
                <w:color w:val="000000"/>
                <w:sz w:val="18"/>
                <w:szCs w:val="18"/>
              </w:rPr>
            </w:pPr>
          </w:p>
        </w:tc>
        <w:tc>
          <w:tcPr>
            <w:tcW w:w="196" w:type="pct"/>
            <w:vMerge w:val="continue"/>
            <w:vAlign w:val="center"/>
          </w:tcPr>
          <w:p w14:paraId="56182730">
            <w:pPr>
              <w:widowControl/>
              <w:rPr>
                <w:rFonts w:hint="eastAsia" w:ascii="仿宋" w:hAnsi="仿宋" w:eastAsia="仿宋"/>
                <w:color w:val="000000"/>
                <w:sz w:val="18"/>
                <w:szCs w:val="18"/>
              </w:rPr>
            </w:pPr>
          </w:p>
        </w:tc>
      </w:tr>
      <w:tr w14:paraId="7EC8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58EB563">
            <w:pPr>
              <w:widowControl/>
              <w:rPr>
                <w:rFonts w:hint="eastAsia" w:ascii="仿宋" w:hAnsi="仿宋" w:eastAsia="仿宋"/>
                <w:color w:val="000000"/>
                <w:sz w:val="18"/>
                <w:szCs w:val="18"/>
              </w:rPr>
            </w:pPr>
          </w:p>
        </w:tc>
        <w:tc>
          <w:tcPr>
            <w:tcW w:w="397" w:type="pct"/>
            <w:vMerge w:val="continue"/>
            <w:vAlign w:val="center"/>
          </w:tcPr>
          <w:p w14:paraId="7ED18D46">
            <w:pPr>
              <w:widowControl/>
              <w:rPr>
                <w:rFonts w:hint="eastAsia" w:ascii="仿宋" w:hAnsi="仿宋" w:eastAsia="仿宋"/>
                <w:color w:val="000000"/>
                <w:sz w:val="18"/>
                <w:szCs w:val="18"/>
              </w:rPr>
            </w:pPr>
          </w:p>
        </w:tc>
        <w:tc>
          <w:tcPr>
            <w:tcW w:w="521" w:type="pct"/>
            <w:vMerge w:val="continue"/>
            <w:vAlign w:val="center"/>
          </w:tcPr>
          <w:p w14:paraId="4825AF70">
            <w:pPr>
              <w:widowControl/>
              <w:rPr>
                <w:rFonts w:hint="eastAsia" w:ascii="仿宋" w:hAnsi="仿宋" w:eastAsia="仿宋"/>
                <w:color w:val="000000"/>
                <w:sz w:val="18"/>
                <w:szCs w:val="18"/>
              </w:rPr>
            </w:pPr>
          </w:p>
        </w:tc>
        <w:tc>
          <w:tcPr>
            <w:tcW w:w="521" w:type="pct"/>
            <w:vMerge w:val="continue"/>
            <w:vAlign w:val="center"/>
          </w:tcPr>
          <w:p w14:paraId="68C84303">
            <w:pPr>
              <w:widowControl/>
              <w:rPr>
                <w:rFonts w:hint="eastAsia" w:ascii="仿宋" w:hAnsi="仿宋" w:eastAsia="仿宋"/>
                <w:color w:val="000000"/>
                <w:sz w:val="18"/>
                <w:szCs w:val="18"/>
              </w:rPr>
            </w:pPr>
          </w:p>
        </w:tc>
        <w:tc>
          <w:tcPr>
            <w:tcW w:w="2875" w:type="pct"/>
            <w:shd w:val="clear" w:color="000000" w:fill="FFFFFF"/>
            <w:noWrap/>
            <w:vAlign w:val="center"/>
          </w:tcPr>
          <w:p w14:paraId="65BFB66F">
            <w:pPr>
              <w:widowControl/>
              <w:rPr>
                <w:rFonts w:hint="eastAsia" w:ascii="仿宋" w:hAnsi="仿宋" w:eastAsia="仿宋"/>
                <w:color w:val="000000"/>
                <w:sz w:val="18"/>
                <w:szCs w:val="18"/>
              </w:rPr>
            </w:pPr>
            <w:r>
              <w:rPr>
                <w:rFonts w:hint="eastAsia" w:ascii="仿宋" w:hAnsi="仿宋" w:eastAsia="仿宋"/>
                <w:color w:val="000000"/>
                <w:sz w:val="18"/>
                <w:szCs w:val="18"/>
              </w:rPr>
              <w:t xml:space="preserve">1*双口25GB网卡，支持UEFI模式下PXE引导  </w:t>
            </w:r>
          </w:p>
        </w:tc>
        <w:tc>
          <w:tcPr>
            <w:tcW w:w="293" w:type="pct"/>
            <w:vMerge w:val="continue"/>
            <w:vAlign w:val="center"/>
          </w:tcPr>
          <w:p w14:paraId="06C6B331">
            <w:pPr>
              <w:widowControl/>
              <w:rPr>
                <w:rFonts w:hint="eastAsia" w:ascii="仿宋" w:hAnsi="仿宋" w:eastAsia="仿宋"/>
                <w:color w:val="000000"/>
                <w:sz w:val="18"/>
                <w:szCs w:val="18"/>
              </w:rPr>
            </w:pPr>
          </w:p>
        </w:tc>
        <w:tc>
          <w:tcPr>
            <w:tcW w:w="196" w:type="pct"/>
            <w:vMerge w:val="continue"/>
            <w:vAlign w:val="center"/>
          </w:tcPr>
          <w:p w14:paraId="0FD523BD">
            <w:pPr>
              <w:widowControl/>
              <w:rPr>
                <w:rFonts w:hint="eastAsia" w:ascii="仿宋" w:hAnsi="仿宋" w:eastAsia="仿宋"/>
                <w:color w:val="000000"/>
                <w:sz w:val="18"/>
                <w:szCs w:val="18"/>
              </w:rPr>
            </w:pPr>
          </w:p>
        </w:tc>
      </w:tr>
      <w:tr w14:paraId="1388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6ADB224">
            <w:pPr>
              <w:widowControl/>
              <w:rPr>
                <w:rFonts w:hint="eastAsia" w:ascii="仿宋" w:hAnsi="仿宋" w:eastAsia="仿宋"/>
                <w:color w:val="000000"/>
                <w:sz w:val="18"/>
                <w:szCs w:val="18"/>
              </w:rPr>
            </w:pPr>
          </w:p>
        </w:tc>
        <w:tc>
          <w:tcPr>
            <w:tcW w:w="397" w:type="pct"/>
            <w:vMerge w:val="continue"/>
            <w:vAlign w:val="center"/>
          </w:tcPr>
          <w:p w14:paraId="00980E63">
            <w:pPr>
              <w:widowControl/>
              <w:rPr>
                <w:rFonts w:hint="eastAsia" w:ascii="仿宋" w:hAnsi="仿宋" w:eastAsia="仿宋"/>
                <w:color w:val="000000"/>
                <w:sz w:val="18"/>
                <w:szCs w:val="18"/>
              </w:rPr>
            </w:pPr>
          </w:p>
        </w:tc>
        <w:tc>
          <w:tcPr>
            <w:tcW w:w="521" w:type="pct"/>
            <w:vMerge w:val="continue"/>
            <w:vAlign w:val="center"/>
          </w:tcPr>
          <w:p w14:paraId="646C9074">
            <w:pPr>
              <w:widowControl/>
              <w:rPr>
                <w:rFonts w:hint="eastAsia" w:ascii="仿宋" w:hAnsi="仿宋" w:eastAsia="仿宋"/>
                <w:color w:val="000000"/>
                <w:sz w:val="18"/>
                <w:szCs w:val="18"/>
              </w:rPr>
            </w:pPr>
          </w:p>
        </w:tc>
        <w:tc>
          <w:tcPr>
            <w:tcW w:w="521" w:type="pct"/>
            <w:vMerge w:val="continue"/>
            <w:vAlign w:val="center"/>
          </w:tcPr>
          <w:p w14:paraId="33EE9D97">
            <w:pPr>
              <w:widowControl/>
              <w:rPr>
                <w:rFonts w:hint="eastAsia" w:ascii="仿宋" w:hAnsi="仿宋" w:eastAsia="仿宋"/>
                <w:color w:val="000000"/>
                <w:sz w:val="18"/>
                <w:szCs w:val="18"/>
              </w:rPr>
            </w:pPr>
          </w:p>
        </w:tc>
        <w:tc>
          <w:tcPr>
            <w:tcW w:w="2875" w:type="pct"/>
            <w:shd w:val="clear" w:color="000000" w:fill="FFFFFF"/>
            <w:noWrap/>
            <w:vAlign w:val="center"/>
          </w:tcPr>
          <w:p w14:paraId="64207AED">
            <w:pPr>
              <w:widowControl/>
              <w:rPr>
                <w:rFonts w:hint="eastAsia" w:ascii="仿宋" w:hAnsi="仿宋" w:eastAsia="仿宋"/>
                <w:color w:val="000000"/>
                <w:sz w:val="18"/>
                <w:szCs w:val="18"/>
              </w:rPr>
            </w:pPr>
            <w:r>
              <w:rPr>
                <w:rFonts w:hint="eastAsia" w:ascii="仿宋" w:hAnsi="仿宋" w:eastAsia="仿宋"/>
                <w:color w:val="000000"/>
                <w:sz w:val="18"/>
                <w:szCs w:val="18"/>
              </w:rPr>
              <w:t xml:space="preserve">1*Raid卡  </w:t>
            </w:r>
          </w:p>
        </w:tc>
        <w:tc>
          <w:tcPr>
            <w:tcW w:w="293" w:type="pct"/>
            <w:vMerge w:val="continue"/>
            <w:vAlign w:val="center"/>
          </w:tcPr>
          <w:p w14:paraId="4D18C477">
            <w:pPr>
              <w:widowControl/>
              <w:rPr>
                <w:rFonts w:hint="eastAsia" w:ascii="仿宋" w:hAnsi="仿宋" w:eastAsia="仿宋"/>
                <w:color w:val="000000"/>
                <w:sz w:val="18"/>
                <w:szCs w:val="18"/>
              </w:rPr>
            </w:pPr>
          </w:p>
        </w:tc>
        <w:tc>
          <w:tcPr>
            <w:tcW w:w="196" w:type="pct"/>
            <w:vMerge w:val="continue"/>
            <w:vAlign w:val="center"/>
          </w:tcPr>
          <w:p w14:paraId="4A35F86C">
            <w:pPr>
              <w:widowControl/>
              <w:rPr>
                <w:rFonts w:hint="eastAsia" w:ascii="仿宋" w:hAnsi="仿宋" w:eastAsia="仿宋"/>
                <w:color w:val="000000"/>
                <w:sz w:val="18"/>
                <w:szCs w:val="18"/>
              </w:rPr>
            </w:pPr>
          </w:p>
        </w:tc>
      </w:tr>
      <w:tr w14:paraId="2EA5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6B9A02D8">
            <w:pPr>
              <w:widowControl/>
              <w:rPr>
                <w:rFonts w:hint="eastAsia" w:ascii="仿宋" w:hAnsi="仿宋" w:eastAsia="仿宋"/>
                <w:color w:val="000000"/>
                <w:sz w:val="18"/>
                <w:szCs w:val="18"/>
              </w:rPr>
            </w:pPr>
          </w:p>
        </w:tc>
        <w:tc>
          <w:tcPr>
            <w:tcW w:w="397" w:type="pct"/>
            <w:vMerge w:val="continue"/>
            <w:vAlign w:val="center"/>
          </w:tcPr>
          <w:p w14:paraId="0E6C04BE">
            <w:pPr>
              <w:widowControl/>
              <w:rPr>
                <w:rFonts w:hint="eastAsia" w:ascii="仿宋" w:hAnsi="仿宋" w:eastAsia="仿宋"/>
                <w:color w:val="000000"/>
                <w:sz w:val="18"/>
                <w:szCs w:val="18"/>
              </w:rPr>
            </w:pPr>
          </w:p>
        </w:tc>
        <w:tc>
          <w:tcPr>
            <w:tcW w:w="521" w:type="pct"/>
            <w:vMerge w:val="continue"/>
            <w:vAlign w:val="center"/>
          </w:tcPr>
          <w:p w14:paraId="60FEB2A1">
            <w:pPr>
              <w:widowControl/>
              <w:rPr>
                <w:rFonts w:hint="eastAsia" w:ascii="仿宋" w:hAnsi="仿宋" w:eastAsia="仿宋"/>
                <w:color w:val="000000"/>
                <w:sz w:val="18"/>
                <w:szCs w:val="18"/>
              </w:rPr>
            </w:pPr>
          </w:p>
        </w:tc>
        <w:tc>
          <w:tcPr>
            <w:tcW w:w="521" w:type="pct"/>
            <w:vMerge w:val="continue"/>
            <w:vAlign w:val="center"/>
          </w:tcPr>
          <w:p w14:paraId="2617C0E0">
            <w:pPr>
              <w:widowControl/>
              <w:rPr>
                <w:rFonts w:hint="eastAsia" w:ascii="仿宋" w:hAnsi="仿宋" w:eastAsia="仿宋"/>
                <w:color w:val="000000"/>
                <w:sz w:val="18"/>
                <w:szCs w:val="18"/>
              </w:rPr>
            </w:pPr>
          </w:p>
        </w:tc>
        <w:tc>
          <w:tcPr>
            <w:tcW w:w="2875" w:type="pct"/>
            <w:shd w:val="clear" w:color="000000" w:fill="FFFFFF"/>
            <w:noWrap/>
            <w:vAlign w:val="center"/>
          </w:tcPr>
          <w:p w14:paraId="784F2AE9">
            <w:pPr>
              <w:widowControl/>
              <w:rPr>
                <w:rFonts w:hint="eastAsia" w:ascii="仿宋" w:hAnsi="仿宋" w:eastAsia="仿宋"/>
                <w:color w:val="000000"/>
                <w:sz w:val="18"/>
                <w:szCs w:val="18"/>
              </w:rPr>
            </w:pPr>
            <w:r>
              <w:rPr>
                <w:rFonts w:hint="eastAsia" w:ascii="仿宋" w:hAnsi="仿宋" w:eastAsia="仿宋"/>
                <w:color w:val="000000"/>
                <w:sz w:val="18"/>
                <w:szCs w:val="18"/>
              </w:rPr>
              <w:t xml:space="preserve">1*HGX B200 8-GPU 180GB HBM3e </w:t>
            </w:r>
          </w:p>
        </w:tc>
        <w:tc>
          <w:tcPr>
            <w:tcW w:w="293" w:type="pct"/>
            <w:vMerge w:val="continue"/>
            <w:vAlign w:val="center"/>
          </w:tcPr>
          <w:p w14:paraId="102E2F2C">
            <w:pPr>
              <w:widowControl/>
              <w:rPr>
                <w:rFonts w:hint="eastAsia" w:ascii="仿宋" w:hAnsi="仿宋" w:eastAsia="仿宋"/>
                <w:color w:val="000000"/>
                <w:sz w:val="18"/>
                <w:szCs w:val="18"/>
              </w:rPr>
            </w:pPr>
          </w:p>
        </w:tc>
        <w:tc>
          <w:tcPr>
            <w:tcW w:w="196" w:type="pct"/>
            <w:vMerge w:val="continue"/>
            <w:vAlign w:val="center"/>
          </w:tcPr>
          <w:p w14:paraId="56D46EA5">
            <w:pPr>
              <w:widowControl/>
              <w:rPr>
                <w:rFonts w:hint="eastAsia" w:ascii="仿宋" w:hAnsi="仿宋" w:eastAsia="仿宋"/>
                <w:color w:val="000000"/>
                <w:sz w:val="18"/>
                <w:szCs w:val="18"/>
              </w:rPr>
            </w:pPr>
          </w:p>
        </w:tc>
      </w:tr>
      <w:tr w14:paraId="0933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FC32DE8">
            <w:pPr>
              <w:widowControl/>
              <w:rPr>
                <w:rFonts w:hint="eastAsia" w:ascii="仿宋" w:hAnsi="仿宋" w:eastAsia="仿宋"/>
                <w:color w:val="000000"/>
                <w:sz w:val="18"/>
                <w:szCs w:val="18"/>
              </w:rPr>
            </w:pPr>
          </w:p>
        </w:tc>
        <w:tc>
          <w:tcPr>
            <w:tcW w:w="397" w:type="pct"/>
            <w:vMerge w:val="continue"/>
            <w:vAlign w:val="center"/>
          </w:tcPr>
          <w:p w14:paraId="1DC4EFB4">
            <w:pPr>
              <w:widowControl/>
              <w:rPr>
                <w:rFonts w:hint="eastAsia" w:ascii="仿宋" w:hAnsi="仿宋" w:eastAsia="仿宋"/>
                <w:color w:val="000000"/>
                <w:sz w:val="18"/>
                <w:szCs w:val="18"/>
              </w:rPr>
            </w:pPr>
          </w:p>
        </w:tc>
        <w:tc>
          <w:tcPr>
            <w:tcW w:w="521" w:type="pct"/>
            <w:vMerge w:val="continue"/>
            <w:vAlign w:val="center"/>
          </w:tcPr>
          <w:p w14:paraId="272C9EBD">
            <w:pPr>
              <w:widowControl/>
              <w:rPr>
                <w:rFonts w:hint="eastAsia" w:ascii="仿宋" w:hAnsi="仿宋" w:eastAsia="仿宋"/>
                <w:color w:val="000000"/>
                <w:sz w:val="18"/>
                <w:szCs w:val="18"/>
              </w:rPr>
            </w:pPr>
          </w:p>
        </w:tc>
        <w:tc>
          <w:tcPr>
            <w:tcW w:w="521" w:type="pct"/>
            <w:vMerge w:val="continue"/>
            <w:vAlign w:val="center"/>
          </w:tcPr>
          <w:p w14:paraId="75D28409">
            <w:pPr>
              <w:widowControl/>
              <w:rPr>
                <w:rFonts w:hint="eastAsia" w:ascii="仿宋" w:hAnsi="仿宋" w:eastAsia="仿宋"/>
                <w:color w:val="000000"/>
                <w:sz w:val="18"/>
                <w:szCs w:val="18"/>
              </w:rPr>
            </w:pPr>
          </w:p>
        </w:tc>
        <w:tc>
          <w:tcPr>
            <w:tcW w:w="2875" w:type="pct"/>
            <w:shd w:val="clear" w:color="000000" w:fill="FFFFFF"/>
            <w:noWrap/>
            <w:vAlign w:val="center"/>
          </w:tcPr>
          <w:p w14:paraId="28204322">
            <w:pPr>
              <w:widowControl/>
              <w:rPr>
                <w:rFonts w:hint="eastAsia" w:ascii="仿宋" w:hAnsi="仿宋" w:eastAsia="仿宋"/>
                <w:color w:val="000000"/>
                <w:sz w:val="18"/>
                <w:szCs w:val="18"/>
              </w:rPr>
            </w:pPr>
            <w:r>
              <w:rPr>
                <w:rFonts w:hint="eastAsia" w:ascii="仿宋" w:hAnsi="仿宋" w:eastAsia="仿宋"/>
                <w:color w:val="000000"/>
                <w:sz w:val="18"/>
                <w:szCs w:val="18"/>
              </w:rPr>
              <w:t xml:space="preserve">8*单口400Gb MCX75310AAS-NEAT NDR IB卡 </w:t>
            </w:r>
          </w:p>
        </w:tc>
        <w:tc>
          <w:tcPr>
            <w:tcW w:w="293" w:type="pct"/>
            <w:vMerge w:val="continue"/>
            <w:vAlign w:val="center"/>
          </w:tcPr>
          <w:p w14:paraId="78BC3E8C">
            <w:pPr>
              <w:widowControl/>
              <w:rPr>
                <w:rFonts w:hint="eastAsia" w:ascii="仿宋" w:hAnsi="仿宋" w:eastAsia="仿宋"/>
                <w:color w:val="000000"/>
                <w:sz w:val="18"/>
                <w:szCs w:val="18"/>
              </w:rPr>
            </w:pPr>
          </w:p>
        </w:tc>
        <w:tc>
          <w:tcPr>
            <w:tcW w:w="196" w:type="pct"/>
            <w:vMerge w:val="continue"/>
            <w:vAlign w:val="center"/>
          </w:tcPr>
          <w:p w14:paraId="68B880D6">
            <w:pPr>
              <w:widowControl/>
              <w:rPr>
                <w:rFonts w:hint="eastAsia" w:ascii="仿宋" w:hAnsi="仿宋" w:eastAsia="仿宋"/>
                <w:color w:val="000000"/>
                <w:sz w:val="18"/>
                <w:szCs w:val="18"/>
              </w:rPr>
            </w:pPr>
          </w:p>
        </w:tc>
      </w:tr>
      <w:tr w14:paraId="5C3F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61774C4">
            <w:pPr>
              <w:widowControl/>
              <w:rPr>
                <w:rFonts w:hint="eastAsia" w:ascii="仿宋" w:hAnsi="仿宋" w:eastAsia="仿宋"/>
                <w:color w:val="000000"/>
                <w:sz w:val="18"/>
                <w:szCs w:val="18"/>
              </w:rPr>
            </w:pPr>
          </w:p>
        </w:tc>
        <w:tc>
          <w:tcPr>
            <w:tcW w:w="397" w:type="pct"/>
            <w:vMerge w:val="continue"/>
            <w:vAlign w:val="center"/>
          </w:tcPr>
          <w:p w14:paraId="1CE7504F">
            <w:pPr>
              <w:widowControl/>
              <w:rPr>
                <w:rFonts w:hint="eastAsia" w:ascii="仿宋" w:hAnsi="仿宋" w:eastAsia="仿宋"/>
                <w:color w:val="000000"/>
                <w:sz w:val="18"/>
                <w:szCs w:val="18"/>
              </w:rPr>
            </w:pPr>
          </w:p>
        </w:tc>
        <w:tc>
          <w:tcPr>
            <w:tcW w:w="521" w:type="pct"/>
            <w:vMerge w:val="continue"/>
            <w:vAlign w:val="center"/>
          </w:tcPr>
          <w:p w14:paraId="710096A7">
            <w:pPr>
              <w:widowControl/>
              <w:rPr>
                <w:rFonts w:hint="eastAsia" w:ascii="仿宋" w:hAnsi="仿宋" w:eastAsia="仿宋"/>
                <w:color w:val="000000"/>
                <w:sz w:val="18"/>
                <w:szCs w:val="18"/>
              </w:rPr>
            </w:pPr>
          </w:p>
        </w:tc>
        <w:tc>
          <w:tcPr>
            <w:tcW w:w="521" w:type="pct"/>
            <w:vMerge w:val="continue"/>
            <w:vAlign w:val="center"/>
          </w:tcPr>
          <w:p w14:paraId="3EA06819">
            <w:pPr>
              <w:widowControl/>
              <w:rPr>
                <w:rFonts w:hint="eastAsia" w:ascii="仿宋" w:hAnsi="仿宋" w:eastAsia="仿宋"/>
                <w:color w:val="000000"/>
                <w:sz w:val="18"/>
                <w:szCs w:val="18"/>
              </w:rPr>
            </w:pPr>
          </w:p>
        </w:tc>
        <w:tc>
          <w:tcPr>
            <w:tcW w:w="2875" w:type="pct"/>
            <w:shd w:val="clear" w:color="000000" w:fill="FFFFFF"/>
            <w:noWrap/>
            <w:vAlign w:val="center"/>
          </w:tcPr>
          <w:p w14:paraId="2AC6626C">
            <w:pPr>
              <w:widowControl/>
              <w:rPr>
                <w:rFonts w:hint="eastAsia" w:ascii="仿宋" w:hAnsi="仿宋" w:eastAsia="仿宋"/>
                <w:color w:val="000000"/>
                <w:sz w:val="18"/>
                <w:szCs w:val="18"/>
              </w:rPr>
            </w:pPr>
            <w:r>
              <w:rPr>
                <w:rFonts w:hint="eastAsia" w:ascii="仿宋" w:hAnsi="仿宋" w:eastAsia="仿宋"/>
                <w:color w:val="000000"/>
                <w:sz w:val="18"/>
                <w:szCs w:val="18"/>
              </w:rPr>
              <w:t xml:space="preserve">1*单口200Gb MCX653105A-HDAT-SP HDR IB卡 </w:t>
            </w:r>
          </w:p>
        </w:tc>
        <w:tc>
          <w:tcPr>
            <w:tcW w:w="293" w:type="pct"/>
            <w:vMerge w:val="continue"/>
            <w:vAlign w:val="center"/>
          </w:tcPr>
          <w:p w14:paraId="17BA8CD3">
            <w:pPr>
              <w:widowControl/>
              <w:rPr>
                <w:rFonts w:hint="eastAsia" w:ascii="仿宋" w:hAnsi="仿宋" w:eastAsia="仿宋"/>
                <w:color w:val="000000"/>
                <w:sz w:val="18"/>
                <w:szCs w:val="18"/>
              </w:rPr>
            </w:pPr>
          </w:p>
        </w:tc>
        <w:tc>
          <w:tcPr>
            <w:tcW w:w="196" w:type="pct"/>
            <w:vMerge w:val="continue"/>
            <w:vAlign w:val="center"/>
          </w:tcPr>
          <w:p w14:paraId="6AB927FB">
            <w:pPr>
              <w:widowControl/>
              <w:rPr>
                <w:rFonts w:hint="eastAsia" w:ascii="仿宋" w:hAnsi="仿宋" w:eastAsia="仿宋"/>
                <w:color w:val="000000"/>
                <w:sz w:val="18"/>
                <w:szCs w:val="18"/>
              </w:rPr>
            </w:pPr>
          </w:p>
        </w:tc>
      </w:tr>
      <w:tr w14:paraId="2EB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55936C1">
            <w:pPr>
              <w:widowControl/>
              <w:rPr>
                <w:rFonts w:hint="eastAsia" w:ascii="仿宋" w:hAnsi="仿宋" w:eastAsia="仿宋"/>
                <w:color w:val="000000"/>
                <w:sz w:val="18"/>
                <w:szCs w:val="18"/>
              </w:rPr>
            </w:pPr>
          </w:p>
        </w:tc>
        <w:tc>
          <w:tcPr>
            <w:tcW w:w="397" w:type="pct"/>
            <w:vMerge w:val="continue"/>
            <w:vAlign w:val="center"/>
          </w:tcPr>
          <w:p w14:paraId="1A96399F">
            <w:pPr>
              <w:widowControl/>
              <w:rPr>
                <w:rFonts w:hint="eastAsia" w:ascii="仿宋" w:hAnsi="仿宋" w:eastAsia="仿宋"/>
                <w:color w:val="000000"/>
                <w:sz w:val="18"/>
                <w:szCs w:val="18"/>
              </w:rPr>
            </w:pPr>
          </w:p>
        </w:tc>
        <w:tc>
          <w:tcPr>
            <w:tcW w:w="521" w:type="pct"/>
            <w:vMerge w:val="continue"/>
            <w:vAlign w:val="center"/>
          </w:tcPr>
          <w:p w14:paraId="102D4263">
            <w:pPr>
              <w:widowControl/>
              <w:rPr>
                <w:rFonts w:hint="eastAsia" w:ascii="仿宋" w:hAnsi="仿宋" w:eastAsia="仿宋"/>
                <w:color w:val="000000"/>
                <w:sz w:val="18"/>
                <w:szCs w:val="18"/>
              </w:rPr>
            </w:pPr>
          </w:p>
        </w:tc>
        <w:tc>
          <w:tcPr>
            <w:tcW w:w="521" w:type="pct"/>
            <w:vMerge w:val="continue"/>
            <w:vAlign w:val="center"/>
          </w:tcPr>
          <w:p w14:paraId="3358773A">
            <w:pPr>
              <w:widowControl/>
              <w:rPr>
                <w:rFonts w:hint="eastAsia" w:ascii="仿宋" w:hAnsi="仿宋" w:eastAsia="仿宋"/>
                <w:color w:val="000000"/>
                <w:sz w:val="18"/>
                <w:szCs w:val="18"/>
              </w:rPr>
            </w:pPr>
          </w:p>
        </w:tc>
        <w:tc>
          <w:tcPr>
            <w:tcW w:w="2875" w:type="pct"/>
            <w:shd w:val="clear" w:color="000000" w:fill="FFFFFF"/>
            <w:noWrap/>
            <w:vAlign w:val="center"/>
          </w:tcPr>
          <w:p w14:paraId="63E2CCCD">
            <w:pPr>
              <w:widowControl/>
              <w:rPr>
                <w:rFonts w:hint="eastAsia" w:ascii="仿宋" w:hAnsi="仿宋" w:eastAsia="仿宋"/>
                <w:color w:val="000000"/>
                <w:sz w:val="18"/>
                <w:szCs w:val="18"/>
              </w:rPr>
            </w:pPr>
            <w:r>
              <w:rPr>
                <w:rFonts w:hint="eastAsia" w:ascii="仿宋" w:hAnsi="仿宋" w:eastAsia="仿宋"/>
                <w:color w:val="000000"/>
                <w:sz w:val="18"/>
                <w:szCs w:val="18"/>
              </w:rPr>
              <w:t xml:space="preserve">满配冗余电源模块 </w:t>
            </w:r>
          </w:p>
        </w:tc>
        <w:tc>
          <w:tcPr>
            <w:tcW w:w="293" w:type="pct"/>
            <w:vMerge w:val="continue"/>
            <w:vAlign w:val="center"/>
          </w:tcPr>
          <w:p w14:paraId="0ED7C16C">
            <w:pPr>
              <w:widowControl/>
              <w:rPr>
                <w:rFonts w:hint="eastAsia" w:ascii="仿宋" w:hAnsi="仿宋" w:eastAsia="仿宋"/>
                <w:color w:val="000000"/>
                <w:sz w:val="18"/>
                <w:szCs w:val="18"/>
              </w:rPr>
            </w:pPr>
          </w:p>
        </w:tc>
        <w:tc>
          <w:tcPr>
            <w:tcW w:w="196" w:type="pct"/>
            <w:vMerge w:val="continue"/>
            <w:vAlign w:val="center"/>
          </w:tcPr>
          <w:p w14:paraId="062403C3">
            <w:pPr>
              <w:widowControl/>
              <w:rPr>
                <w:rFonts w:hint="eastAsia" w:ascii="仿宋" w:hAnsi="仿宋" w:eastAsia="仿宋"/>
                <w:color w:val="000000"/>
                <w:sz w:val="18"/>
                <w:szCs w:val="18"/>
              </w:rPr>
            </w:pPr>
          </w:p>
        </w:tc>
      </w:tr>
      <w:tr w14:paraId="6935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58606DE">
            <w:pPr>
              <w:widowControl/>
              <w:rPr>
                <w:rFonts w:hint="eastAsia" w:ascii="仿宋" w:hAnsi="仿宋" w:eastAsia="仿宋"/>
                <w:color w:val="000000"/>
                <w:sz w:val="18"/>
                <w:szCs w:val="18"/>
              </w:rPr>
            </w:pPr>
          </w:p>
        </w:tc>
        <w:tc>
          <w:tcPr>
            <w:tcW w:w="397" w:type="pct"/>
            <w:vMerge w:val="continue"/>
            <w:vAlign w:val="center"/>
          </w:tcPr>
          <w:p w14:paraId="11C2551B">
            <w:pPr>
              <w:widowControl/>
              <w:rPr>
                <w:rFonts w:hint="eastAsia" w:ascii="仿宋" w:hAnsi="仿宋" w:eastAsia="仿宋"/>
                <w:color w:val="000000"/>
                <w:sz w:val="18"/>
                <w:szCs w:val="18"/>
              </w:rPr>
            </w:pPr>
          </w:p>
        </w:tc>
        <w:tc>
          <w:tcPr>
            <w:tcW w:w="521" w:type="pct"/>
            <w:vMerge w:val="continue"/>
            <w:vAlign w:val="center"/>
          </w:tcPr>
          <w:p w14:paraId="6747BA35">
            <w:pPr>
              <w:widowControl/>
              <w:rPr>
                <w:rFonts w:hint="eastAsia" w:ascii="仿宋" w:hAnsi="仿宋" w:eastAsia="仿宋"/>
                <w:color w:val="000000"/>
                <w:sz w:val="18"/>
                <w:szCs w:val="18"/>
              </w:rPr>
            </w:pPr>
          </w:p>
        </w:tc>
        <w:tc>
          <w:tcPr>
            <w:tcW w:w="521" w:type="pct"/>
            <w:vMerge w:val="continue"/>
            <w:vAlign w:val="center"/>
          </w:tcPr>
          <w:p w14:paraId="45BF7572">
            <w:pPr>
              <w:widowControl/>
              <w:rPr>
                <w:rFonts w:hint="eastAsia" w:ascii="仿宋" w:hAnsi="仿宋" w:eastAsia="仿宋"/>
                <w:color w:val="000000"/>
                <w:sz w:val="18"/>
                <w:szCs w:val="18"/>
              </w:rPr>
            </w:pPr>
          </w:p>
        </w:tc>
        <w:tc>
          <w:tcPr>
            <w:tcW w:w="2875" w:type="pct"/>
            <w:shd w:val="clear" w:color="000000" w:fill="FFFFFF"/>
            <w:vAlign w:val="center"/>
          </w:tcPr>
          <w:p w14:paraId="5D09695C">
            <w:pPr>
              <w:widowControl/>
              <w:rPr>
                <w:rFonts w:hint="eastAsia" w:ascii="仿宋" w:hAnsi="仿宋" w:eastAsia="仿宋"/>
                <w:color w:val="000000"/>
                <w:sz w:val="18"/>
                <w:szCs w:val="18"/>
              </w:rPr>
            </w:pPr>
            <w:r>
              <w:rPr>
                <w:rFonts w:hint="eastAsia" w:ascii="仿宋" w:hAnsi="仿宋" w:eastAsia="仿宋"/>
                <w:color w:val="000000"/>
                <w:sz w:val="18"/>
                <w:szCs w:val="18"/>
              </w:rPr>
              <w:t>内置集成系统支持处理器监控、风扇监视和控制、电源监控、温度监控、本地固件更新、错误日志查看等功能；</w:t>
            </w:r>
          </w:p>
        </w:tc>
        <w:tc>
          <w:tcPr>
            <w:tcW w:w="293" w:type="pct"/>
            <w:vMerge w:val="continue"/>
            <w:vAlign w:val="center"/>
          </w:tcPr>
          <w:p w14:paraId="4D1BCB2F">
            <w:pPr>
              <w:widowControl/>
              <w:rPr>
                <w:rFonts w:hint="eastAsia" w:ascii="仿宋" w:hAnsi="仿宋" w:eastAsia="仿宋"/>
                <w:color w:val="000000"/>
                <w:sz w:val="18"/>
                <w:szCs w:val="18"/>
              </w:rPr>
            </w:pPr>
          </w:p>
        </w:tc>
        <w:tc>
          <w:tcPr>
            <w:tcW w:w="196" w:type="pct"/>
            <w:vMerge w:val="continue"/>
            <w:vAlign w:val="center"/>
          </w:tcPr>
          <w:p w14:paraId="3E4E9EF8">
            <w:pPr>
              <w:widowControl/>
              <w:rPr>
                <w:rFonts w:hint="eastAsia" w:ascii="仿宋" w:hAnsi="仿宋" w:eastAsia="仿宋"/>
                <w:color w:val="000000"/>
                <w:sz w:val="18"/>
                <w:szCs w:val="18"/>
              </w:rPr>
            </w:pPr>
          </w:p>
        </w:tc>
      </w:tr>
      <w:tr w14:paraId="1001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005B4D1">
            <w:pPr>
              <w:widowControl/>
              <w:rPr>
                <w:rFonts w:hint="eastAsia" w:ascii="仿宋" w:hAnsi="仿宋" w:eastAsia="仿宋"/>
                <w:color w:val="000000"/>
                <w:sz w:val="18"/>
                <w:szCs w:val="18"/>
              </w:rPr>
            </w:pPr>
          </w:p>
        </w:tc>
        <w:tc>
          <w:tcPr>
            <w:tcW w:w="397" w:type="pct"/>
            <w:vMerge w:val="continue"/>
            <w:vAlign w:val="center"/>
          </w:tcPr>
          <w:p w14:paraId="35F691CA">
            <w:pPr>
              <w:widowControl/>
              <w:rPr>
                <w:rFonts w:hint="eastAsia" w:ascii="仿宋" w:hAnsi="仿宋" w:eastAsia="仿宋"/>
                <w:color w:val="000000"/>
                <w:sz w:val="18"/>
                <w:szCs w:val="18"/>
              </w:rPr>
            </w:pPr>
          </w:p>
        </w:tc>
        <w:tc>
          <w:tcPr>
            <w:tcW w:w="521" w:type="pct"/>
            <w:vMerge w:val="continue"/>
            <w:vAlign w:val="center"/>
          </w:tcPr>
          <w:p w14:paraId="4F43C062">
            <w:pPr>
              <w:widowControl/>
              <w:rPr>
                <w:rFonts w:hint="eastAsia" w:ascii="仿宋" w:hAnsi="仿宋" w:eastAsia="仿宋"/>
                <w:color w:val="000000"/>
                <w:sz w:val="18"/>
                <w:szCs w:val="18"/>
              </w:rPr>
            </w:pPr>
          </w:p>
        </w:tc>
        <w:tc>
          <w:tcPr>
            <w:tcW w:w="521" w:type="pct"/>
            <w:vMerge w:val="continue"/>
            <w:vAlign w:val="center"/>
          </w:tcPr>
          <w:p w14:paraId="75384CCF">
            <w:pPr>
              <w:widowControl/>
              <w:rPr>
                <w:rFonts w:hint="eastAsia" w:ascii="仿宋" w:hAnsi="仿宋" w:eastAsia="仿宋"/>
                <w:color w:val="000000"/>
                <w:sz w:val="18"/>
                <w:szCs w:val="18"/>
              </w:rPr>
            </w:pPr>
          </w:p>
        </w:tc>
        <w:tc>
          <w:tcPr>
            <w:tcW w:w="2875" w:type="pct"/>
            <w:shd w:val="clear" w:color="000000" w:fill="FFFFFF"/>
            <w:vAlign w:val="center"/>
          </w:tcPr>
          <w:p w14:paraId="0BE79FE8">
            <w:pPr>
              <w:widowControl/>
              <w:rPr>
                <w:rFonts w:hint="eastAsia" w:ascii="仿宋" w:hAnsi="仿宋" w:eastAsia="仿宋"/>
                <w:color w:val="000000"/>
                <w:sz w:val="18"/>
                <w:szCs w:val="18"/>
              </w:rPr>
            </w:pPr>
            <w:r>
              <w:rPr>
                <w:rFonts w:hint="eastAsia" w:ascii="仿宋" w:hAnsi="仿宋" w:eastAsia="仿宋"/>
                <w:color w:val="000000"/>
                <w:sz w:val="18"/>
                <w:szCs w:val="18"/>
              </w:rPr>
              <w:t>配置独立的远程管理控制端口，支持远程监控图形界面, 可实现与操作系统无关的远程对服务器的完全控制，包括远程的开机、关机、重启、虚拟光驱等操作；提供符合IPMI v2.0、SNMP v3 或Redfish 标准的REST API 接口</w:t>
            </w:r>
          </w:p>
        </w:tc>
        <w:tc>
          <w:tcPr>
            <w:tcW w:w="293" w:type="pct"/>
            <w:vMerge w:val="continue"/>
            <w:vAlign w:val="center"/>
          </w:tcPr>
          <w:p w14:paraId="4FEE40C0">
            <w:pPr>
              <w:widowControl/>
              <w:rPr>
                <w:rFonts w:hint="eastAsia" w:ascii="仿宋" w:hAnsi="仿宋" w:eastAsia="仿宋"/>
                <w:color w:val="000000"/>
                <w:sz w:val="18"/>
                <w:szCs w:val="18"/>
              </w:rPr>
            </w:pPr>
          </w:p>
        </w:tc>
        <w:tc>
          <w:tcPr>
            <w:tcW w:w="196" w:type="pct"/>
            <w:vMerge w:val="continue"/>
            <w:vAlign w:val="center"/>
          </w:tcPr>
          <w:p w14:paraId="0236EBCE">
            <w:pPr>
              <w:widowControl/>
              <w:rPr>
                <w:rFonts w:hint="eastAsia" w:ascii="仿宋" w:hAnsi="仿宋" w:eastAsia="仿宋"/>
                <w:color w:val="000000"/>
                <w:sz w:val="18"/>
                <w:szCs w:val="18"/>
              </w:rPr>
            </w:pPr>
          </w:p>
        </w:tc>
      </w:tr>
      <w:tr w14:paraId="323D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117B019E">
            <w:pPr>
              <w:widowControl/>
              <w:jc w:val="center"/>
              <w:rPr>
                <w:rFonts w:hint="eastAsia" w:ascii="仿宋" w:hAnsi="仿宋" w:eastAsia="仿宋"/>
                <w:color w:val="000000"/>
                <w:sz w:val="18"/>
                <w:szCs w:val="18"/>
              </w:rPr>
            </w:pPr>
            <w:r>
              <w:rPr>
                <w:rFonts w:hint="eastAsia" w:ascii="仿宋" w:hAnsi="仿宋" w:eastAsia="仿宋"/>
                <w:color w:val="000000"/>
                <w:sz w:val="18"/>
                <w:szCs w:val="18"/>
              </w:rPr>
              <w:t>2</w:t>
            </w:r>
          </w:p>
        </w:tc>
        <w:tc>
          <w:tcPr>
            <w:tcW w:w="397" w:type="pct"/>
            <w:vMerge w:val="restart"/>
            <w:shd w:val="clear" w:color="000000" w:fill="FFFFFF"/>
            <w:vAlign w:val="center"/>
          </w:tcPr>
          <w:p w14:paraId="36F9B99B">
            <w:pPr>
              <w:widowControl/>
              <w:jc w:val="center"/>
              <w:rPr>
                <w:rFonts w:hint="eastAsia" w:ascii="仿宋" w:hAnsi="仿宋" w:eastAsia="仿宋"/>
                <w:color w:val="000000"/>
                <w:sz w:val="18"/>
                <w:szCs w:val="18"/>
              </w:rPr>
            </w:pPr>
            <w:r>
              <w:rPr>
                <w:rFonts w:hint="eastAsia" w:ascii="仿宋" w:hAnsi="仿宋" w:eastAsia="仿宋"/>
                <w:color w:val="000000"/>
                <w:sz w:val="18"/>
                <w:szCs w:val="18"/>
              </w:rPr>
              <w:t>管理服务器1</w:t>
            </w:r>
          </w:p>
        </w:tc>
        <w:tc>
          <w:tcPr>
            <w:tcW w:w="521" w:type="pct"/>
            <w:vMerge w:val="restart"/>
            <w:shd w:val="clear" w:color="000000" w:fill="FFFFFF"/>
            <w:vAlign w:val="center"/>
          </w:tcPr>
          <w:p w14:paraId="2552336C">
            <w:pPr>
              <w:widowControl/>
              <w:jc w:val="center"/>
              <w:rPr>
                <w:rFonts w:hint="eastAsia" w:ascii="仿宋" w:hAnsi="仿宋" w:eastAsia="仿宋"/>
                <w:color w:val="000000"/>
                <w:sz w:val="18"/>
                <w:szCs w:val="18"/>
              </w:rPr>
            </w:pPr>
            <w:r>
              <w:rPr>
                <w:rFonts w:hint="eastAsia" w:ascii="仿宋" w:hAnsi="仿宋" w:eastAsia="仿宋"/>
                <w:color w:val="000000"/>
                <w:sz w:val="18"/>
                <w:szCs w:val="18"/>
              </w:rPr>
              <w:t>管理服务器1</w:t>
            </w:r>
          </w:p>
        </w:tc>
        <w:tc>
          <w:tcPr>
            <w:tcW w:w="521" w:type="pct"/>
            <w:vMerge w:val="restart"/>
            <w:shd w:val="clear" w:color="000000" w:fill="FFFFFF"/>
            <w:vAlign w:val="center"/>
          </w:tcPr>
          <w:p w14:paraId="5D8B6DFB">
            <w:pPr>
              <w:widowControl/>
              <w:jc w:val="center"/>
              <w:rPr>
                <w:rFonts w:hint="eastAsia" w:ascii="仿宋" w:hAnsi="仿宋" w:eastAsia="仿宋"/>
                <w:color w:val="000000"/>
                <w:sz w:val="18"/>
                <w:szCs w:val="18"/>
              </w:rPr>
            </w:pPr>
            <w:r>
              <w:rPr>
                <w:rFonts w:hint="eastAsia" w:ascii="仿宋" w:hAnsi="仿宋" w:eastAsia="仿宋"/>
                <w:color w:val="000000"/>
                <w:sz w:val="18"/>
                <w:szCs w:val="18"/>
              </w:rPr>
              <w:t>R5300 G5</w:t>
            </w:r>
          </w:p>
        </w:tc>
        <w:tc>
          <w:tcPr>
            <w:tcW w:w="2875" w:type="pct"/>
            <w:shd w:val="clear" w:color="000000" w:fill="FFFFFF"/>
            <w:vAlign w:val="center"/>
          </w:tcPr>
          <w:p w14:paraId="4907156B">
            <w:pPr>
              <w:widowControl/>
              <w:rPr>
                <w:rFonts w:hint="eastAsia" w:ascii="仿宋" w:hAnsi="仿宋" w:eastAsia="仿宋"/>
                <w:color w:val="000000"/>
                <w:sz w:val="18"/>
                <w:szCs w:val="18"/>
              </w:rPr>
            </w:pPr>
            <w:r>
              <w:rPr>
                <w:rFonts w:hint="eastAsia" w:ascii="仿宋" w:hAnsi="仿宋" w:eastAsia="仿宋"/>
                <w:color w:val="000000"/>
                <w:sz w:val="18"/>
                <w:szCs w:val="18"/>
              </w:rPr>
              <w:t>2*intel-6430（32核，2.1GHz）</w:t>
            </w:r>
          </w:p>
        </w:tc>
        <w:tc>
          <w:tcPr>
            <w:tcW w:w="293" w:type="pct"/>
            <w:vMerge w:val="restart"/>
            <w:shd w:val="clear" w:color="000000" w:fill="FFFFFF"/>
            <w:vAlign w:val="center"/>
          </w:tcPr>
          <w:p w14:paraId="2FCD7E8B">
            <w:pPr>
              <w:widowControl/>
              <w:jc w:val="center"/>
              <w:rPr>
                <w:rFonts w:hint="eastAsia" w:ascii="仿宋" w:hAnsi="仿宋" w:eastAsia="仿宋"/>
                <w:color w:val="000000"/>
                <w:sz w:val="18"/>
                <w:szCs w:val="18"/>
              </w:rPr>
            </w:pPr>
            <w:r>
              <w:rPr>
                <w:rFonts w:hint="eastAsia" w:ascii="仿宋" w:hAnsi="仿宋" w:eastAsia="仿宋"/>
                <w:color w:val="000000"/>
                <w:sz w:val="18"/>
                <w:szCs w:val="18"/>
              </w:rPr>
              <w:t>2</w:t>
            </w:r>
          </w:p>
        </w:tc>
        <w:tc>
          <w:tcPr>
            <w:tcW w:w="196" w:type="pct"/>
            <w:vMerge w:val="restart"/>
            <w:shd w:val="clear" w:color="000000" w:fill="FFFFFF"/>
            <w:noWrap/>
            <w:vAlign w:val="center"/>
          </w:tcPr>
          <w:p w14:paraId="797C57B6">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4FD0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787602B">
            <w:pPr>
              <w:widowControl/>
              <w:rPr>
                <w:rFonts w:hint="eastAsia" w:ascii="仿宋" w:hAnsi="仿宋" w:eastAsia="仿宋"/>
                <w:color w:val="000000"/>
                <w:sz w:val="18"/>
                <w:szCs w:val="18"/>
              </w:rPr>
            </w:pPr>
          </w:p>
        </w:tc>
        <w:tc>
          <w:tcPr>
            <w:tcW w:w="397" w:type="pct"/>
            <w:vMerge w:val="continue"/>
            <w:vAlign w:val="center"/>
          </w:tcPr>
          <w:p w14:paraId="6F8103D2">
            <w:pPr>
              <w:widowControl/>
              <w:rPr>
                <w:rFonts w:hint="eastAsia" w:ascii="仿宋" w:hAnsi="仿宋" w:eastAsia="仿宋"/>
                <w:color w:val="000000"/>
                <w:sz w:val="18"/>
                <w:szCs w:val="18"/>
              </w:rPr>
            </w:pPr>
          </w:p>
        </w:tc>
        <w:tc>
          <w:tcPr>
            <w:tcW w:w="521" w:type="pct"/>
            <w:vMerge w:val="continue"/>
            <w:vAlign w:val="center"/>
          </w:tcPr>
          <w:p w14:paraId="437C83F4">
            <w:pPr>
              <w:widowControl/>
              <w:rPr>
                <w:rFonts w:hint="eastAsia" w:ascii="仿宋" w:hAnsi="仿宋" w:eastAsia="仿宋"/>
                <w:color w:val="000000"/>
                <w:sz w:val="18"/>
                <w:szCs w:val="18"/>
              </w:rPr>
            </w:pPr>
          </w:p>
        </w:tc>
        <w:tc>
          <w:tcPr>
            <w:tcW w:w="521" w:type="pct"/>
            <w:vMerge w:val="continue"/>
            <w:vAlign w:val="center"/>
          </w:tcPr>
          <w:p w14:paraId="1ADEFA70">
            <w:pPr>
              <w:widowControl/>
              <w:rPr>
                <w:rFonts w:hint="eastAsia" w:ascii="仿宋" w:hAnsi="仿宋" w:eastAsia="仿宋"/>
                <w:color w:val="000000"/>
                <w:sz w:val="18"/>
                <w:szCs w:val="18"/>
              </w:rPr>
            </w:pPr>
          </w:p>
        </w:tc>
        <w:tc>
          <w:tcPr>
            <w:tcW w:w="2875" w:type="pct"/>
            <w:shd w:val="clear" w:color="000000" w:fill="FFFFFF"/>
            <w:vAlign w:val="center"/>
          </w:tcPr>
          <w:p w14:paraId="773A6982">
            <w:pPr>
              <w:widowControl/>
              <w:rPr>
                <w:rFonts w:hint="eastAsia" w:ascii="仿宋" w:hAnsi="仿宋" w:eastAsia="仿宋"/>
                <w:color w:val="000000"/>
                <w:sz w:val="18"/>
                <w:szCs w:val="18"/>
              </w:rPr>
            </w:pPr>
            <w:r>
              <w:rPr>
                <w:rFonts w:hint="eastAsia" w:ascii="仿宋" w:hAnsi="仿宋" w:eastAsia="仿宋"/>
                <w:color w:val="000000"/>
                <w:sz w:val="18"/>
                <w:szCs w:val="18"/>
              </w:rPr>
              <w:t>8*32G-DDR5-5600</w:t>
            </w:r>
          </w:p>
        </w:tc>
        <w:tc>
          <w:tcPr>
            <w:tcW w:w="293" w:type="pct"/>
            <w:vMerge w:val="continue"/>
            <w:vAlign w:val="center"/>
          </w:tcPr>
          <w:p w14:paraId="16EEA3BB">
            <w:pPr>
              <w:widowControl/>
              <w:rPr>
                <w:rFonts w:hint="eastAsia" w:ascii="仿宋" w:hAnsi="仿宋" w:eastAsia="仿宋"/>
                <w:color w:val="000000"/>
                <w:sz w:val="18"/>
                <w:szCs w:val="18"/>
              </w:rPr>
            </w:pPr>
          </w:p>
        </w:tc>
        <w:tc>
          <w:tcPr>
            <w:tcW w:w="196" w:type="pct"/>
            <w:vMerge w:val="continue"/>
            <w:vAlign w:val="center"/>
          </w:tcPr>
          <w:p w14:paraId="5C0BE804">
            <w:pPr>
              <w:widowControl/>
              <w:rPr>
                <w:rFonts w:hint="eastAsia" w:ascii="仿宋" w:hAnsi="仿宋" w:eastAsia="仿宋"/>
                <w:color w:val="000000"/>
                <w:sz w:val="18"/>
                <w:szCs w:val="18"/>
              </w:rPr>
            </w:pPr>
          </w:p>
        </w:tc>
      </w:tr>
      <w:tr w14:paraId="0ACA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83A8090">
            <w:pPr>
              <w:widowControl/>
              <w:rPr>
                <w:rFonts w:hint="eastAsia" w:ascii="仿宋" w:hAnsi="仿宋" w:eastAsia="仿宋"/>
                <w:color w:val="000000"/>
                <w:sz w:val="18"/>
                <w:szCs w:val="18"/>
              </w:rPr>
            </w:pPr>
          </w:p>
        </w:tc>
        <w:tc>
          <w:tcPr>
            <w:tcW w:w="397" w:type="pct"/>
            <w:vMerge w:val="continue"/>
            <w:vAlign w:val="center"/>
          </w:tcPr>
          <w:p w14:paraId="1762DEF2">
            <w:pPr>
              <w:widowControl/>
              <w:rPr>
                <w:rFonts w:hint="eastAsia" w:ascii="仿宋" w:hAnsi="仿宋" w:eastAsia="仿宋"/>
                <w:color w:val="000000"/>
                <w:sz w:val="18"/>
                <w:szCs w:val="18"/>
              </w:rPr>
            </w:pPr>
          </w:p>
        </w:tc>
        <w:tc>
          <w:tcPr>
            <w:tcW w:w="521" w:type="pct"/>
            <w:vMerge w:val="continue"/>
            <w:vAlign w:val="center"/>
          </w:tcPr>
          <w:p w14:paraId="470F9A18">
            <w:pPr>
              <w:widowControl/>
              <w:rPr>
                <w:rFonts w:hint="eastAsia" w:ascii="仿宋" w:hAnsi="仿宋" w:eastAsia="仿宋"/>
                <w:color w:val="000000"/>
                <w:sz w:val="18"/>
                <w:szCs w:val="18"/>
              </w:rPr>
            </w:pPr>
          </w:p>
        </w:tc>
        <w:tc>
          <w:tcPr>
            <w:tcW w:w="521" w:type="pct"/>
            <w:vMerge w:val="continue"/>
            <w:vAlign w:val="center"/>
          </w:tcPr>
          <w:p w14:paraId="3C975CB1">
            <w:pPr>
              <w:widowControl/>
              <w:rPr>
                <w:rFonts w:hint="eastAsia" w:ascii="仿宋" w:hAnsi="仿宋" w:eastAsia="仿宋"/>
                <w:color w:val="000000"/>
                <w:sz w:val="18"/>
                <w:szCs w:val="18"/>
              </w:rPr>
            </w:pPr>
          </w:p>
        </w:tc>
        <w:tc>
          <w:tcPr>
            <w:tcW w:w="2875" w:type="pct"/>
            <w:shd w:val="clear" w:color="000000" w:fill="FFFFFF"/>
            <w:vAlign w:val="center"/>
          </w:tcPr>
          <w:p w14:paraId="15CBC134">
            <w:pPr>
              <w:widowControl/>
              <w:rPr>
                <w:rFonts w:hint="eastAsia" w:ascii="仿宋" w:hAnsi="仿宋" w:eastAsia="仿宋"/>
                <w:color w:val="000000"/>
                <w:sz w:val="18"/>
                <w:szCs w:val="18"/>
              </w:rPr>
            </w:pPr>
            <w:r>
              <w:rPr>
                <w:rFonts w:hint="eastAsia" w:ascii="仿宋" w:hAnsi="仿宋" w:eastAsia="仿宋"/>
                <w:color w:val="000000"/>
                <w:sz w:val="18"/>
                <w:szCs w:val="18"/>
              </w:rPr>
              <w:t>2*1.92T  SATA SSD</w:t>
            </w:r>
          </w:p>
        </w:tc>
        <w:tc>
          <w:tcPr>
            <w:tcW w:w="293" w:type="pct"/>
            <w:vMerge w:val="continue"/>
            <w:vAlign w:val="center"/>
          </w:tcPr>
          <w:p w14:paraId="44BFA5A2">
            <w:pPr>
              <w:widowControl/>
              <w:rPr>
                <w:rFonts w:hint="eastAsia" w:ascii="仿宋" w:hAnsi="仿宋" w:eastAsia="仿宋"/>
                <w:color w:val="000000"/>
                <w:sz w:val="18"/>
                <w:szCs w:val="18"/>
              </w:rPr>
            </w:pPr>
          </w:p>
        </w:tc>
        <w:tc>
          <w:tcPr>
            <w:tcW w:w="196" w:type="pct"/>
            <w:vMerge w:val="continue"/>
            <w:vAlign w:val="center"/>
          </w:tcPr>
          <w:p w14:paraId="0742051B">
            <w:pPr>
              <w:widowControl/>
              <w:rPr>
                <w:rFonts w:hint="eastAsia" w:ascii="仿宋" w:hAnsi="仿宋" w:eastAsia="仿宋"/>
                <w:color w:val="000000"/>
                <w:sz w:val="18"/>
                <w:szCs w:val="18"/>
              </w:rPr>
            </w:pPr>
          </w:p>
        </w:tc>
      </w:tr>
      <w:tr w14:paraId="6297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99DA038">
            <w:pPr>
              <w:widowControl/>
              <w:rPr>
                <w:rFonts w:hint="eastAsia" w:ascii="仿宋" w:hAnsi="仿宋" w:eastAsia="仿宋"/>
                <w:color w:val="000000"/>
                <w:sz w:val="18"/>
                <w:szCs w:val="18"/>
              </w:rPr>
            </w:pPr>
          </w:p>
        </w:tc>
        <w:tc>
          <w:tcPr>
            <w:tcW w:w="397" w:type="pct"/>
            <w:vMerge w:val="continue"/>
            <w:vAlign w:val="center"/>
          </w:tcPr>
          <w:p w14:paraId="4F1839FE">
            <w:pPr>
              <w:widowControl/>
              <w:rPr>
                <w:rFonts w:hint="eastAsia" w:ascii="仿宋" w:hAnsi="仿宋" w:eastAsia="仿宋"/>
                <w:color w:val="000000"/>
                <w:sz w:val="18"/>
                <w:szCs w:val="18"/>
              </w:rPr>
            </w:pPr>
          </w:p>
        </w:tc>
        <w:tc>
          <w:tcPr>
            <w:tcW w:w="521" w:type="pct"/>
            <w:vMerge w:val="continue"/>
            <w:vAlign w:val="center"/>
          </w:tcPr>
          <w:p w14:paraId="6F75A135">
            <w:pPr>
              <w:widowControl/>
              <w:rPr>
                <w:rFonts w:hint="eastAsia" w:ascii="仿宋" w:hAnsi="仿宋" w:eastAsia="仿宋"/>
                <w:color w:val="000000"/>
                <w:sz w:val="18"/>
                <w:szCs w:val="18"/>
              </w:rPr>
            </w:pPr>
          </w:p>
        </w:tc>
        <w:tc>
          <w:tcPr>
            <w:tcW w:w="521" w:type="pct"/>
            <w:vMerge w:val="continue"/>
            <w:vAlign w:val="center"/>
          </w:tcPr>
          <w:p w14:paraId="0EB66997">
            <w:pPr>
              <w:widowControl/>
              <w:rPr>
                <w:rFonts w:hint="eastAsia" w:ascii="仿宋" w:hAnsi="仿宋" w:eastAsia="仿宋"/>
                <w:color w:val="000000"/>
                <w:sz w:val="18"/>
                <w:szCs w:val="18"/>
              </w:rPr>
            </w:pPr>
          </w:p>
        </w:tc>
        <w:tc>
          <w:tcPr>
            <w:tcW w:w="2875" w:type="pct"/>
            <w:shd w:val="clear" w:color="000000" w:fill="FFFFFF"/>
            <w:vAlign w:val="center"/>
          </w:tcPr>
          <w:p w14:paraId="06FD78BC">
            <w:pPr>
              <w:widowControl/>
              <w:rPr>
                <w:rFonts w:hint="eastAsia" w:ascii="仿宋" w:hAnsi="仿宋" w:eastAsia="仿宋"/>
                <w:color w:val="000000"/>
                <w:sz w:val="18"/>
                <w:szCs w:val="18"/>
              </w:rPr>
            </w:pPr>
            <w:r>
              <w:rPr>
                <w:rFonts w:hint="eastAsia" w:ascii="仿宋" w:hAnsi="仿宋" w:eastAsia="仿宋"/>
                <w:color w:val="000000"/>
                <w:sz w:val="18"/>
                <w:szCs w:val="18"/>
              </w:rPr>
              <w:t>2G缓存raid卡，支持RAID 0、1、5、6、10、50、60</w:t>
            </w:r>
          </w:p>
        </w:tc>
        <w:tc>
          <w:tcPr>
            <w:tcW w:w="293" w:type="pct"/>
            <w:vMerge w:val="continue"/>
            <w:vAlign w:val="center"/>
          </w:tcPr>
          <w:p w14:paraId="450D8496">
            <w:pPr>
              <w:widowControl/>
              <w:rPr>
                <w:rFonts w:hint="eastAsia" w:ascii="仿宋" w:hAnsi="仿宋" w:eastAsia="仿宋"/>
                <w:color w:val="000000"/>
                <w:sz w:val="18"/>
                <w:szCs w:val="18"/>
              </w:rPr>
            </w:pPr>
          </w:p>
        </w:tc>
        <w:tc>
          <w:tcPr>
            <w:tcW w:w="196" w:type="pct"/>
            <w:vMerge w:val="continue"/>
            <w:vAlign w:val="center"/>
          </w:tcPr>
          <w:p w14:paraId="32A4427D">
            <w:pPr>
              <w:widowControl/>
              <w:rPr>
                <w:rFonts w:hint="eastAsia" w:ascii="仿宋" w:hAnsi="仿宋" w:eastAsia="仿宋"/>
                <w:color w:val="000000"/>
                <w:sz w:val="18"/>
                <w:szCs w:val="18"/>
              </w:rPr>
            </w:pPr>
          </w:p>
        </w:tc>
      </w:tr>
      <w:tr w14:paraId="4EB6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692ED523">
            <w:pPr>
              <w:widowControl/>
              <w:rPr>
                <w:rFonts w:hint="eastAsia" w:ascii="仿宋" w:hAnsi="仿宋" w:eastAsia="仿宋"/>
                <w:color w:val="000000"/>
                <w:sz w:val="18"/>
                <w:szCs w:val="18"/>
              </w:rPr>
            </w:pPr>
          </w:p>
        </w:tc>
        <w:tc>
          <w:tcPr>
            <w:tcW w:w="397" w:type="pct"/>
            <w:vMerge w:val="continue"/>
            <w:vAlign w:val="center"/>
          </w:tcPr>
          <w:p w14:paraId="44B39D72">
            <w:pPr>
              <w:widowControl/>
              <w:rPr>
                <w:rFonts w:hint="eastAsia" w:ascii="仿宋" w:hAnsi="仿宋" w:eastAsia="仿宋"/>
                <w:color w:val="000000"/>
                <w:sz w:val="18"/>
                <w:szCs w:val="18"/>
              </w:rPr>
            </w:pPr>
          </w:p>
        </w:tc>
        <w:tc>
          <w:tcPr>
            <w:tcW w:w="521" w:type="pct"/>
            <w:vMerge w:val="continue"/>
            <w:vAlign w:val="center"/>
          </w:tcPr>
          <w:p w14:paraId="39ABF050">
            <w:pPr>
              <w:widowControl/>
              <w:rPr>
                <w:rFonts w:hint="eastAsia" w:ascii="仿宋" w:hAnsi="仿宋" w:eastAsia="仿宋"/>
                <w:color w:val="000000"/>
                <w:sz w:val="18"/>
                <w:szCs w:val="18"/>
              </w:rPr>
            </w:pPr>
          </w:p>
        </w:tc>
        <w:tc>
          <w:tcPr>
            <w:tcW w:w="521" w:type="pct"/>
            <w:vMerge w:val="continue"/>
            <w:vAlign w:val="center"/>
          </w:tcPr>
          <w:p w14:paraId="142EF4FF">
            <w:pPr>
              <w:widowControl/>
              <w:rPr>
                <w:rFonts w:hint="eastAsia" w:ascii="仿宋" w:hAnsi="仿宋" w:eastAsia="仿宋"/>
                <w:color w:val="000000"/>
                <w:sz w:val="18"/>
                <w:szCs w:val="18"/>
              </w:rPr>
            </w:pPr>
          </w:p>
        </w:tc>
        <w:tc>
          <w:tcPr>
            <w:tcW w:w="2875" w:type="pct"/>
            <w:shd w:val="clear" w:color="000000" w:fill="FFFFFF"/>
            <w:vAlign w:val="center"/>
          </w:tcPr>
          <w:p w14:paraId="68799C7F">
            <w:pPr>
              <w:widowControl/>
              <w:rPr>
                <w:rFonts w:hint="eastAsia" w:ascii="仿宋" w:hAnsi="仿宋" w:eastAsia="仿宋"/>
                <w:color w:val="000000"/>
                <w:sz w:val="18"/>
                <w:szCs w:val="18"/>
              </w:rPr>
            </w:pPr>
            <w:r>
              <w:rPr>
                <w:rFonts w:hint="eastAsia" w:ascii="仿宋" w:hAnsi="仿宋" w:eastAsia="仿宋"/>
                <w:color w:val="000000"/>
                <w:sz w:val="18"/>
                <w:szCs w:val="18"/>
              </w:rPr>
              <w:t>2*GE</w:t>
            </w:r>
          </w:p>
        </w:tc>
        <w:tc>
          <w:tcPr>
            <w:tcW w:w="293" w:type="pct"/>
            <w:vMerge w:val="continue"/>
            <w:vAlign w:val="center"/>
          </w:tcPr>
          <w:p w14:paraId="1C75A761">
            <w:pPr>
              <w:widowControl/>
              <w:rPr>
                <w:rFonts w:hint="eastAsia" w:ascii="仿宋" w:hAnsi="仿宋" w:eastAsia="仿宋"/>
                <w:color w:val="000000"/>
                <w:sz w:val="18"/>
                <w:szCs w:val="18"/>
              </w:rPr>
            </w:pPr>
          </w:p>
        </w:tc>
        <w:tc>
          <w:tcPr>
            <w:tcW w:w="196" w:type="pct"/>
            <w:vMerge w:val="continue"/>
            <w:vAlign w:val="center"/>
          </w:tcPr>
          <w:p w14:paraId="68A2F5A6">
            <w:pPr>
              <w:widowControl/>
              <w:rPr>
                <w:rFonts w:hint="eastAsia" w:ascii="仿宋" w:hAnsi="仿宋" w:eastAsia="仿宋"/>
                <w:color w:val="000000"/>
                <w:sz w:val="18"/>
                <w:szCs w:val="18"/>
              </w:rPr>
            </w:pPr>
          </w:p>
        </w:tc>
      </w:tr>
      <w:tr w14:paraId="7854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6808638">
            <w:pPr>
              <w:widowControl/>
              <w:rPr>
                <w:rFonts w:hint="eastAsia" w:ascii="仿宋" w:hAnsi="仿宋" w:eastAsia="仿宋"/>
                <w:color w:val="000000"/>
                <w:sz w:val="18"/>
                <w:szCs w:val="18"/>
              </w:rPr>
            </w:pPr>
          </w:p>
        </w:tc>
        <w:tc>
          <w:tcPr>
            <w:tcW w:w="397" w:type="pct"/>
            <w:vMerge w:val="continue"/>
            <w:vAlign w:val="center"/>
          </w:tcPr>
          <w:p w14:paraId="1BA9FFE4">
            <w:pPr>
              <w:widowControl/>
              <w:rPr>
                <w:rFonts w:hint="eastAsia" w:ascii="仿宋" w:hAnsi="仿宋" w:eastAsia="仿宋"/>
                <w:color w:val="000000"/>
                <w:sz w:val="18"/>
                <w:szCs w:val="18"/>
              </w:rPr>
            </w:pPr>
          </w:p>
        </w:tc>
        <w:tc>
          <w:tcPr>
            <w:tcW w:w="521" w:type="pct"/>
            <w:vMerge w:val="continue"/>
            <w:vAlign w:val="center"/>
          </w:tcPr>
          <w:p w14:paraId="63CA96BB">
            <w:pPr>
              <w:widowControl/>
              <w:rPr>
                <w:rFonts w:hint="eastAsia" w:ascii="仿宋" w:hAnsi="仿宋" w:eastAsia="仿宋"/>
                <w:color w:val="000000"/>
                <w:sz w:val="18"/>
                <w:szCs w:val="18"/>
              </w:rPr>
            </w:pPr>
          </w:p>
        </w:tc>
        <w:tc>
          <w:tcPr>
            <w:tcW w:w="521" w:type="pct"/>
            <w:vMerge w:val="continue"/>
            <w:vAlign w:val="center"/>
          </w:tcPr>
          <w:p w14:paraId="6E057A05">
            <w:pPr>
              <w:widowControl/>
              <w:rPr>
                <w:rFonts w:hint="eastAsia" w:ascii="仿宋" w:hAnsi="仿宋" w:eastAsia="仿宋"/>
                <w:color w:val="000000"/>
                <w:sz w:val="18"/>
                <w:szCs w:val="18"/>
              </w:rPr>
            </w:pPr>
          </w:p>
        </w:tc>
        <w:tc>
          <w:tcPr>
            <w:tcW w:w="2875" w:type="pct"/>
            <w:shd w:val="clear" w:color="000000" w:fill="FFFFFF"/>
            <w:vAlign w:val="center"/>
          </w:tcPr>
          <w:p w14:paraId="6326F5D8">
            <w:pPr>
              <w:widowControl/>
              <w:rPr>
                <w:rFonts w:hint="eastAsia" w:ascii="仿宋" w:hAnsi="仿宋" w:eastAsia="仿宋"/>
                <w:color w:val="000000"/>
                <w:sz w:val="18"/>
                <w:szCs w:val="18"/>
              </w:rPr>
            </w:pPr>
            <w:r>
              <w:rPr>
                <w:rFonts w:hint="eastAsia" w:ascii="仿宋" w:hAnsi="仿宋" w:eastAsia="仿宋"/>
                <w:color w:val="000000"/>
                <w:sz w:val="18"/>
                <w:szCs w:val="18"/>
              </w:rPr>
              <w:t>1*CX6（2*25G）:</w:t>
            </w:r>
          </w:p>
        </w:tc>
        <w:tc>
          <w:tcPr>
            <w:tcW w:w="293" w:type="pct"/>
            <w:vMerge w:val="continue"/>
            <w:vAlign w:val="center"/>
          </w:tcPr>
          <w:p w14:paraId="68B24C30">
            <w:pPr>
              <w:widowControl/>
              <w:rPr>
                <w:rFonts w:hint="eastAsia" w:ascii="仿宋" w:hAnsi="仿宋" w:eastAsia="仿宋"/>
                <w:color w:val="000000"/>
                <w:sz w:val="18"/>
                <w:szCs w:val="18"/>
              </w:rPr>
            </w:pPr>
          </w:p>
        </w:tc>
        <w:tc>
          <w:tcPr>
            <w:tcW w:w="196" w:type="pct"/>
            <w:vMerge w:val="continue"/>
            <w:vAlign w:val="center"/>
          </w:tcPr>
          <w:p w14:paraId="1B21BCC9">
            <w:pPr>
              <w:widowControl/>
              <w:rPr>
                <w:rFonts w:hint="eastAsia" w:ascii="仿宋" w:hAnsi="仿宋" w:eastAsia="仿宋"/>
                <w:color w:val="000000"/>
                <w:sz w:val="18"/>
                <w:szCs w:val="18"/>
              </w:rPr>
            </w:pPr>
          </w:p>
        </w:tc>
      </w:tr>
      <w:tr w14:paraId="13E2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DAA053D">
            <w:pPr>
              <w:widowControl/>
              <w:rPr>
                <w:rFonts w:hint="eastAsia" w:ascii="仿宋" w:hAnsi="仿宋" w:eastAsia="仿宋"/>
                <w:color w:val="000000"/>
                <w:sz w:val="18"/>
                <w:szCs w:val="18"/>
              </w:rPr>
            </w:pPr>
          </w:p>
        </w:tc>
        <w:tc>
          <w:tcPr>
            <w:tcW w:w="397" w:type="pct"/>
            <w:vMerge w:val="continue"/>
            <w:vAlign w:val="center"/>
          </w:tcPr>
          <w:p w14:paraId="0E97E22F">
            <w:pPr>
              <w:widowControl/>
              <w:rPr>
                <w:rFonts w:hint="eastAsia" w:ascii="仿宋" w:hAnsi="仿宋" w:eastAsia="仿宋"/>
                <w:color w:val="000000"/>
                <w:sz w:val="18"/>
                <w:szCs w:val="18"/>
              </w:rPr>
            </w:pPr>
          </w:p>
        </w:tc>
        <w:tc>
          <w:tcPr>
            <w:tcW w:w="521" w:type="pct"/>
            <w:vMerge w:val="continue"/>
            <w:vAlign w:val="center"/>
          </w:tcPr>
          <w:p w14:paraId="73CCE390">
            <w:pPr>
              <w:widowControl/>
              <w:rPr>
                <w:rFonts w:hint="eastAsia" w:ascii="仿宋" w:hAnsi="仿宋" w:eastAsia="仿宋"/>
                <w:color w:val="000000"/>
                <w:sz w:val="18"/>
                <w:szCs w:val="18"/>
              </w:rPr>
            </w:pPr>
          </w:p>
        </w:tc>
        <w:tc>
          <w:tcPr>
            <w:tcW w:w="521" w:type="pct"/>
            <w:vMerge w:val="continue"/>
            <w:vAlign w:val="center"/>
          </w:tcPr>
          <w:p w14:paraId="1642F7E3">
            <w:pPr>
              <w:widowControl/>
              <w:rPr>
                <w:rFonts w:hint="eastAsia" w:ascii="仿宋" w:hAnsi="仿宋" w:eastAsia="仿宋"/>
                <w:color w:val="000000"/>
                <w:sz w:val="18"/>
                <w:szCs w:val="18"/>
              </w:rPr>
            </w:pPr>
          </w:p>
        </w:tc>
        <w:tc>
          <w:tcPr>
            <w:tcW w:w="2875" w:type="pct"/>
            <w:shd w:val="clear" w:color="000000" w:fill="FFFFFF"/>
            <w:vAlign w:val="center"/>
          </w:tcPr>
          <w:p w14:paraId="222C7A96">
            <w:pPr>
              <w:widowControl/>
              <w:rPr>
                <w:rFonts w:hint="eastAsia" w:ascii="仿宋" w:hAnsi="仿宋" w:eastAsia="仿宋"/>
                <w:color w:val="000000"/>
                <w:sz w:val="18"/>
                <w:szCs w:val="18"/>
              </w:rPr>
            </w:pPr>
            <w:r>
              <w:rPr>
                <w:rFonts w:hint="eastAsia" w:ascii="仿宋" w:hAnsi="仿宋" w:eastAsia="仿宋"/>
                <w:color w:val="000000"/>
                <w:sz w:val="18"/>
                <w:szCs w:val="18"/>
              </w:rPr>
              <w:t>PCIe NIC-ZTE NS313-Mellanox CX6-</w:t>
            </w:r>
            <w:bookmarkStart w:id="11" w:name="_GoBack"/>
            <w:bookmarkEnd w:id="11"/>
            <w:r>
              <w:rPr>
                <w:rFonts w:hint="eastAsia" w:ascii="仿宋" w:hAnsi="仿宋" w:eastAsia="仿宋"/>
                <w:color w:val="000000"/>
                <w:sz w:val="18"/>
                <w:szCs w:val="18"/>
              </w:rPr>
              <w:t>2x25G SFP28-PCIe4.0x8-HHHL</w:t>
            </w:r>
          </w:p>
        </w:tc>
        <w:tc>
          <w:tcPr>
            <w:tcW w:w="293" w:type="pct"/>
            <w:vMerge w:val="continue"/>
            <w:vAlign w:val="center"/>
          </w:tcPr>
          <w:p w14:paraId="1F678C09">
            <w:pPr>
              <w:widowControl/>
              <w:rPr>
                <w:rFonts w:hint="eastAsia" w:ascii="仿宋" w:hAnsi="仿宋" w:eastAsia="仿宋"/>
                <w:color w:val="000000"/>
                <w:sz w:val="18"/>
                <w:szCs w:val="18"/>
              </w:rPr>
            </w:pPr>
          </w:p>
        </w:tc>
        <w:tc>
          <w:tcPr>
            <w:tcW w:w="196" w:type="pct"/>
            <w:vMerge w:val="continue"/>
            <w:vAlign w:val="center"/>
          </w:tcPr>
          <w:p w14:paraId="6273E9F1">
            <w:pPr>
              <w:widowControl/>
              <w:rPr>
                <w:rFonts w:hint="eastAsia" w:ascii="仿宋" w:hAnsi="仿宋" w:eastAsia="仿宋"/>
                <w:color w:val="000000"/>
                <w:sz w:val="18"/>
                <w:szCs w:val="18"/>
              </w:rPr>
            </w:pPr>
          </w:p>
        </w:tc>
      </w:tr>
      <w:tr w14:paraId="6DB2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B92EC16">
            <w:pPr>
              <w:widowControl/>
              <w:rPr>
                <w:rFonts w:hint="eastAsia" w:ascii="仿宋" w:hAnsi="仿宋" w:eastAsia="仿宋"/>
                <w:color w:val="000000"/>
                <w:sz w:val="18"/>
                <w:szCs w:val="18"/>
              </w:rPr>
            </w:pPr>
          </w:p>
        </w:tc>
        <w:tc>
          <w:tcPr>
            <w:tcW w:w="397" w:type="pct"/>
            <w:vMerge w:val="continue"/>
            <w:vAlign w:val="center"/>
          </w:tcPr>
          <w:p w14:paraId="4E780293">
            <w:pPr>
              <w:widowControl/>
              <w:rPr>
                <w:rFonts w:hint="eastAsia" w:ascii="仿宋" w:hAnsi="仿宋" w:eastAsia="仿宋"/>
                <w:color w:val="000000"/>
                <w:sz w:val="18"/>
                <w:szCs w:val="18"/>
              </w:rPr>
            </w:pPr>
          </w:p>
        </w:tc>
        <w:tc>
          <w:tcPr>
            <w:tcW w:w="521" w:type="pct"/>
            <w:vMerge w:val="continue"/>
            <w:vAlign w:val="center"/>
          </w:tcPr>
          <w:p w14:paraId="6D07A188">
            <w:pPr>
              <w:widowControl/>
              <w:rPr>
                <w:rFonts w:hint="eastAsia" w:ascii="仿宋" w:hAnsi="仿宋" w:eastAsia="仿宋"/>
                <w:color w:val="000000"/>
                <w:sz w:val="18"/>
                <w:szCs w:val="18"/>
              </w:rPr>
            </w:pPr>
          </w:p>
        </w:tc>
        <w:tc>
          <w:tcPr>
            <w:tcW w:w="521" w:type="pct"/>
            <w:vMerge w:val="continue"/>
            <w:vAlign w:val="center"/>
          </w:tcPr>
          <w:p w14:paraId="58CCE055">
            <w:pPr>
              <w:widowControl/>
              <w:rPr>
                <w:rFonts w:hint="eastAsia" w:ascii="仿宋" w:hAnsi="仿宋" w:eastAsia="仿宋"/>
                <w:color w:val="000000"/>
                <w:sz w:val="18"/>
                <w:szCs w:val="18"/>
              </w:rPr>
            </w:pPr>
          </w:p>
        </w:tc>
        <w:tc>
          <w:tcPr>
            <w:tcW w:w="2875" w:type="pct"/>
            <w:shd w:val="clear" w:color="000000" w:fill="FFFFFF"/>
            <w:vAlign w:val="center"/>
          </w:tcPr>
          <w:p w14:paraId="46C6F585">
            <w:pPr>
              <w:widowControl/>
              <w:rPr>
                <w:rFonts w:hint="eastAsia" w:ascii="仿宋" w:hAnsi="仿宋" w:eastAsia="仿宋"/>
                <w:color w:val="000000"/>
                <w:sz w:val="18"/>
                <w:szCs w:val="18"/>
              </w:rPr>
            </w:pPr>
            <w:r>
              <w:rPr>
                <w:rFonts w:hint="eastAsia" w:ascii="仿宋" w:hAnsi="仿宋" w:eastAsia="仿宋"/>
                <w:color w:val="000000"/>
                <w:sz w:val="18"/>
                <w:szCs w:val="18"/>
              </w:rPr>
              <w:t>1*单口400G IB网卡:</w:t>
            </w:r>
          </w:p>
        </w:tc>
        <w:tc>
          <w:tcPr>
            <w:tcW w:w="293" w:type="pct"/>
            <w:vMerge w:val="continue"/>
            <w:vAlign w:val="center"/>
          </w:tcPr>
          <w:p w14:paraId="59C5C495">
            <w:pPr>
              <w:widowControl/>
              <w:rPr>
                <w:rFonts w:hint="eastAsia" w:ascii="仿宋" w:hAnsi="仿宋" w:eastAsia="仿宋"/>
                <w:color w:val="000000"/>
                <w:sz w:val="18"/>
                <w:szCs w:val="18"/>
              </w:rPr>
            </w:pPr>
          </w:p>
        </w:tc>
        <w:tc>
          <w:tcPr>
            <w:tcW w:w="196" w:type="pct"/>
            <w:vMerge w:val="continue"/>
            <w:vAlign w:val="center"/>
          </w:tcPr>
          <w:p w14:paraId="13137D18">
            <w:pPr>
              <w:widowControl/>
              <w:rPr>
                <w:rFonts w:hint="eastAsia" w:ascii="仿宋" w:hAnsi="仿宋" w:eastAsia="仿宋"/>
                <w:color w:val="000000"/>
                <w:sz w:val="18"/>
                <w:szCs w:val="18"/>
              </w:rPr>
            </w:pPr>
          </w:p>
        </w:tc>
      </w:tr>
      <w:tr w14:paraId="60B2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EFA4D02">
            <w:pPr>
              <w:widowControl/>
              <w:rPr>
                <w:rFonts w:hint="eastAsia" w:ascii="仿宋" w:hAnsi="仿宋" w:eastAsia="仿宋"/>
                <w:color w:val="000000"/>
                <w:sz w:val="18"/>
                <w:szCs w:val="18"/>
              </w:rPr>
            </w:pPr>
          </w:p>
        </w:tc>
        <w:tc>
          <w:tcPr>
            <w:tcW w:w="397" w:type="pct"/>
            <w:vMerge w:val="continue"/>
            <w:vAlign w:val="center"/>
          </w:tcPr>
          <w:p w14:paraId="63694EEB">
            <w:pPr>
              <w:widowControl/>
              <w:rPr>
                <w:rFonts w:hint="eastAsia" w:ascii="仿宋" w:hAnsi="仿宋" w:eastAsia="仿宋"/>
                <w:color w:val="000000"/>
                <w:sz w:val="18"/>
                <w:szCs w:val="18"/>
              </w:rPr>
            </w:pPr>
          </w:p>
        </w:tc>
        <w:tc>
          <w:tcPr>
            <w:tcW w:w="521" w:type="pct"/>
            <w:vMerge w:val="continue"/>
            <w:vAlign w:val="center"/>
          </w:tcPr>
          <w:p w14:paraId="5A057DB0">
            <w:pPr>
              <w:widowControl/>
              <w:rPr>
                <w:rFonts w:hint="eastAsia" w:ascii="仿宋" w:hAnsi="仿宋" w:eastAsia="仿宋"/>
                <w:color w:val="000000"/>
                <w:sz w:val="18"/>
                <w:szCs w:val="18"/>
              </w:rPr>
            </w:pPr>
          </w:p>
        </w:tc>
        <w:tc>
          <w:tcPr>
            <w:tcW w:w="521" w:type="pct"/>
            <w:vMerge w:val="continue"/>
            <w:vAlign w:val="center"/>
          </w:tcPr>
          <w:p w14:paraId="1FB3AD7E">
            <w:pPr>
              <w:widowControl/>
              <w:rPr>
                <w:rFonts w:hint="eastAsia" w:ascii="仿宋" w:hAnsi="仿宋" w:eastAsia="仿宋"/>
                <w:color w:val="000000"/>
                <w:sz w:val="18"/>
                <w:szCs w:val="18"/>
              </w:rPr>
            </w:pPr>
          </w:p>
        </w:tc>
        <w:tc>
          <w:tcPr>
            <w:tcW w:w="2875" w:type="pct"/>
            <w:shd w:val="clear" w:color="000000" w:fill="FFFFFF"/>
            <w:vAlign w:val="center"/>
          </w:tcPr>
          <w:p w14:paraId="4B138B79">
            <w:pPr>
              <w:widowControl/>
              <w:rPr>
                <w:rFonts w:hint="eastAsia" w:ascii="仿宋" w:hAnsi="仿宋" w:eastAsia="仿宋"/>
                <w:color w:val="000000"/>
                <w:sz w:val="18"/>
                <w:szCs w:val="18"/>
              </w:rPr>
            </w:pPr>
            <w:r>
              <w:rPr>
                <w:rFonts w:hint="eastAsia" w:ascii="仿宋" w:hAnsi="仿宋" w:eastAsia="仿宋"/>
                <w:color w:val="000000"/>
                <w:sz w:val="18"/>
                <w:szCs w:val="18"/>
              </w:rPr>
              <w:t>PCIe NIC/IB-MCX75310AAS-NEAT-Mellanox CX7-1*400G NDR-PCIe5.0x16-HHHL</w:t>
            </w:r>
          </w:p>
        </w:tc>
        <w:tc>
          <w:tcPr>
            <w:tcW w:w="293" w:type="pct"/>
            <w:vMerge w:val="continue"/>
            <w:vAlign w:val="center"/>
          </w:tcPr>
          <w:p w14:paraId="47DA6C7C">
            <w:pPr>
              <w:widowControl/>
              <w:rPr>
                <w:rFonts w:hint="eastAsia" w:ascii="仿宋" w:hAnsi="仿宋" w:eastAsia="仿宋"/>
                <w:color w:val="000000"/>
                <w:sz w:val="18"/>
                <w:szCs w:val="18"/>
              </w:rPr>
            </w:pPr>
          </w:p>
        </w:tc>
        <w:tc>
          <w:tcPr>
            <w:tcW w:w="196" w:type="pct"/>
            <w:vMerge w:val="continue"/>
            <w:vAlign w:val="center"/>
          </w:tcPr>
          <w:p w14:paraId="2180AE7C">
            <w:pPr>
              <w:widowControl/>
              <w:rPr>
                <w:rFonts w:hint="eastAsia" w:ascii="仿宋" w:hAnsi="仿宋" w:eastAsia="仿宋"/>
                <w:color w:val="000000"/>
                <w:sz w:val="18"/>
                <w:szCs w:val="18"/>
              </w:rPr>
            </w:pPr>
          </w:p>
        </w:tc>
      </w:tr>
      <w:tr w14:paraId="359F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3D952ADB">
            <w:pPr>
              <w:widowControl/>
              <w:jc w:val="center"/>
              <w:rPr>
                <w:rFonts w:hint="eastAsia" w:ascii="仿宋" w:hAnsi="仿宋" w:eastAsia="仿宋"/>
                <w:color w:val="000000"/>
                <w:sz w:val="18"/>
                <w:szCs w:val="18"/>
              </w:rPr>
            </w:pPr>
            <w:r>
              <w:rPr>
                <w:rFonts w:hint="eastAsia" w:ascii="仿宋" w:hAnsi="仿宋" w:eastAsia="仿宋"/>
                <w:color w:val="000000"/>
                <w:sz w:val="18"/>
                <w:szCs w:val="18"/>
              </w:rPr>
              <w:t>3</w:t>
            </w:r>
          </w:p>
        </w:tc>
        <w:tc>
          <w:tcPr>
            <w:tcW w:w="397" w:type="pct"/>
            <w:vMerge w:val="restart"/>
            <w:shd w:val="clear" w:color="000000" w:fill="FFFFFF"/>
            <w:vAlign w:val="center"/>
          </w:tcPr>
          <w:p w14:paraId="1E99F3C5">
            <w:pPr>
              <w:widowControl/>
              <w:jc w:val="center"/>
              <w:rPr>
                <w:rFonts w:hint="eastAsia" w:ascii="仿宋" w:hAnsi="仿宋" w:eastAsia="仿宋"/>
                <w:color w:val="000000"/>
                <w:sz w:val="18"/>
                <w:szCs w:val="18"/>
              </w:rPr>
            </w:pPr>
            <w:r>
              <w:rPr>
                <w:rFonts w:hint="eastAsia" w:ascii="仿宋" w:hAnsi="仿宋" w:eastAsia="仿宋"/>
                <w:color w:val="000000"/>
                <w:sz w:val="18"/>
                <w:szCs w:val="18"/>
              </w:rPr>
              <w:t>管理服务器2</w:t>
            </w:r>
          </w:p>
        </w:tc>
        <w:tc>
          <w:tcPr>
            <w:tcW w:w="521" w:type="pct"/>
            <w:vMerge w:val="restart"/>
            <w:shd w:val="clear" w:color="000000" w:fill="FFFFFF"/>
            <w:vAlign w:val="center"/>
          </w:tcPr>
          <w:p w14:paraId="132988BD">
            <w:pPr>
              <w:widowControl/>
              <w:jc w:val="center"/>
              <w:rPr>
                <w:rFonts w:hint="eastAsia" w:ascii="仿宋" w:hAnsi="仿宋" w:eastAsia="仿宋"/>
                <w:color w:val="000000"/>
                <w:sz w:val="18"/>
                <w:szCs w:val="18"/>
              </w:rPr>
            </w:pPr>
            <w:r>
              <w:rPr>
                <w:rFonts w:hint="eastAsia" w:ascii="仿宋" w:hAnsi="仿宋" w:eastAsia="仿宋"/>
                <w:color w:val="000000"/>
                <w:sz w:val="18"/>
                <w:szCs w:val="18"/>
              </w:rPr>
              <w:t>管理服务器2</w:t>
            </w:r>
          </w:p>
        </w:tc>
        <w:tc>
          <w:tcPr>
            <w:tcW w:w="521" w:type="pct"/>
            <w:vMerge w:val="restart"/>
            <w:shd w:val="clear" w:color="000000" w:fill="FFFFFF"/>
            <w:vAlign w:val="center"/>
          </w:tcPr>
          <w:p w14:paraId="3B6F68AB">
            <w:pPr>
              <w:widowControl/>
              <w:jc w:val="center"/>
              <w:rPr>
                <w:rFonts w:hint="eastAsia" w:ascii="仿宋" w:hAnsi="仿宋" w:eastAsia="仿宋"/>
                <w:color w:val="000000"/>
                <w:sz w:val="18"/>
                <w:szCs w:val="18"/>
              </w:rPr>
            </w:pPr>
            <w:r>
              <w:rPr>
                <w:rFonts w:hint="eastAsia" w:ascii="仿宋" w:hAnsi="仿宋" w:eastAsia="仿宋"/>
                <w:color w:val="000000"/>
                <w:sz w:val="18"/>
                <w:szCs w:val="18"/>
              </w:rPr>
              <w:t>R5300 G5</w:t>
            </w:r>
          </w:p>
        </w:tc>
        <w:tc>
          <w:tcPr>
            <w:tcW w:w="2875" w:type="pct"/>
            <w:shd w:val="clear" w:color="000000" w:fill="FFFFFF"/>
            <w:vAlign w:val="center"/>
          </w:tcPr>
          <w:p w14:paraId="3C0F2FD4">
            <w:pPr>
              <w:widowControl/>
              <w:rPr>
                <w:rFonts w:hint="eastAsia" w:ascii="仿宋" w:hAnsi="仿宋" w:eastAsia="仿宋"/>
                <w:color w:val="000000"/>
                <w:sz w:val="18"/>
                <w:szCs w:val="18"/>
              </w:rPr>
            </w:pPr>
            <w:r>
              <w:rPr>
                <w:rFonts w:hint="eastAsia" w:ascii="仿宋" w:hAnsi="仿宋" w:eastAsia="仿宋"/>
                <w:color w:val="000000"/>
                <w:sz w:val="18"/>
                <w:szCs w:val="18"/>
              </w:rPr>
              <w:t>2*intel-6430（32核，2.1GHz）</w:t>
            </w:r>
          </w:p>
        </w:tc>
        <w:tc>
          <w:tcPr>
            <w:tcW w:w="293" w:type="pct"/>
            <w:vMerge w:val="restart"/>
            <w:shd w:val="clear" w:color="000000" w:fill="FFFFFF"/>
            <w:vAlign w:val="center"/>
          </w:tcPr>
          <w:p w14:paraId="2DAAAB56">
            <w:pPr>
              <w:widowControl/>
              <w:jc w:val="center"/>
              <w:rPr>
                <w:rFonts w:hint="eastAsia" w:ascii="仿宋" w:hAnsi="仿宋" w:eastAsia="仿宋"/>
                <w:color w:val="000000"/>
                <w:sz w:val="18"/>
                <w:szCs w:val="18"/>
              </w:rPr>
            </w:pPr>
            <w:r>
              <w:rPr>
                <w:rFonts w:hint="eastAsia" w:ascii="仿宋" w:hAnsi="仿宋" w:eastAsia="仿宋"/>
                <w:color w:val="000000"/>
                <w:sz w:val="18"/>
                <w:szCs w:val="18"/>
              </w:rPr>
              <w:t>2</w:t>
            </w:r>
          </w:p>
        </w:tc>
        <w:tc>
          <w:tcPr>
            <w:tcW w:w="196" w:type="pct"/>
            <w:vMerge w:val="restart"/>
            <w:shd w:val="clear" w:color="000000" w:fill="FFFFFF"/>
            <w:vAlign w:val="center"/>
          </w:tcPr>
          <w:p w14:paraId="077BDB7C">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730D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2078B3C">
            <w:pPr>
              <w:widowControl/>
              <w:rPr>
                <w:rFonts w:hint="eastAsia" w:ascii="仿宋" w:hAnsi="仿宋" w:eastAsia="仿宋"/>
                <w:color w:val="000000"/>
                <w:sz w:val="18"/>
                <w:szCs w:val="18"/>
              </w:rPr>
            </w:pPr>
          </w:p>
        </w:tc>
        <w:tc>
          <w:tcPr>
            <w:tcW w:w="397" w:type="pct"/>
            <w:vMerge w:val="continue"/>
            <w:vAlign w:val="center"/>
          </w:tcPr>
          <w:p w14:paraId="06756E64">
            <w:pPr>
              <w:widowControl/>
              <w:rPr>
                <w:rFonts w:hint="eastAsia" w:ascii="仿宋" w:hAnsi="仿宋" w:eastAsia="仿宋"/>
                <w:color w:val="000000"/>
                <w:sz w:val="18"/>
                <w:szCs w:val="18"/>
              </w:rPr>
            </w:pPr>
          </w:p>
        </w:tc>
        <w:tc>
          <w:tcPr>
            <w:tcW w:w="521" w:type="pct"/>
            <w:vMerge w:val="continue"/>
            <w:vAlign w:val="center"/>
          </w:tcPr>
          <w:p w14:paraId="6218B3E3">
            <w:pPr>
              <w:widowControl/>
              <w:rPr>
                <w:rFonts w:hint="eastAsia" w:ascii="仿宋" w:hAnsi="仿宋" w:eastAsia="仿宋"/>
                <w:color w:val="000000"/>
                <w:sz w:val="18"/>
                <w:szCs w:val="18"/>
              </w:rPr>
            </w:pPr>
          </w:p>
        </w:tc>
        <w:tc>
          <w:tcPr>
            <w:tcW w:w="521" w:type="pct"/>
            <w:vMerge w:val="continue"/>
            <w:vAlign w:val="center"/>
          </w:tcPr>
          <w:p w14:paraId="68BA0931">
            <w:pPr>
              <w:widowControl/>
              <w:rPr>
                <w:rFonts w:hint="eastAsia" w:ascii="仿宋" w:hAnsi="仿宋" w:eastAsia="仿宋"/>
                <w:color w:val="000000"/>
                <w:sz w:val="18"/>
                <w:szCs w:val="18"/>
              </w:rPr>
            </w:pPr>
          </w:p>
        </w:tc>
        <w:tc>
          <w:tcPr>
            <w:tcW w:w="2875" w:type="pct"/>
            <w:shd w:val="clear" w:color="000000" w:fill="FFFFFF"/>
            <w:vAlign w:val="center"/>
          </w:tcPr>
          <w:p w14:paraId="43FF9510">
            <w:pPr>
              <w:widowControl/>
              <w:rPr>
                <w:rFonts w:hint="eastAsia" w:ascii="仿宋" w:hAnsi="仿宋" w:eastAsia="仿宋"/>
                <w:color w:val="000000"/>
                <w:sz w:val="18"/>
                <w:szCs w:val="18"/>
              </w:rPr>
            </w:pPr>
            <w:r>
              <w:rPr>
                <w:rFonts w:hint="eastAsia" w:ascii="仿宋" w:hAnsi="仿宋" w:eastAsia="仿宋"/>
                <w:color w:val="000000"/>
                <w:sz w:val="18"/>
                <w:szCs w:val="18"/>
              </w:rPr>
              <w:t>8*32G-DDR5-5600</w:t>
            </w:r>
          </w:p>
        </w:tc>
        <w:tc>
          <w:tcPr>
            <w:tcW w:w="293" w:type="pct"/>
            <w:vMerge w:val="continue"/>
            <w:vAlign w:val="center"/>
          </w:tcPr>
          <w:p w14:paraId="3F064EBE">
            <w:pPr>
              <w:widowControl/>
              <w:rPr>
                <w:rFonts w:hint="eastAsia" w:ascii="仿宋" w:hAnsi="仿宋" w:eastAsia="仿宋"/>
                <w:color w:val="000000"/>
                <w:sz w:val="18"/>
                <w:szCs w:val="18"/>
              </w:rPr>
            </w:pPr>
          </w:p>
        </w:tc>
        <w:tc>
          <w:tcPr>
            <w:tcW w:w="196" w:type="pct"/>
            <w:vMerge w:val="continue"/>
            <w:vAlign w:val="center"/>
          </w:tcPr>
          <w:p w14:paraId="7007B73F">
            <w:pPr>
              <w:widowControl/>
              <w:rPr>
                <w:rFonts w:hint="eastAsia" w:ascii="仿宋" w:hAnsi="仿宋" w:eastAsia="仿宋"/>
                <w:color w:val="000000"/>
                <w:sz w:val="18"/>
                <w:szCs w:val="18"/>
              </w:rPr>
            </w:pPr>
          </w:p>
        </w:tc>
      </w:tr>
      <w:tr w14:paraId="48D1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635B68C">
            <w:pPr>
              <w:widowControl/>
              <w:rPr>
                <w:rFonts w:hint="eastAsia" w:ascii="仿宋" w:hAnsi="仿宋" w:eastAsia="仿宋"/>
                <w:color w:val="000000"/>
                <w:sz w:val="18"/>
                <w:szCs w:val="18"/>
              </w:rPr>
            </w:pPr>
          </w:p>
        </w:tc>
        <w:tc>
          <w:tcPr>
            <w:tcW w:w="397" w:type="pct"/>
            <w:vMerge w:val="continue"/>
            <w:vAlign w:val="center"/>
          </w:tcPr>
          <w:p w14:paraId="05A916AB">
            <w:pPr>
              <w:widowControl/>
              <w:rPr>
                <w:rFonts w:hint="eastAsia" w:ascii="仿宋" w:hAnsi="仿宋" w:eastAsia="仿宋"/>
                <w:color w:val="000000"/>
                <w:sz w:val="18"/>
                <w:szCs w:val="18"/>
              </w:rPr>
            </w:pPr>
          </w:p>
        </w:tc>
        <w:tc>
          <w:tcPr>
            <w:tcW w:w="521" w:type="pct"/>
            <w:vMerge w:val="continue"/>
            <w:vAlign w:val="center"/>
          </w:tcPr>
          <w:p w14:paraId="42D750B3">
            <w:pPr>
              <w:widowControl/>
              <w:rPr>
                <w:rFonts w:hint="eastAsia" w:ascii="仿宋" w:hAnsi="仿宋" w:eastAsia="仿宋"/>
                <w:color w:val="000000"/>
                <w:sz w:val="18"/>
                <w:szCs w:val="18"/>
              </w:rPr>
            </w:pPr>
          </w:p>
        </w:tc>
        <w:tc>
          <w:tcPr>
            <w:tcW w:w="521" w:type="pct"/>
            <w:vMerge w:val="continue"/>
            <w:vAlign w:val="center"/>
          </w:tcPr>
          <w:p w14:paraId="593FADCE">
            <w:pPr>
              <w:widowControl/>
              <w:rPr>
                <w:rFonts w:hint="eastAsia" w:ascii="仿宋" w:hAnsi="仿宋" w:eastAsia="仿宋"/>
                <w:color w:val="000000"/>
                <w:sz w:val="18"/>
                <w:szCs w:val="18"/>
              </w:rPr>
            </w:pPr>
          </w:p>
        </w:tc>
        <w:tc>
          <w:tcPr>
            <w:tcW w:w="2875" w:type="pct"/>
            <w:shd w:val="clear" w:color="000000" w:fill="FFFFFF"/>
            <w:vAlign w:val="center"/>
          </w:tcPr>
          <w:p w14:paraId="7AFB9C50">
            <w:pPr>
              <w:widowControl/>
              <w:rPr>
                <w:rFonts w:hint="eastAsia" w:ascii="仿宋" w:hAnsi="仿宋" w:eastAsia="仿宋"/>
                <w:color w:val="000000"/>
                <w:sz w:val="18"/>
                <w:szCs w:val="18"/>
              </w:rPr>
            </w:pPr>
            <w:r>
              <w:rPr>
                <w:rFonts w:hint="eastAsia" w:ascii="仿宋" w:hAnsi="仿宋" w:eastAsia="仿宋"/>
                <w:color w:val="000000"/>
                <w:sz w:val="18"/>
                <w:szCs w:val="18"/>
              </w:rPr>
              <w:t>2*1.92T  SATA SSD</w:t>
            </w:r>
          </w:p>
        </w:tc>
        <w:tc>
          <w:tcPr>
            <w:tcW w:w="293" w:type="pct"/>
            <w:vMerge w:val="continue"/>
            <w:vAlign w:val="center"/>
          </w:tcPr>
          <w:p w14:paraId="21A89928">
            <w:pPr>
              <w:widowControl/>
              <w:rPr>
                <w:rFonts w:hint="eastAsia" w:ascii="仿宋" w:hAnsi="仿宋" w:eastAsia="仿宋"/>
                <w:color w:val="000000"/>
                <w:sz w:val="18"/>
                <w:szCs w:val="18"/>
              </w:rPr>
            </w:pPr>
          </w:p>
        </w:tc>
        <w:tc>
          <w:tcPr>
            <w:tcW w:w="196" w:type="pct"/>
            <w:vMerge w:val="continue"/>
            <w:vAlign w:val="center"/>
          </w:tcPr>
          <w:p w14:paraId="5C08632E">
            <w:pPr>
              <w:widowControl/>
              <w:rPr>
                <w:rFonts w:hint="eastAsia" w:ascii="仿宋" w:hAnsi="仿宋" w:eastAsia="仿宋"/>
                <w:color w:val="000000"/>
                <w:sz w:val="18"/>
                <w:szCs w:val="18"/>
              </w:rPr>
            </w:pPr>
          </w:p>
        </w:tc>
      </w:tr>
      <w:tr w14:paraId="73BC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30AA4E56">
            <w:pPr>
              <w:widowControl/>
              <w:rPr>
                <w:rFonts w:hint="eastAsia" w:ascii="仿宋" w:hAnsi="仿宋" w:eastAsia="仿宋"/>
                <w:color w:val="000000"/>
                <w:sz w:val="18"/>
                <w:szCs w:val="18"/>
              </w:rPr>
            </w:pPr>
          </w:p>
        </w:tc>
        <w:tc>
          <w:tcPr>
            <w:tcW w:w="397" w:type="pct"/>
            <w:vMerge w:val="continue"/>
            <w:vAlign w:val="center"/>
          </w:tcPr>
          <w:p w14:paraId="108BFAE2">
            <w:pPr>
              <w:widowControl/>
              <w:rPr>
                <w:rFonts w:hint="eastAsia" w:ascii="仿宋" w:hAnsi="仿宋" w:eastAsia="仿宋"/>
                <w:color w:val="000000"/>
                <w:sz w:val="18"/>
                <w:szCs w:val="18"/>
              </w:rPr>
            </w:pPr>
          </w:p>
        </w:tc>
        <w:tc>
          <w:tcPr>
            <w:tcW w:w="521" w:type="pct"/>
            <w:vMerge w:val="continue"/>
            <w:vAlign w:val="center"/>
          </w:tcPr>
          <w:p w14:paraId="65246812">
            <w:pPr>
              <w:widowControl/>
              <w:rPr>
                <w:rFonts w:hint="eastAsia" w:ascii="仿宋" w:hAnsi="仿宋" w:eastAsia="仿宋"/>
                <w:color w:val="000000"/>
                <w:sz w:val="18"/>
                <w:szCs w:val="18"/>
              </w:rPr>
            </w:pPr>
          </w:p>
        </w:tc>
        <w:tc>
          <w:tcPr>
            <w:tcW w:w="521" w:type="pct"/>
            <w:vMerge w:val="continue"/>
            <w:vAlign w:val="center"/>
          </w:tcPr>
          <w:p w14:paraId="40B96EAE">
            <w:pPr>
              <w:widowControl/>
              <w:rPr>
                <w:rFonts w:hint="eastAsia" w:ascii="仿宋" w:hAnsi="仿宋" w:eastAsia="仿宋"/>
                <w:color w:val="000000"/>
                <w:sz w:val="18"/>
                <w:szCs w:val="18"/>
              </w:rPr>
            </w:pPr>
          </w:p>
        </w:tc>
        <w:tc>
          <w:tcPr>
            <w:tcW w:w="2875" w:type="pct"/>
            <w:shd w:val="clear" w:color="000000" w:fill="FFFFFF"/>
            <w:vAlign w:val="center"/>
          </w:tcPr>
          <w:p w14:paraId="24D7D185">
            <w:pPr>
              <w:widowControl/>
              <w:rPr>
                <w:rFonts w:hint="eastAsia" w:ascii="仿宋" w:hAnsi="仿宋" w:eastAsia="仿宋"/>
                <w:color w:val="000000"/>
                <w:sz w:val="18"/>
                <w:szCs w:val="18"/>
              </w:rPr>
            </w:pPr>
            <w:r>
              <w:rPr>
                <w:rFonts w:hint="eastAsia" w:ascii="仿宋" w:hAnsi="仿宋" w:eastAsia="仿宋"/>
                <w:color w:val="000000"/>
                <w:sz w:val="18"/>
                <w:szCs w:val="18"/>
              </w:rPr>
              <w:t>2G缓存raid卡，支持RAID 0、1、5、6、10、50、60</w:t>
            </w:r>
          </w:p>
        </w:tc>
        <w:tc>
          <w:tcPr>
            <w:tcW w:w="293" w:type="pct"/>
            <w:vMerge w:val="continue"/>
            <w:vAlign w:val="center"/>
          </w:tcPr>
          <w:p w14:paraId="068D99A9">
            <w:pPr>
              <w:widowControl/>
              <w:rPr>
                <w:rFonts w:hint="eastAsia" w:ascii="仿宋" w:hAnsi="仿宋" w:eastAsia="仿宋"/>
                <w:color w:val="000000"/>
                <w:sz w:val="18"/>
                <w:szCs w:val="18"/>
              </w:rPr>
            </w:pPr>
          </w:p>
        </w:tc>
        <w:tc>
          <w:tcPr>
            <w:tcW w:w="196" w:type="pct"/>
            <w:vMerge w:val="continue"/>
            <w:vAlign w:val="center"/>
          </w:tcPr>
          <w:p w14:paraId="014CA0AB">
            <w:pPr>
              <w:widowControl/>
              <w:rPr>
                <w:rFonts w:hint="eastAsia" w:ascii="仿宋" w:hAnsi="仿宋" w:eastAsia="仿宋"/>
                <w:color w:val="000000"/>
                <w:sz w:val="18"/>
                <w:szCs w:val="18"/>
              </w:rPr>
            </w:pPr>
          </w:p>
        </w:tc>
      </w:tr>
      <w:tr w14:paraId="1AFF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220A0AF8">
            <w:pPr>
              <w:widowControl/>
              <w:rPr>
                <w:rFonts w:hint="eastAsia" w:ascii="仿宋" w:hAnsi="仿宋" w:eastAsia="仿宋"/>
                <w:color w:val="000000"/>
                <w:sz w:val="18"/>
                <w:szCs w:val="18"/>
              </w:rPr>
            </w:pPr>
          </w:p>
        </w:tc>
        <w:tc>
          <w:tcPr>
            <w:tcW w:w="397" w:type="pct"/>
            <w:vMerge w:val="continue"/>
            <w:vAlign w:val="center"/>
          </w:tcPr>
          <w:p w14:paraId="7653978B">
            <w:pPr>
              <w:widowControl/>
              <w:rPr>
                <w:rFonts w:hint="eastAsia" w:ascii="仿宋" w:hAnsi="仿宋" w:eastAsia="仿宋"/>
                <w:color w:val="000000"/>
                <w:sz w:val="18"/>
                <w:szCs w:val="18"/>
              </w:rPr>
            </w:pPr>
          </w:p>
        </w:tc>
        <w:tc>
          <w:tcPr>
            <w:tcW w:w="521" w:type="pct"/>
            <w:vMerge w:val="continue"/>
            <w:vAlign w:val="center"/>
          </w:tcPr>
          <w:p w14:paraId="7FE9AC53">
            <w:pPr>
              <w:widowControl/>
              <w:rPr>
                <w:rFonts w:hint="eastAsia" w:ascii="仿宋" w:hAnsi="仿宋" w:eastAsia="仿宋"/>
                <w:color w:val="000000"/>
                <w:sz w:val="18"/>
                <w:szCs w:val="18"/>
              </w:rPr>
            </w:pPr>
          </w:p>
        </w:tc>
        <w:tc>
          <w:tcPr>
            <w:tcW w:w="521" w:type="pct"/>
            <w:vMerge w:val="continue"/>
            <w:vAlign w:val="center"/>
          </w:tcPr>
          <w:p w14:paraId="4284DDAB">
            <w:pPr>
              <w:widowControl/>
              <w:rPr>
                <w:rFonts w:hint="eastAsia" w:ascii="仿宋" w:hAnsi="仿宋" w:eastAsia="仿宋"/>
                <w:color w:val="000000"/>
                <w:sz w:val="18"/>
                <w:szCs w:val="18"/>
              </w:rPr>
            </w:pPr>
          </w:p>
        </w:tc>
        <w:tc>
          <w:tcPr>
            <w:tcW w:w="2875" w:type="pct"/>
            <w:shd w:val="clear" w:color="000000" w:fill="FFFFFF"/>
            <w:vAlign w:val="center"/>
          </w:tcPr>
          <w:p w14:paraId="7E38CA26">
            <w:pPr>
              <w:widowControl/>
              <w:rPr>
                <w:rFonts w:hint="eastAsia" w:ascii="仿宋" w:hAnsi="仿宋" w:eastAsia="仿宋"/>
                <w:color w:val="000000"/>
                <w:sz w:val="18"/>
                <w:szCs w:val="18"/>
              </w:rPr>
            </w:pPr>
            <w:r>
              <w:rPr>
                <w:rFonts w:hint="eastAsia" w:ascii="仿宋" w:hAnsi="仿宋" w:eastAsia="仿宋"/>
                <w:color w:val="000000"/>
                <w:sz w:val="18"/>
                <w:szCs w:val="18"/>
              </w:rPr>
              <w:t>2*GE</w:t>
            </w:r>
          </w:p>
        </w:tc>
        <w:tc>
          <w:tcPr>
            <w:tcW w:w="293" w:type="pct"/>
            <w:vMerge w:val="continue"/>
            <w:vAlign w:val="center"/>
          </w:tcPr>
          <w:p w14:paraId="63B01C9F">
            <w:pPr>
              <w:widowControl/>
              <w:rPr>
                <w:rFonts w:hint="eastAsia" w:ascii="仿宋" w:hAnsi="仿宋" w:eastAsia="仿宋"/>
                <w:color w:val="000000"/>
                <w:sz w:val="18"/>
                <w:szCs w:val="18"/>
              </w:rPr>
            </w:pPr>
          </w:p>
        </w:tc>
        <w:tc>
          <w:tcPr>
            <w:tcW w:w="196" w:type="pct"/>
            <w:vMerge w:val="continue"/>
            <w:vAlign w:val="center"/>
          </w:tcPr>
          <w:p w14:paraId="7646F3AC">
            <w:pPr>
              <w:widowControl/>
              <w:rPr>
                <w:rFonts w:hint="eastAsia" w:ascii="仿宋" w:hAnsi="仿宋" w:eastAsia="仿宋"/>
                <w:color w:val="000000"/>
                <w:sz w:val="18"/>
                <w:szCs w:val="18"/>
              </w:rPr>
            </w:pPr>
          </w:p>
        </w:tc>
      </w:tr>
      <w:tr w14:paraId="1409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5BA0AE3">
            <w:pPr>
              <w:widowControl/>
              <w:rPr>
                <w:rFonts w:hint="eastAsia" w:ascii="仿宋" w:hAnsi="仿宋" w:eastAsia="仿宋"/>
                <w:color w:val="000000"/>
                <w:sz w:val="18"/>
                <w:szCs w:val="18"/>
              </w:rPr>
            </w:pPr>
          </w:p>
        </w:tc>
        <w:tc>
          <w:tcPr>
            <w:tcW w:w="397" w:type="pct"/>
            <w:vMerge w:val="continue"/>
            <w:vAlign w:val="center"/>
          </w:tcPr>
          <w:p w14:paraId="0D4091EA">
            <w:pPr>
              <w:widowControl/>
              <w:rPr>
                <w:rFonts w:hint="eastAsia" w:ascii="仿宋" w:hAnsi="仿宋" w:eastAsia="仿宋"/>
                <w:color w:val="000000"/>
                <w:sz w:val="18"/>
                <w:szCs w:val="18"/>
              </w:rPr>
            </w:pPr>
          </w:p>
        </w:tc>
        <w:tc>
          <w:tcPr>
            <w:tcW w:w="521" w:type="pct"/>
            <w:vMerge w:val="continue"/>
            <w:vAlign w:val="center"/>
          </w:tcPr>
          <w:p w14:paraId="012A839F">
            <w:pPr>
              <w:widowControl/>
              <w:rPr>
                <w:rFonts w:hint="eastAsia" w:ascii="仿宋" w:hAnsi="仿宋" w:eastAsia="仿宋"/>
                <w:color w:val="000000"/>
                <w:sz w:val="18"/>
                <w:szCs w:val="18"/>
              </w:rPr>
            </w:pPr>
          </w:p>
        </w:tc>
        <w:tc>
          <w:tcPr>
            <w:tcW w:w="521" w:type="pct"/>
            <w:vMerge w:val="continue"/>
            <w:vAlign w:val="center"/>
          </w:tcPr>
          <w:p w14:paraId="5708146C">
            <w:pPr>
              <w:widowControl/>
              <w:rPr>
                <w:rFonts w:hint="eastAsia" w:ascii="仿宋" w:hAnsi="仿宋" w:eastAsia="仿宋"/>
                <w:color w:val="000000"/>
                <w:sz w:val="18"/>
                <w:szCs w:val="18"/>
              </w:rPr>
            </w:pPr>
          </w:p>
        </w:tc>
        <w:tc>
          <w:tcPr>
            <w:tcW w:w="2875" w:type="pct"/>
            <w:shd w:val="clear" w:color="000000" w:fill="FFFFFF"/>
            <w:vAlign w:val="center"/>
          </w:tcPr>
          <w:p w14:paraId="6C044CC6">
            <w:pPr>
              <w:widowControl/>
              <w:rPr>
                <w:rFonts w:hint="eastAsia" w:ascii="仿宋" w:hAnsi="仿宋" w:eastAsia="仿宋"/>
                <w:color w:val="000000"/>
                <w:sz w:val="18"/>
                <w:szCs w:val="18"/>
              </w:rPr>
            </w:pPr>
            <w:r>
              <w:rPr>
                <w:rFonts w:hint="eastAsia" w:ascii="仿宋" w:hAnsi="仿宋" w:eastAsia="仿宋"/>
                <w:color w:val="000000"/>
                <w:sz w:val="18"/>
                <w:szCs w:val="18"/>
              </w:rPr>
              <w:t>1*CX6（2*25G）:</w:t>
            </w:r>
          </w:p>
        </w:tc>
        <w:tc>
          <w:tcPr>
            <w:tcW w:w="293" w:type="pct"/>
            <w:vMerge w:val="continue"/>
            <w:vAlign w:val="center"/>
          </w:tcPr>
          <w:p w14:paraId="7C022F8D">
            <w:pPr>
              <w:widowControl/>
              <w:rPr>
                <w:rFonts w:hint="eastAsia" w:ascii="仿宋" w:hAnsi="仿宋" w:eastAsia="仿宋"/>
                <w:color w:val="000000"/>
                <w:sz w:val="18"/>
                <w:szCs w:val="18"/>
              </w:rPr>
            </w:pPr>
          </w:p>
        </w:tc>
        <w:tc>
          <w:tcPr>
            <w:tcW w:w="196" w:type="pct"/>
            <w:vMerge w:val="continue"/>
            <w:vAlign w:val="center"/>
          </w:tcPr>
          <w:p w14:paraId="7AE73C84">
            <w:pPr>
              <w:widowControl/>
              <w:rPr>
                <w:rFonts w:hint="eastAsia" w:ascii="仿宋" w:hAnsi="仿宋" w:eastAsia="仿宋"/>
                <w:color w:val="000000"/>
                <w:sz w:val="18"/>
                <w:szCs w:val="18"/>
              </w:rPr>
            </w:pPr>
          </w:p>
        </w:tc>
      </w:tr>
      <w:tr w14:paraId="483D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B1BBB98">
            <w:pPr>
              <w:widowControl/>
              <w:rPr>
                <w:rFonts w:hint="eastAsia" w:ascii="仿宋" w:hAnsi="仿宋" w:eastAsia="仿宋"/>
                <w:color w:val="000000"/>
                <w:sz w:val="18"/>
                <w:szCs w:val="18"/>
              </w:rPr>
            </w:pPr>
          </w:p>
        </w:tc>
        <w:tc>
          <w:tcPr>
            <w:tcW w:w="397" w:type="pct"/>
            <w:vMerge w:val="continue"/>
            <w:vAlign w:val="center"/>
          </w:tcPr>
          <w:p w14:paraId="01F88965">
            <w:pPr>
              <w:widowControl/>
              <w:rPr>
                <w:rFonts w:hint="eastAsia" w:ascii="仿宋" w:hAnsi="仿宋" w:eastAsia="仿宋"/>
                <w:color w:val="000000"/>
                <w:sz w:val="18"/>
                <w:szCs w:val="18"/>
              </w:rPr>
            </w:pPr>
          </w:p>
        </w:tc>
        <w:tc>
          <w:tcPr>
            <w:tcW w:w="521" w:type="pct"/>
            <w:vMerge w:val="continue"/>
            <w:vAlign w:val="center"/>
          </w:tcPr>
          <w:p w14:paraId="36BB8CA2">
            <w:pPr>
              <w:widowControl/>
              <w:rPr>
                <w:rFonts w:hint="eastAsia" w:ascii="仿宋" w:hAnsi="仿宋" w:eastAsia="仿宋"/>
                <w:color w:val="000000"/>
                <w:sz w:val="18"/>
                <w:szCs w:val="18"/>
              </w:rPr>
            </w:pPr>
          </w:p>
        </w:tc>
        <w:tc>
          <w:tcPr>
            <w:tcW w:w="521" w:type="pct"/>
            <w:vMerge w:val="continue"/>
            <w:vAlign w:val="center"/>
          </w:tcPr>
          <w:p w14:paraId="540EEB62">
            <w:pPr>
              <w:widowControl/>
              <w:rPr>
                <w:rFonts w:hint="eastAsia" w:ascii="仿宋" w:hAnsi="仿宋" w:eastAsia="仿宋"/>
                <w:color w:val="000000"/>
                <w:sz w:val="18"/>
                <w:szCs w:val="18"/>
              </w:rPr>
            </w:pPr>
          </w:p>
        </w:tc>
        <w:tc>
          <w:tcPr>
            <w:tcW w:w="2875" w:type="pct"/>
            <w:shd w:val="clear" w:color="000000" w:fill="FFFFFF"/>
            <w:vAlign w:val="center"/>
          </w:tcPr>
          <w:p w14:paraId="5B68F8D9">
            <w:pPr>
              <w:widowControl/>
              <w:rPr>
                <w:rFonts w:hint="eastAsia" w:ascii="仿宋" w:hAnsi="仿宋" w:eastAsia="仿宋"/>
                <w:color w:val="000000"/>
                <w:sz w:val="18"/>
                <w:szCs w:val="18"/>
              </w:rPr>
            </w:pPr>
            <w:r>
              <w:rPr>
                <w:rFonts w:hint="eastAsia" w:ascii="仿宋" w:hAnsi="仿宋" w:eastAsia="仿宋"/>
                <w:color w:val="000000"/>
                <w:sz w:val="18"/>
                <w:szCs w:val="18"/>
              </w:rPr>
              <w:t>PCIe NIC-ZTE NS313-Mellanox CX6-2x25G SFP28-PCIe4.0x8-HHHL</w:t>
            </w:r>
          </w:p>
        </w:tc>
        <w:tc>
          <w:tcPr>
            <w:tcW w:w="293" w:type="pct"/>
            <w:vMerge w:val="continue"/>
            <w:vAlign w:val="center"/>
          </w:tcPr>
          <w:p w14:paraId="651F8C66">
            <w:pPr>
              <w:widowControl/>
              <w:rPr>
                <w:rFonts w:hint="eastAsia" w:ascii="仿宋" w:hAnsi="仿宋" w:eastAsia="仿宋"/>
                <w:color w:val="000000"/>
                <w:sz w:val="18"/>
                <w:szCs w:val="18"/>
              </w:rPr>
            </w:pPr>
          </w:p>
        </w:tc>
        <w:tc>
          <w:tcPr>
            <w:tcW w:w="196" w:type="pct"/>
            <w:vMerge w:val="continue"/>
            <w:vAlign w:val="center"/>
          </w:tcPr>
          <w:p w14:paraId="065A10A8">
            <w:pPr>
              <w:widowControl/>
              <w:rPr>
                <w:rFonts w:hint="eastAsia" w:ascii="仿宋" w:hAnsi="仿宋" w:eastAsia="仿宋"/>
                <w:color w:val="000000"/>
                <w:sz w:val="18"/>
                <w:szCs w:val="18"/>
              </w:rPr>
            </w:pPr>
          </w:p>
        </w:tc>
      </w:tr>
      <w:tr w14:paraId="44DE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0B7C7C4">
            <w:pPr>
              <w:widowControl/>
              <w:rPr>
                <w:rFonts w:hint="eastAsia" w:ascii="仿宋" w:hAnsi="仿宋" w:eastAsia="仿宋"/>
                <w:color w:val="000000"/>
                <w:sz w:val="18"/>
                <w:szCs w:val="18"/>
              </w:rPr>
            </w:pPr>
          </w:p>
        </w:tc>
        <w:tc>
          <w:tcPr>
            <w:tcW w:w="397" w:type="pct"/>
            <w:vMerge w:val="continue"/>
            <w:vAlign w:val="center"/>
          </w:tcPr>
          <w:p w14:paraId="25775E21">
            <w:pPr>
              <w:widowControl/>
              <w:rPr>
                <w:rFonts w:hint="eastAsia" w:ascii="仿宋" w:hAnsi="仿宋" w:eastAsia="仿宋"/>
                <w:color w:val="000000"/>
                <w:sz w:val="18"/>
                <w:szCs w:val="18"/>
              </w:rPr>
            </w:pPr>
          </w:p>
        </w:tc>
        <w:tc>
          <w:tcPr>
            <w:tcW w:w="521" w:type="pct"/>
            <w:vMerge w:val="continue"/>
            <w:vAlign w:val="center"/>
          </w:tcPr>
          <w:p w14:paraId="6F62ED1B">
            <w:pPr>
              <w:widowControl/>
              <w:rPr>
                <w:rFonts w:hint="eastAsia" w:ascii="仿宋" w:hAnsi="仿宋" w:eastAsia="仿宋"/>
                <w:color w:val="000000"/>
                <w:sz w:val="18"/>
                <w:szCs w:val="18"/>
              </w:rPr>
            </w:pPr>
          </w:p>
        </w:tc>
        <w:tc>
          <w:tcPr>
            <w:tcW w:w="521" w:type="pct"/>
            <w:vMerge w:val="continue"/>
            <w:vAlign w:val="center"/>
          </w:tcPr>
          <w:p w14:paraId="412F1756">
            <w:pPr>
              <w:widowControl/>
              <w:rPr>
                <w:rFonts w:hint="eastAsia" w:ascii="仿宋" w:hAnsi="仿宋" w:eastAsia="仿宋"/>
                <w:color w:val="000000"/>
                <w:sz w:val="18"/>
                <w:szCs w:val="18"/>
              </w:rPr>
            </w:pPr>
          </w:p>
        </w:tc>
        <w:tc>
          <w:tcPr>
            <w:tcW w:w="2875" w:type="pct"/>
            <w:shd w:val="clear" w:color="000000" w:fill="FFFFFF"/>
            <w:vAlign w:val="center"/>
          </w:tcPr>
          <w:p w14:paraId="469F1D7A">
            <w:pPr>
              <w:widowControl/>
              <w:rPr>
                <w:rFonts w:hint="eastAsia" w:ascii="仿宋" w:hAnsi="仿宋" w:eastAsia="仿宋"/>
                <w:color w:val="000000"/>
                <w:sz w:val="18"/>
                <w:szCs w:val="18"/>
              </w:rPr>
            </w:pPr>
            <w:r>
              <w:rPr>
                <w:rFonts w:hint="eastAsia" w:ascii="仿宋" w:hAnsi="仿宋" w:eastAsia="仿宋"/>
                <w:color w:val="000000"/>
                <w:sz w:val="18"/>
                <w:szCs w:val="18"/>
              </w:rPr>
              <w:t>1*单口200G IB网卡:</w:t>
            </w:r>
          </w:p>
        </w:tc>
        <w:tc>
          <w:tcPr>
            <w:tcW w:w="293" w:type="pct"/>
            <w:vMerge w:val="continue"/>
            <w:vAlign w:val="center"/>
          </w:tcPr>
          <w:p w14:paraId="613AA5FD">
            <w:pPr>
              <w:widowControl/>
              <w:rPr>
                <w:rFonts w:hint="eastAsia" w:ascii="仿宋" w:hAnsi="仿宋" w:eastAsia="仿宋"/>
                <w:color w:val="000000"/>
                <w:sz w:val="18"/>
                <w:szCs w:val="18"/>
              </w:rPr>
            </w:pPr>
          </w:p>
        </w:tc>
        <w:tc>
          <w:tcPr>
            <w:tcW w:w="196" w:type="pct"/>
            <w:vMerge w:val="continue"/>
            <w:vAlign w:val="center"/>
          </w:tcPr>
          <w:p w14:paraId="21FEBE7E">
            <w:pPr>
              <w:widowControl/>
              <w:rPr>
                <w:rFonts w:hint="eastAsia" w:ascii="仿宋" w:hAnsi="仿宋" w:eastAsia="仿宋"/>
                <w:color w:val="000000"/>
                <w:sz w:val="18"/>
                <w:szCs w:val="18"/>
              </w:rPr>
            </w:pPr>
          </w:p>
        </w:tc>
      </w:tr>
      <w:tr w14:paraId="4CAC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2D43FD69">
            <w:pPr>
              <w:widowControl/>
              <w:rPr>
                <w:rFonts w:hint="eastAsia" w:ascii="仿宋" w:hAnsi="仿宋" w:eastAsia="仿宋"/>
                <w:color w:val="000000"/>
                <w:sz w:val="18"/>
                <w:szCs w:val="18"/>
              </w:rPr>
            </w:pPr>
          </w:p>
        </w:tc>
        <w:tc>
          <w:tcPr>
            <w:tcW w:w="397" w:type="pct"/>
            <w:vMerge w:val="continue"/>
            <w:vAlign w:val="center"/>
          </w:tcPr>
          <w:p w14:paraId="245D7DB6">
            <w:pPr>
              <w:widowControl/>
              <w:rPr>
                <w:rFonts w:hint="eastAsia" w:ascii="仿宋" w:hAnsi="仿宋" w:eastAsia="仿宋"/>
                <w:color w:val="000000"/>
                <w:sz w:val="18"/>
                <w:szCs w:val="18"/>
              </w:rPr>
            </w:pPr>
          </w:p>
        </w:tc>
        <w:tc>
          <w:tcPr>
            <w:tcW w:w="521" w:type="pct"/>
            <w:vMerge w:val="continue"/>
            <w:vAlign w:val="center"/>
          </w:tcPr>
          <w:p w14:paraId="31AC7D6B">
            <w:pPr>
              <w:widowControl/>
              <w:rPr>
                <w:rFonts w:hint="eastAsia" w:ascii="仿宋" w:hAnsi="仿宋" w:eastAsia="仿宋"/>
                <w:color w:val="000000"/>
                <w:sz w:val="18"/>
                <w:szCs w:val="18"/>
              </w:rPr>
            </w:pPr>
          </w:p>
        </w:tc>
        <w:tc>
          <w:tcPr>
            <w:tcW w:w="521" w:type="pct"/>
            <w:vMerge w:val="continue"/>
            <w:vAlign w:val="center"/>
          </w:tcPr>
          <w:p w14:paraId="41544498">
            <w:pPr>
              <w:widowControl/>
              <w:rPr>
                <w:rFonts w:hint="eastAsia" w:ascii="仿宋" w:hAnsi="仿宋" w:eastAsia="仿宋"/>
                <w:color w:val="000000"/>
                <w:sz w:val="18"/>
                <w:szCs w:val="18"/>
              </w:rPr>
            </w:pPr>
          </w:p>
        </w:tc>
        <w:tc>
          <w:tcPr>
            <w:tcW w:w="2875" w:type="pct"/>
            <w:shd w:val="clear" w:color="000000" w:fill="FFFFFF"/>
            <w:vAlign w:val="center"/>
          </w:tcPr>
          <w:p w14:paraId="58D84313">
            <w:pPr>
              <w:widowControl/>
              <w:rPr>
                <w:rFonts w:hint="eastAsia" w:ascii="仿宋" w:hAnsi="仿宋" w:eastAsia="仿宋"/>
                <w:color w:val="000000"/>
                <w:sz w:val="18"/>
                <w:szCs w:val="18"/>
              </w:rPr>
            </w:pPr>
            <w:r>
              <w:rPr>
                <w:rFonts w:hint="eastAsia" w:ascii="仿宋" w:hAnsi="仿宋" w:eastAsia="仿宋"/>
                <w:color w:val="000000"/>
                <w:sz w:val="18"/>
                <w:szCs w:val="18"/>
              </w:rPr>
              <w:t>PCIe IB-Mellanox CX6-MCX653105A-HDAT-1*200G HDR-PCIe4.0x16-HHHL，200G 单口QSFP56，HDR HDR100,EDR,FDR,FDR10,QDR, DDR, SDR</w:t>
            </w:r>
          </w:p>
        </w:tc>
        <w:tc>
          <w:tcPr>
            <w:tcW w:w="293" w:type="pct"/>
            <w:vMerge w:val="continue"/>
            <w:vAlign w:val="center"/>
          </w:tcPr>
          <w:p w14:paraId="7B921128">
            <w:pPr>
              <w:widowControl/>
              <w:rPr>
                <w:rFonts w:hint="eastAsia" w:ascii="仿宋" w:hAnsi="仿宋" w:eastAsia="仿宋"/>
                <w:color w:val="000000"/>
                <w:sz w:val="18"/>
                <w:szCs w:val="18"/>
              </w:rPr>
            </w:pPr>
          </w:p>
        </w:tc>
        <w:tc>
          <w:tcPr>
            <w:tcW w:w="196" w:type="pct"/>
            <w:vMerge w:val="continue"/>
            <w:vAlign w:val="center"/>
          </w:tcPr>
          <w:p w14:paraId="2DA922E5">
            <w:pPr>
              <w:widowControl/>
              <w:rPr>
                <w:rFonts w:hint="eastAsia" w:ascii="仿宋" w:hAnsi="仿宋" w:eastAsia="仿宋"/>
                <w:color w:val="000000"/>
                <w:sz w:val="18"/>
                <w:szCs w:val="18"/>
              </w:rPr>
            </w:pPr>
          </w:p>
        </w:tc>
      </w:tr>
      <w:tr w14:paraId="06D0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0DC3C042">
            <w:pPr>
              <w:widowControl/>
              <w:jc w:val="center"/>
              <w:rPr>
                <w:rFonts w:hint="eastAsia" w:ascii="仿宋" w:hAnsi="仿宋" w:eastAsia="仿宋"/>
                <w:color w:val="000000"/>
                <w:sz w:val="18"/>
                <w:szCs w:val="18"/>
              </w:rPr>
            </w:pPr>
            <w:r>
              <w:rPr>
                <w:rFonts w:hint="eastAsia" w:ascii="仿宋" w:hAnsi="仿宋" w:eastAsia="仿宋"/>
                <w:color w:val="000000"/>
                <w:sz w:val="18"/>
                <w:szCs w:val="18"/>
              </w:rPr>
              <w:t>4</w:t>
            </w:r>
          </w:p>
        </w:tc>
        <w:tc>
          <w:tcPr>
            <w:tcW w:w="397" w:type="pct"/>
            <w:vMerge w:val="restart"/>
            <w:shd w:val="clear" w:color="000000" w:fill="FFFFFF"/>
            <w:vAlign w:val="center"/>
          </w:tcPr>
          <w:p w14:paraId="29B3683D">
            <w:pPr>
              <w:widowControl/>
              <w:jc w:val="center"/>
              <w:rPr>
                <w:rFonts w:hint="eastAsia" w:ascii="仿宋" w:hAnsi="仿宋" w:eastAsia="仿宋"/>
                <w:color w:val="000000"/>
                <w:sz w:val="18"/>
                <w:szCs w:val="18"/>
              </w:rPr>
            </w:pPr>
            <w:r>
              <w:rPr>
                <w:rFonts w:hint="eastAsia" w:ascii="仿宋" w:hAnsi="仿宋" w:eastAsia="仿宋"/>
                <w:color w:val="000000"/>
                <w:sz w:val="18"/>
                <w:szCs w:val="18"/>
              </w:rPr>
              <w:t>通用服务器1</w:t>
            </w:r>
          </w:p>
        </w:tc>
        <w:tc>
          <w:tcPr>
            <w:tcW w:w="521" w:type="pct"/>
            <w:vMerge w:val="restart"/>
            <w:shd w:val="clear" w:color="000000" w:fill="FFFFFF"/>
            <w:vAlign w:val="center"/>
          </w:tcPr>
          <w:p w14:paraId="62B2B1D7">
            <w:pPr>
              <w:widowControl/>
              <w:jc w:val="center"/>
              <w:rPr>
                <w:rFonts w:hint="eastAsia" w:ascii="仿宋" w:hAnsi="仿宋" w:eastAsia="仿宋"/>
                <w:color w:val="000000"/>
                <w:sz w:val="18"/>
                <w:szCs w:val="18"/>
              </w:rPr>
            </w:pPr>
            <w:r>
              <w:rPr>
                <w:rFonts w:hint="eastAsia" w:ascii="仿宋" w:hAnsi="仿宋" w:eastAsia="仿宋"/>
                <w:color w:val="000000"/>
                <w:sz w:val="18"/>
                <w:szCs w:val="18"/>
              </w:rPr>
              <w:t>通用服务器1</w:t>
            </w:r>
          </w:p>
        </w:tc>
        <w:tc>
          <w:tcPr>
            <w:tcW w:w="521" w:type="pct"/>
            <w:vMerge w:val="restart"/>
            <w:shd w:val="clear" w:color="000000" w:fill="FFFFFF"/>
            <w:vAlign w:val="center"/>
          </w:tcPr>
          <w:p w14:paraId="7C5D8275">
            <w:pPr>
              <w:widowControl/>
              <w:jc w:val="center"/>
              <w:rPr>
                <w:rFonts w:hint="eastAsia" w:ascii="仿宋" w:hAnsi="仿宋" w:eastAsia="仿宋"/>
                <w:color w:val="000000"/>
                <w:sz w:val="18"/>
                <w:szCs w:val="18"/>
              </w:rPr>
            </w:pPr>
            <w:r>
              <w:rPr>
                <w:rFonts w:hint="eastAsia" w:ascii="仿宋" w:hAnsi="仿宋" w:eastAsia="仿宋"/>
                <w:color w:val="000000"/>
                <w:sz w:val="18"/>
                <w:szCs w:val="18"/>
              </w:rPr>
              <w:t>R5300 G5</w:t>
            </w:r>
          </w:p>
        </w:tc>
        <w:tc>
          <w:tcPr>
            <w:tcW w:w="2875" w:type="pct"/>
            <w:shd w:val="clear" w:color="000000" w:fill="FFFFFF"/>
            <w:vAlign w:val="center"/>
          </w:tcPr>
          <w:p w14:paraId="2A62BE49">
            <w:pPr>
              <w:widowControl/>
              <w:rPr>
                <w:rFonts w:hint="eastAsia" w:ascii="仿宋" w:hAnsi="仿宋" w:eastAsia="仿宋"/>
                <w:color w:val="000000"/>
                <w:sz w:val="18"/>
                <w:szCs w:val="18"/>
              </w:rPr>
            </w:pPr>
            <w:r>
              <w:rPr>
                <w:rFonts w:hint="eastAsia" w:ascii="仿宋" w:hAnsi="仿宋" w:eastAsia="仿宋"/>
                <w:color w:val="000000"/>
                <w:sz w:val="18"/>
                <w:szCs w:val="18"/>
              </w:rPr>
              <w:t>2*intel-8468V（48核，2.4GHz)</w:t>
            </w:r>
          </w:p>
        </w:tc>
        <w:tc>
          <w:tcPr>
            <w:tcW w:w="293" w:type="pct"/>
            <w:vMerge w:val="restart"/>
            <w:shd w:val="clear" w:color="000000" w:fill="FFFFFF"/>
            <w:vAlign w:val="center"/>
          </w:tcPr>
          <w:p w14:paraId="292AD30F">
            <w:pPr>
              <w:widowControl/>
              <w:jc w:val="center"/>
              <w:rPr>
                <w:rFonts w:hint="eastAsia" w:ascii="仿宋" w:hAnsi="仿宋" w:eastAsia="仿宋"/>
                <w:color w:val="000000"/>
                <w:sz w:val="18"/>
                <w:szCs w:val="18"/>
              </w:rPr>
            </w:pPr>
            <w:r>
              <w:rPr>
                <w:rFonts w:hint="eastAsia" w:ascii="仿宋" w:hAnsi="仿宋" w:eastAsia="仿宋"/>
                <w:color w:val="000000"/>
                <w:sz w:val="18"/>
                <w:szCs w:val="18"/>
              </w:rPr>
              <w:t>18</w:t>
            </w:r>
          </w:p>
        </w:tc>
        <w:tc>
          <w:tcPr>
            <w:tcW w:w="196" w:type="pct"/>
            <w:vMerge w:val="restart"/>
            <w:shd w:val="clear" w:color="000000" w:fill="FFFFFF"/>
            <w:vAlign w:val="center"/>
          </w:tcPr>
          <w:p w14:paraId="6AEFA670">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6A56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95A74C6">
            <w:pPr>
              <w:widowControl/>
              <w:rPr>
                <w:rFonts w:hint="eastAsia" w:ascii="仿宋" w:hAnsi="仿宋" w:eastAsia="仿宋"/>
                <w:color w:val="000000"/>
                <w:sz w:val="18"/>
                <w:szCs w:val="18"/>
              </w:rPr>
            </w:pPr>
          </w:p>
        </w:tc>
        <w:tc>
          <w:tcPr>
            <w:tcW w:w="397" w:type="pct"/>
            <w:vMerge w:val="continue"/>
            <w:vAlign w:val="center"/>
          </w:tcPr>
          <w:p w14:paraId="3E3E96F6">
            <w:pPr>
              <w:widowControl/>
              <w:rPr>
                <w:rFonts w:hint="eastAsia" w:ascii="仿宋" w:hAnsi="仿宋" w:eastAsia="仿宋"/>
                <w:color w:val="000000"/>
                <w:sz w:val="18"/>
                <w:szCs w:val="18"/>
              </w:rPr>
            </w:pPr>
          </w:p>
        </w:tc>
        <w:tc>
          <w:tcPr>
            <w:tcW w:w="521" w:type="pct"/>
            <w:vMerge w:val="continue"/>
            <w:vAlign w:val="center"/>
          </w:tcPr>
          <w:p w14:paraId="02323CB4">
            <w:pPr>
              <w:widowControl/>
              <w:rPr>
                <w:rFonts w:hint="eastAsia" w:ascii="仿宋" w:hAnsi="仿宋" w:eastAsia="仿宋"/>
                <w:color w:val="000000"/>
                <w:sz w:val="18"/>
                <w:szCs w:val="18"/>
              </w:rPr>
            </w:pPr>
          </w:p>
        </w:tc>
        <w:tc>
          <w:tcPr>
            <w:tcW w:w="521" w:type="pct"/>
            <w:vMerge w:val="continue"/>
            <w:vAlign w:val="center"/>
          </w:tcPr>
          <w:p w14:paraId="5C4F76FE">
            <w:pPr>
              <w:widowControl/>
              <w:rPr>
                <w:rFonts w:hint="eastAsia" w:ascii="仿宋" w:hAnsi="仿宋" w:eastAsia="仿宋"/>
                <w:color w:val="000000"/>
                <w:sz w:val="18"/>
                <w:szCs w:val="18"/>
              </w:rPr>
            </w:pPr>
          </w:p>
        </w:tc>
        <w:tc>
          <w:tcPr>
            <w:tcW w:w="2875" w:type="pct"/>
            <w:shd w:val="clear" w:color="000000" w:fill="FFFFFF"/>
            <w:vAlign w:val="center"/>
          </w:tcPr>
          <w:p w14:paraId="6F94D18E">
            <w:pPr>
              <w:widowControl/>
              <w:rPr>
                <w:rFonts w:hint="eastAsia" w:ascii="仿宋" w:hAnsi="仿宋" w:eastAsia="仿宋"/>
                <w:color w:val="000000"/>
                <w:sz w:val="18"/>
                <w:szCs w:val="18"/>
              </w:rPr>
            </w:pPr>
            <w:r>
              <w:rPr>
                <w:rFonts w:hint="eastAsia" w:ascii="仿宋" w:hAnsi="仿宋" w:eastAsia="仿宋"/>
                <w:color w:val="000000"/>
                <w:sz w:val="18"/>
                <w:szCs w:val="18"/>
              </w:rPr>
              <w:t>16*64G-DDR5-5600</w:t>
            </w:r>
          </w:p>
        </w:tc>
        <w:tc>
          <w:tcPr>
            <w:tcW w:w="293" w:type="pct"/>
            <w:vMerge w:val="continue"/>
            <w:vAlign w:val="center"/>
          </w:tcPr>
          <w:p w14:paraId="3B3818EA">
            <w:pPr>
              <w:widowControl/>
              <w:rPr>
                <w:rFonts w:hint="eastAsia" w:ascii="仿宋" w:hAnsi="仿宋" w:eastAsia="仿宋"/>
                <w:color w:val="000000"/>
                <w:sz w:val="18"/>
                <w:szCs w:val="18"/>
              </w:rPr>
            </w:pPr>
          </w:p>
        </w:tc>
        <w:tc>
          <w:tcPr>
            <w:tcW w:w="196" w:type="pct"/>
            <w:vMerge w:val="continue"/>
            <w:vAlign w:val="center"/>
          </w:tcPr>
          <w:p w14:paraId="7220AB3C">
            <w:pPr>
              <w:widowControl/>
              <w:rPr>
                <w:rFonts w:hint="eastAsia" w:ascii="仿宋" w:hAnsi="仿宋" w:eastAsia="仿宋"/>
                <w:color w:val="000000"/>
                <w:sz w:val="18"/>
                <w:szCs w:val="18"/>
              </w:rPr>
            </w:pPr>
          </w:p>
        </w:tc>
      </w:tr>
      <w:tr w14:paraId="7060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563F229">
            <w:pPr>
              <w:widowControl/>
              <w:rPr>
                <w:rFonts w:hint="eastAsia" w:ascii="仿宋" w:hAnsi="仿宋" w:eastAsia="仿宋"/>
                <w:color w:val="000000"/>
                <w:sz w:val="18"/>
                <w:szCs w:val="18"/>
              </w:rPr>
            </w:pPr>
          </w:p>
        </w:tc>
        <w:tc>
          <w:tcPr>
            <w:tcW w:w="397" w:type="pct"/>
            <w:vMerge w:val="continue"/>
            <w:vAlign w:val="center"/>
          </w:tcPr>
          <w:p w14:paraId="664DC84A">
            <w:pPr>
              <w:widowControl/>
              <w:rPr>
                <w:rFonts w:hint="eastAsia" w:ascii="仿宋" w:hAnsi="仿宋" w:eastAsia="仿宋"/>
                <w:color w:val="000000"/>
                <w:sz w:val="18"/>
                <w:szCs w:val="18"/>
              </w:rPr>
            </w:pPr>
          </w:p>
        </w:tc>
        <w:tc>
          <w:tcPr>
            <w:tcW w:w="521" w:type="pct"/>
            <w:vMerge w:val="continue"/>
            <w:vAlign w:val="center"/>
          </w:tcPr>
          <w:p w14:paraId="51099DF7">
            <w:pPr>
              <w:widowControl/>
              <w:rPr>
                <w:rFonts w:hint="eastAsia" w:ascii="仿宋" w:hAnsi="仿宋" w:eastAsia="仿宋"/>
                <w:color w:val="000000"/>
                <w:sz w:val="18"/>
                <w:szCs w:val="18"/>
              </w:rPr>
            </w:pPr>
          </w:p>
        </w:tc>
        <w:tc>
          <w:tcPr>
            <w:tcW w:w="521" w:type="pct"/>
            <w:vMerge w:val="continue"/>
            <w:vAlign w:val="center"/>
          </w:tcPr>
          <w:p w14:paraId="78FDF9D3">
            <w:pPr>
              <w:widowControl/>
              <w:rPr>
                <w:rFonts w:hint="eastAsia" w:ascii="仿宋" w:hAnsi="仿宋" w:eastAsia="仿宋"/>
                <w:color w:val="000000"/>
                <w:sz w:val="18"/>
                <w:szCs w:val="18"/>
              </w:rPr>
            </w:pPr>
          </w:p>
        </w:tc>
        <w:tc>
          <w:tcPr>
            <w:tcW w:w="2875" w:type="pct"/>
            <w:shd w:val="clear" w:color="000000" w:fill="FFFFFF"/>
            <w:vAlign w:val="center"/>
          </w:tcPr>
          <w:p w14:paraId="4265FF79">
            <w:pPr>
              <w:widowControl/>
              <w:rPr>
                <w:rFonts w:hint="eastAsia" w:ascii="仿宋" w:hAnsi="仿宋" w:eastAsia="仿宋"/>
                <w:color w:val="000000"/>
                <w:sz w:val="18"/>
                <w:szCs w:val="18"/>
              </w:rPr>
            </w:pPr>
            <w:r>
              <w:rPr>
                <w:rFonts w:hint="eastAsia" w:ascii="仿宋" w:hAnsi="仿宋" w:eastAsia="仿宋"/>
                <w:color w:val="000000"/>
                <w:sz w:val="18"/>
                <w:szCs w:val="18"/>
              </w:rPr>
              <w:t>2*960G SATA SSD</w:t>
            </w:r>
          </w:p>
        </w:tc>
        <w:tc>
          <w:tcPr>
            <w:tcW w:w="293" w:type="pct"/>
            <w:vMerge w:val="continue"/>
            <w:vAlign w:val="center"/>
          </w:tcPr>
          <w:p w14:paraId="5E06AD7B">
            <w:pPr>
              <w:widowControl/>
              <w:rPr>
                <w:rFonts w:hint="eastAsia" w:ascii="仿宋" w:hAnsi="仿宋" w:eastAsia="仿宋"/>
                <w:color w:val="000000"/>
                <w:sz w:val="18"/>
                <w:szCs w:val="18"/>
              </w:rPr>
            </w:pPr>
          </w:p>
        </w:tc>
        <w:tc>
          <w:tcPr>
            <w:tcW w:w="196" w:type="pct"/>
            <w:vMerge w:val="continue"/>
            <w:vAlign w:val="center"/>
          </w:tcPr>
          <w:p w14:paraId="413A306F">
            <w:pPr>
              <w:widowControl/>
              <w:rPr>
                <w:rFonts w:hint="eastAsia" w:ascii="仿宋" w:hAnsi="仿宋" w:eastAsia="仿宋"/>
                <w:color w:val="000000"/>
                <w:sz w:val="18"/>
                <w:szCs w:val="18"/>
              </w:rPr>
            </w:pPr>
          </w:p>
        </w:tc>
      </w:tr>
      <w:tr w14:paraId="530E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0EF1D53">
            <w:pPr>
              <w:widowControl/>
              <w:rPr>
                <w:rFonts w:hint="eastAsia" w:ascii="仿宋" w:hAnsi="仿宋" w:eastAsia="仿宋"/>
                <w:color w:val="000000"/>
                <w:sz w:val="18"/>
                <w:szCs w:val="18"/>
              </w:rPr>
            </w:pPr>
          </w:p>
        </w:tc>
        <w:tc>
          <w:tcPr>
            <w:tcW w:w="397" w:type="pct"/>
            <w:vMerge w:val="continue"/>
            <w:vAlign w:val="center"/>
          </w:tcPr>
          <w:p w14:paraId="0044EB92">
            <w:pPr>
              <w:widowControl/>
              <w:rPr>
                <w:rFonts w:hint="eastAsia" w:ascii="仿宋" w:hAnsi="仿宋" w:eastAsia="仿宋"/>
                <w:color w:val="000000"/>
                <w:sz w:val="18"/>
                <w:szCs w:val="18"/>
              </w:rPr>
            </w:pPr>
          </w:p>
        </w:tc>
        <w:tc>
          <w:tcPr>
            <w:tcW w:w="521" w:type="pct"/>
            <w:vMerge w:val="continue"/>
            <w:vAlign w:val="center"/>
          </w:tcPr>
          <w:p w14:paraId="6F0E0186">
            <w:pPr>
              <w:widowControl/>
              <w:rPr>
                <w:rFonts w:hint="eastAsia" w:ascii="仿宋" w:hAnsi="仿宋" w:eastAsia="仿宋"/>
                <w:color w:val="000000"/>
                <w:sz w:val="18"/>
                <w:szCs w:val="18"/>
              </w:rPr>
            </w:pPr>
          </w:p>
        </w:tc>
        <w:tc>
          <w:tcPr>
            <w:tcW w:w="521" w:type="pct"/>
            <w:vMerge w:val="continue"/>
            <w:vAlign w:val="center"/>
          </w:tcPr>
          <w:p w14:paraId="075D6872">
            <w:pPr>
              <w:widowControl/>
              <w:rPr>
                <w:rFonts w:hint="eastAsia" w:ascii="仿宋" w:hAnsi="仿宋" w:eastAsia="仿宋"/>
                <w:color w:val="000000"/>
                <w:sz w:val="18"/>
                <w:szCs w:val="18"/>
              </w:rPr>
            </w:pPr>
          </w:p>
        </w:tc>
        <w:tc>
          <w:tcPr>
            <w:tcW w:w="2875" w:type="pct"/>
            <w:shd w:val="clear" w:color="000000" w:fill="FFFFFF"/>
            <w:vAlign w:val="center"/>
          </w:tcPr>
          <w:p w14:paraId="257C9B88">
            <w:pPr>
              <w:widowControl/>
              <w:rPr>
                <w:rFonts w:hint="eastAsia" w:ascii="仿宋" w:hAnsi="仿宋" w:eastAsia="仿宋"/>
                <w:color w:val="000000"/>
                <w:sz w:val="18"/>
                <w:szCs w:val="18"/>
              </w:rPr>
            </w:pPr>
            <w:r>
              <w:rPr>
                <w:rFonts w:hint="eastAsia" w:ascii="仿宋" w:hAnsi="仿宋" w:eastAsia="仿宋"/>
                <w:color w:val="000000"/>
                <w:sz w:val="18"/>
                <w:szCs w:val="18"/>
              </w:rPr>
              <w:t>4*7.68T NVME</w:t>
            </w:r>
          </w:p>
        </w:tc>
        <w:tc>
          <w:tcPr>
            <w:tcW w:w="293" w:type="pct"/>
            <w:vMerge w:val="continue"/>
            <w:vAlign w:val="center"/>
          </w:tcPr>
          <w:p w14:paraId="38677A23">
            <w:pPr>
              <w:widowControl/>
              <w:rPr>
                <w:rFonts w:hint="eastAsia" w:ascii="仿宋" w:hAnsi="仿宋" w:eastAsia="仿宋"/>
                <w:color w:val="000000"/>
                <w:sz w:val="18"/>
                <w:szCs w:val="18"/>
              </w:rPr>
            </w:pPr>
          </w:p>
        </w:tc>
        <w:tc>
          <w:tcPr>
            <w:tcW w:w="196" w:type="pct"/>
            <w:vMerge w:val="continue"/>
            <w:vAlign w:val="center"/>
          </w:tcPr>
          <w:p w14:paraId="74C5605C">
            <w:pPr>
              <w:widowControl/>
              <w:rPr>
                <w:rFonts w:hint="eastAsia" w:ascii="仿宋" w:hAnsi="仿宋" w:eastAsia="仿宋"/>
                <w:color w:val="000000"/>
                <w:sz w:val="18"/>
                <w:szCs w:val="18"/>
              </w:rPr>
            </w:pPr>
          </w:p>
        </w:tc>
      </w:tr>
      <w:tr w14:paraId="0ECF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509CB62">
            <w:pPr>
              <w:widowControl/>
              <w:rPr>
                <w:rFonts w:hint="eastAsia" w:ascii="仿宋" w:hAnsi="仿宋" w:eastAsia="仿宋"/>
                <w:color w:val="000000"/>
                <w:sz w:val="18"/>
                <w:szCs w:val="18"/>
              </w:rPr>
            </w:pPr>
          </w:p>
        </w:tc>
        <w:tc>
          <w:tcPr>
            <w:tcW w:w="397" w:type="pct"/>
            <w:vMerge w:val="continue"/>
            <w:vAlign w:val="center"/>
          </w:tcPr>
          <w:p w14:paraId="13CC648B">
            <w:pPr>
              <w:widowControl/>
              <w:rPr>
                <w:rFonts w:hint="eastAsia" w:ascii="仿宋" w:hAnsi="仿宋" w:eastAsia="仿宋"/>
                <w:color w:val="000000"/>
                <w:sz w:val="18"/>
                <w:szCs w:val="18"/>
              </w:rPr>
            </w:pPr>
          </w:p>
        </w:tc>
        <w:tc>
          <w:tcPr>
            <w:tcW w:w="521" w:type="pct"/>
            <w:vMerge w:val="continue"/>
            <w:vAlign w:val="center"/>
          </w:tcPr>
          <w:p w14:paraId="2339D861">
            <w:pPr>
              <w:widowControl/>
              <w:rPr>
                <w:rFonts w:hint="eastAsia" w:ascii="仿宋" w:hAnsi="仿宋" w:eastAsia="仿宋"/>
                <w:color w:val="000000"/>
                <w:sz w:val="18"/>
                <w:szCs w:val="18"/>
              </w:rPr>
            </w:pPr>
          </w:p>
        </w:tc>
        <w:tc>
          <w:tcPr>
            <w:tcW w:w="521" w:type="pct"/>
            <w:vMerge w:val="continue"/>
            <w:vAlign w:val="center"/>
          </w:tcPr>
          <w:p w14:paraId="7D2EB755">
            <w:pPr>
              <w:widowControl/>
              <w:rPr>
                <w:rFonts w:hint="eastAsia" w:ascii="仿宋" w:hAnsi="仿宋" w:eastAsia="仿宋"/>
                <w:color w:val="000000"/>
                <w:sz w:val="18"/>
                <w:szCs w:val="18"/>
              </w:rPr>
            </w:pPr>
          </w:p>
        </w:tc>
        <w:tc>
          <w:tcPr>
            <w:tcW w:w="2875" w:type="pct"/>
            <w:shd w:val="clear" w:color="000000" w:fill="FFFFFF"/>
            <w:vAlign w:val="center"/>
          </w:tcPr>
          <w:p w14:paraId="043C3DA1">
            <w:pPr>
              <w:widowControl/>
              <w:rPr>
                <w:rFonts w:hint="eastAsia" w:ascii="仿宋" w:hAnsi="仿宋" w:eastAsia="仿宋"/>
                <w:color w:val="000000"/>
                <w:sz w:val="18"/>
                <w:szCs w:val="18"/>
              </w:rPr>
            </w:pPr>
            <w:r>
              <w:rPr>
                <w:rFonts w:hint="eastAsia" w:ascii="仿宋" w:hAnsi="仿宋" w:eastAsia="仿宋"/>
                <w:color w:val="000000"/>
                <w:sz w:val="18"/>
                <w:szCs w:val="18"/>
              </w:rPr>
              <w:t>2G缓存raid卡，支持RAID 0、1、5、6、10、50、60</w:t>
            </w:r>
          </w:p>
        </w:tc>
        <w:tc>
          <w:tcPr>
            <w:tcW w:w="293" w:type="pct"/>
            <w:vMerge w:val="continue"/>
            <w:vAlign w:val="center"/>
          </w:tcPr>
          <w:p w14:paraId="161505CF">
            <w:pPr>
              <w:widowControl/>
              <w:rPr>
                <w:rFonts w:hint="eastAsia" w:ascii="仿宋" w:hAnsi="仿宋" w:eastAsia="仿宋"/>
                <w:color w:val="000000"/>
                <w:sz w:val="18"/>
                <w:szCs w:val="18"/>
              </w:rPr>
            </w:pPr>
          </w:p>
        </w:tc>
        <w:tc>
          <w:tcPr>
            <w:tcW w:w="196" w:type="pct"/>
            <w:vMerge w:val="continue"/>
            <w:vAlign w:val="center"/>
          </w:tcPr>
          <w:p w14:paraId="3F8C9224">
            <w:pPr>
              <w:widowControl/>
              <w:rPr>
                <w:rFonts w:hint="eastAsia" w:ascii="仿宋" w:hAnsi="仿宋" w:eastAsia="仿宋"/>
                <w:color w:val="000000"/>
                <w:sz w:val="18"/>
                <w:szCs w:val="18"/>
              </w:rPr>
            </w:pPr>
          </w:p>
        </w:tc>
      </w:tr>
      <w:tr w14:paraId="2CB0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2F91C5A">
            <w:pPr>
              <w:widowControl/>
              <w:rPr>
                <w:rFonts w:hint="eastAsia" w:ascii="仿宋" w:hAnsi="仿宋" w:eastAsia="仿宋"/>
                <w:color w:val="000000"/>
                <w:sz w:val="18"/>
                <w:szCs w:val="18"/>
              </w:rPr>
            </w:pPr>
          </w:p>
        </w:tc>
        <w:tc>
          <w:tcPr>
            <w:tcW w:w="397" w:type="pct"/>
            <w:vMerge w:val="continue"/>
            <w:vAlign w:val="center"/>
          </w:tcPr>
          <w:p w14:paraId="69C17AE4">
            <w:pPr>
              <w:widowControl/>
              <w:rPr>
                <w:rFonts w:hint="eastAsia" w:ascii="仿宋" w:hAnsi="仿宋" w:eastAsia="仿宋"/>
                <w:color w:val="000000"/>
                <w:sz w:val="18"/>
                <w:szCs w:val="18"/>
              </w:rPr>
            </w:pPr>
          </w:p>
        </w:tc>
        <w:tc>
          <w:tcPr>
            <w:tcW w:w="521" w:type="pct"/>
            <w:vMerge w:val="continue"/>
            <w:vAlign w:val="center"/>
          </w:tcPr>
          <w:p w14:paraId="3E9460A2">
            <w:pPr>
              <w:widowControl/>
              <w:rPr>
                <w:rFonts w:hint="eastAsia" w:ascii="仿宋" w:hAnsi="仿宋" w:eastAsia="仿宋"/>
                <w:color w:val="000000"/>
                <w:sz w:val="18"/>
                <w:szCs w:val="18"/>
              </w:rPr>
            </w:pPr>
          </w:p>
        </w:tc>
        <w:tc>
          <w:tcPr>
            <w:tcW w:w="521" w:type="pct"/>
            <w:vMerge w:val="continue"/>
            <w:vAlign w:val="center"/>
          </w:tcPr>
          <w:p w14:paraId="5D4BFE97">
            <w:pPr>
              <w:widowControl/>
              <w:rPr>
                <w:rFonts w:hint="eastAsia" w:ascii="仿宋" w:hAnsi="仿宋" w:eastAsia="仿宋"/>
                <w:color w:val="000000"/>
                <w:sz w:val="18"/>
                <w:szCs w:val="18"/>
              </w:rPr>
            </w:pPr>
          </w:p>
        </w:tc>
        <w:tc>
          <w:tcPr>
            <w:tcW w:w="2875" w:type="pct"/>
            <w:shd w:val="clear" w:color="000000" w:fill="FFFFFF"/>
            <w:vAlign w:val="center"/>
          </w:tcPr>
          <w:p w14:paraId="4772DB98">
            <w:pPr>
              <w:widowControl/>
              <w:rPr>
                <w:rFonts w:hint="eastAsia" w:ascii="仿宋" w:hAnsi="仿宋" w:eastAsia="仿宋"/>
                <w:color w:val="000000"/>
                <w:sz w:val="18"/>
                <w:szCs w:val="18"/>
              </w:rPr>
            </w:pPr>
            <w:r>
              <w:rPr>
                <w:rFonts w:hint="eastAsia" w:ascii="仿宋" w:hAnsi="仿宋" w:eastAsia="仿宋"/>
                <w:color w:val="000000"/>
                <w:sz w:val="18"/>
                <w:szCs w:val="18"/>
              </w:rPr>
              <w:t>2*GE</w:t>
            </w:r>
          </w:p>
        </w:tc>
        <w:tc>
          <w:tcPr>
            <w:tcW w:w="293" w:type="pct"/>
            <w:vMerge w:val="continue"/>
            <w:vAlign w:val="center"/>
          </w:tcPr>
          <w:p w14:paraId="1C5F2FE9">
            <w:pPr>
              <w:widowControl/>
              <w:rPr>
                <w:rFonts w:hint="eastAsia" w:ascii="仿宋" w:hAnsi="仿宋" w:eastAsia="仿宋"/>
                <w:color w:val="000000"/>
                <w:sz w:val="18"/>
                <w:szCs w:val="18"/>
              </w:rPr>
            </w:pPr>
          </w:p>
        </w:tc>
        <w:tc>
          <w:tcPr>
            <w:tcW w:w="196" w:type="pct"/>
            <w:vMerge w:val="continue"/>
            <w:vAlign w:val="center"/>
          </w:tcPr>
          <w:p w14:paraId="0ABDC162">
            <w:pPr>
              <w:widowControl/>
              <w:rPr>
                <w:rFonts w:hint="eastAsia" w:ascii="仿宋" w:hAnsi="仿宋" w:eastAsia="仿宋"/>
                <w:color w:val="000000"/>
                <w:sz w:val="18"/>
                <w:szCs w:val="18"/>
              </w:rPr>
            </w:pPr>
          </w:p>
        </w:tc>
      </w:tr>
      <w:tr w14:paraId="5119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B59437E">
            <w:pPr>
              <w:widowControl/>
              <w:rPr>
                <w:rFonts w:hint="eastAsia" w:ascii="仿宋" w:hAnsi="仿宋" w:eastAsia="仿宋"/>
                <w:color w:val="000000"/>
                <w:sz w:val="18"/>
                <w:szCs w:val="18"/>
              </w:rPr>
            </w:pPr>
          </w:p>
        </w:tc>
        <w:tc>
          <w:tcPr>
            <w:tcW w:w="397" w:type="pct"/>
            <w:vMerge w:val="continue"/>
            <w:vAlign w:val="center"/>
          </w:tcPr>
          <w:p w14:paraId="7A7EE534">
            <w:pPr>
              <w:widowControl/>
              <w:rPr>
                <w:rFonts w:hint="eastAsia" w:ascii="仿宋" w:hAnsi="仿宋" w:eastAsia="仿宋"/>
                <w:color w:val="000000"/>
                <w:sz w:val="18"/>
                <w:szCs w:val="18"/>
              </w:rPr>
            </w:pPr>
          </w:p>
        </w:tc>
        <w:tc>
          <w:tcPr>
            <w:tcW w:w="521" w:type="pct"/>
            <w:vMerge w:val="continue"/>
            <w:vAlign w:val="center"/>
          </w:tcPr>
          <w:p w14:paraId="712BF113">
            <w:pPr>
              <w:widowControl/>
              <w:rPr>
                <w:rFonts w:hint="eastAsia" w:ascii="仿宋" w:hAnsi="仿宋" w:eastAsia="仿宋"/>
                <w:color w:val="000000"/>
                <w:sz w:val="18"/>
                <w:szCs w:val="18"/>
              </w:rPr>
            </w:pPr>
          </w:p>
        </w:tc>
        <w:tc>
          <w:tcPr>
            <w:tcW w:w="521" w:type="pct"/>
            <w:vMerge w:val="continue"/>
            <w:vAlign w:val="center"/>
          </w:tcPr>
          <w:p w14:paraId="3DCC6967">
            <w:pPr>
              <w:widowControl/>
              <w:rPr>
                <w:rFonts w:hint="eastAsia" w:ascii="仿宋" w:hAnsi="仿宋" w:eastAsia="仿宋"/>
                <w:color w:val="000000"/>
                <w:sz w:val="18"/>
                <w:szCs w:val="18"/>
              </w:rPr>
            </w:pPr>
          </w:p>
        </w:tc>
        <w:tc>
          <w:tcPr>
            <w:tcW w:w="2875" w:type="pct"/>
            <w:shd w:val="clear" w:color="000000" w:fill="FFFFFF"/>
            <w:vAlign w:val="center"/>
          </w:tcPr>
          <w:p w14:paraId="65F465DD">
            <w:pPr>
              <w:widowControl/>
              <w:rPr>
                <w:rFonts w:hint="eastAsia" w:ascii="仿宋" w:hAnsi="仿宋" w:eastAsia="仿宋"/>
                <w:color w:val="000000"/>
                <w:sz w:val="18"/>
                <w:szCs w:val="18"/>
              </w:rPr>
            </w:pPr>
            <w:r>
              <w:rPr>
                <w:rFonts w:hint="eastAsia" w:ascii="仿宋" w:hAnsi="仿宋" w:eastAsia="仿宋"/>
                <w:color w:val="000000"/>
                <w:sz w:val="18"/>
                <w:szCs w:val="18"/>
              </w:rPr>
              <w:t>2*CX6（2*25G）：</w:t>
            </w:r>
          </w:p>
        </w:tc>
        <w:tc>
          <w:tcPr>
            <w:tcW w:w="293" w:type="pct"/>
            <w:vMerge w:val="continue"/>
            <w:vAlign w:val="center"/>
          </w:tcPr>
          <w:p w14:paraId="6BF4BA21">
            <w:pPr>
              <w:widowControl/>
              <w:rPr>
                <w:rFonts w:hint="eastAsia" w:ascii="仿宋" w:hAnsi="仿宋" w:eastAsia="仿宋"/>
                <w:color w:val="000000"/>
                <w:sz w:val="18"/>
                <w:szCs w:val="18"/>
              </w:rPr>
            </w:pPr>
          </w:p>
        </w:tc>
        <w:tc>
          <w:tcPr>
            <w:tcW w:w="196" w:type="pct"/>
            <w:vMerge w:val="continue"/>
            <w:vAlign w:val="center"/>
          </w:tcPr>
          <w:p w14:paraId="269584F1">
            <w:pPr>
              <w:widowControl/>
              <w:rPr>
                <w:rFonts w:hint="eastAsia" w:ascii="仿宋" w:hAnsi="仿宋" w:eastAsia="仿宋"/>
                <w:color w:val="000000"/>
                <w:sz w:val="18"/>
                <w:szCs w:val="18"/>
              </w:rPr>
            </w:pPr>
          </w:p>
        </w:tc>
      </w:tr>
      <w:tr w14:paraId="066A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6823871F">
            <w:pPr>
              <w:widowControl/>
              <w:rPr>
                <w:rFonts w:hint="eastAsia" w:ascii="仿宋" w:hAnsi="仿宋" w:eastAsia="仿宋"/>
                <w:color w:val="000000"/>
                <w:sz w:val="18"/>
                <w:szCs w:val="18"/>
              </w:rPr>
            </w:pPr>
          </w:p>
        </w:tc>
        <w:tc>
          <w:tcPr>
            <w:tcW w:w="397" w:type="pct"/>
            <w:vMerge w:val="continue"/>
            <w:vAlign w:val="center"/>
          </w:tcPr>
          <w:p w14:paraId="3603A47A">
            <w:pPr>
              <w:widowControl/>
              <w:rPr>
                <w:rFonts w:hint="eastAsia" w:ascii="仿宋" w:hAnsi="仿宋" w:eastAsia="仿宋"/>
                <w:color w:val="000000"/>
                <w:sz w:val="18"/>
                <w:szCs w:val="18"/>
              </w:rPr>
            </w:pPr>
          </w:p>
        </w:tc>
        <w:tc>
          <w:tcPr>
            <w:tcW w:w="521" w:type="pct"/>
            <w:vMerge w:val="continue"/>
            <w:vAlign w:val="center"/>
          </w:tcPr>
          <w:p w14:paraId="44C9AB98">
            <w:pPr>
              <w:widowControl/>
              <w:rPr>
                <w:rFonts w:hint="eastAsia" w:ascii="仿宋" w:hAnsi="仿宋" w:eastAsia="仿宋"/>
                <w:color w:val="000000"/>
                <w:sz w:val="18"/>
                <w:szCs w:val="18"/>
              </w:rPr>
            </w:pPr>
          </w:p>
        </w:tc>
        <w:tc>
          <w:tcPr>
            <w:tcW w:w="521" w:type="pct"/>
            <w:vMerge w:val="continue"/>
            <w:vAlign w:val="center"/>
          </w:tcPr>
          <w:p w14:paraId="07C8C6CE">
            <w:pPr>
              <w:widowControl/>
              <w:rPr>
                <w:rFonts w:hint="eastAsia" w:ascii="仿宋" w:hAnsi="仿宋" w:eastAsia="仿宋"/>
                <w:color w:val="000000"/>
                <w:sz w:val="18"/>
                <w:szCs w:val="18"/>
              </w:rPr>
            </w:pPr>
          </w:p>
        </w:tc>
        <w:tc>
          <w:tcPr>
            <w:tcW w:w="2875" w:type="pct"/>
            <w:shd w:val="clear" w:color="000000" w:fill="FFFFFF"/>
            <w:vAlign w:val="center"/>
          </w:tcPr>
          <w:p w14:paraId="3C7F857B">
            <w:pPr>
              <w:widowControl/>
              <w:rPr>
                <w:rFonts w:hint="eastAsia" w:ascii="仿宋" w:hAnsi="仿宋" w:eastAsia="仿宋"/>
                <w:color w:val="000000"/>
                <w:sz w:val="18"/>
                <w:szCs w:val="18"/>
              </w:rPr>
            </w:pPr>
            <w:r>
              <w:rPr>
                <w:rFonts w:hint="eastAsia" w:ascii="仿宋" w:hAnsi="仿宋" w:eastAsia="仿宋"/>
                <w:color w:val="000000"/>
                <w:sz w:val="18"/>
                <w:szCs w:val="18"/>
              </w:rPr>
              <w:t>PCIe NIC-ZTE NS313-Mellanox CX6-2x25G SFP28-PCIe4.0x8-HHHL</w:t>
            </w:r>
          </w:p>
        </w:tc>
        <w:tc>
          <w:tcPr>
            <w:tcW w:w="293" w:type="pct"/>
            <w:vMerge w:val="continue"/>
            <w:vAlign w:val="center"/>
          </w:tcPr>
          <w:p w14:paraId="0330A5D1">
            <w:pPr>
              <w:widowControl/>
              <w:rPr>
                <w:rFonts w:hint="eastAsia" w:ascii="仿宋" w:hAnsi="仿宋" w:eastAsia="仿宋"/>
                <w:color w:val="000000"/>
                <w:sz w:val="18"/>
                <w:szCs w:val="18"/>
              </w:rPr>
            </w:pPr>
          </w:p>
        </w:tc>
        <w:tc>
          <w:tcPr>
            <w:tcW w:w="196" w:type="pct"/>
            <w:vMerge w:val="continue"/>
            <w:vAlign w:val="center"/>
          </w:tcPr>
          <w:p w14:paraId="7C55E624">
            <w:pPr>
              <w:widowControl/>
              <w:rPr>
                <w:rFonts w:hint="eastAsia" w:ascii="仿宋" w:hAnsi="仿宋" w:eastAsia="仿宋"/>
                <w:color w:val="000000"/>
                <w:sz w:val="18"/>
                <w:szCs w:val="18"/>
              </w:rPr>
            </w:pPr>
          </w:p>
        </w:tc>
      </w:tr>
      <w:tr w14:paraId="47A3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C666379">
            <w:pPr>
              <w:widowControl/>
              <w:rPr>
                <w:rFonts w:hint="eastAsia" w:ascii="仿宋" w:hAnsi="仿宋" w:eastAsia="仿宋"/>
                <w:color w:val="000000"/>
                <w:sz w:val="18"/>
                <w:szCs w:val="18"/>
              </w:rPr>
            </w:pPr>
          </w:p>
        </w:tc>
        <w:tc>
          <w:tcPr>
            <w:tcW w:w="397" w:type="pct"/>
            <w:vMerge w:val="continue"/>
            <w:vAlign w:val="center"/>
          </w:tcPr>
          <w:p w14:paraId="0F02FFE9">
            <w:pPr>
              <w:widowControl/>
              <w:rPr>
                <w:rFonts w:hint="eastAsia" w:ascii="仿宋" w:hAnsi="仿宋" w:eastAsia="仿宋"/>
                <w:color w:val="000000"/>
                <w:sz w:val="18"/>
                <w:szCs w:val="18"/>
              </w:rPr>
            </w:pPr>
          </w:p>
        </w:tc>
        <w:tc>
          <w:tcPr>
            <w:tcW w:w="521" w:type="pct"/>
            <w:vMerge w:val="continue"/>
            <w:vAlign w:val="center"/>
          </w:tcPr>
          <w:p w14:paraId="01205727">
            <w:pPr>
              <w:widowControl/>
              <w:rPr>
                <w:rFonts w:hint="eastAsia" w:ascii="仿宋" w:hAnsi="仿宋" w:eastAsia="仿宋"/>
                <w:color w:val="000000"/>
                <w:sz w:val="18"/>
                <w:szCs w:val="18"/>
              </w:rPr>
            </w:pPr>
          </w:p>
        </w:tc>
        <w:tc>
          <w:tcPr>
            <w:tcW w:w="521" w:type="pct"/>
            <w:vMerge w:val="continue"/>
            <w:vAlign w:val="center"/>
          </w:tcPr>
          <w:p w14:paraId="50BC2DE9">
            <w:pPr>
              <w:widowControl/>
              <w:rPr>
                <w:rFonts w:hint="eastAsia" w:ascii="仿宋" w:hAnsi="仿宋" w:eastAsia="仿宋"/>
                <w:color w:val="000000"/>
                <w:sz w:val="18"/>
                <w:szCs w:val="18"/>
              </w:rPr>
            </w:pPr>
          </w:p>
        </w:tc>
        <w:tc>
          <w:tcPr>
            <w:tcW w:w="2875" w:type="pct"/>
            <w:shd w:val="clear" w:color="000000" w:fill="FFFFFF"/>
            <w:vAlign w:val="center"/>
          </w:tcPr>
          <w:p w14:paraId="5E3A2D11">
            <w:pPr>
              <w:widowControl/>
              <w:rPr>
                <w:rFonts w:hint="eastAsia" w:ascii="仿宋" w:hAnsi="仿宋" w:eastAsia="仿宋"/>
                <w:color w:val="000000"/>
                <w:sz w:val="18"/>
                <w:szCs w:val="18"/>
              </w:rPr>
            </w:pPr>
            <w:r>
              <w:rPr>
                <w:rFonts w:hint="eastAsia" w:ascii="仿宋" w:hAnsi="仿宋" w:eastAsia="仿宋"/>
                <w:color w:val="000000"/>
                <w:sz w:val="18"/>
                <w:szCs w:val="18"/>
              </w:rPr>
              <w:t>1*单口200G IB网卡：</w:t>
            </w:r>
          </w:p>
        </w:tc>
        <w:tc>
          <w:tcPr>
            <w:tcW w:w="293" w:type="pct"/>
            <w:vMerge w:val="continue"/>
            <w:vAlign w:val="center"/>
          </w:tcPr>
          <w:p w14:paraId="78DFE048">
            <w:pPr>
              <w:widowControl/>
              <w:rPr>
                <w:rFonts w:hint="eastAsia" w:ascii="仿宋" w:hAnsi="仿宋" w:eastAsia="仿宋"/>
                <w:color w:val="000000"/>
                <w:sz w:val="18"/>
                <w:szCs w:val="18"/>
              </w:rPr>
            </w:pPr>
          </w:p>
        </w:tc>
        <w:tc>
          <w:tcPr>
            <w:tcW w:w="196" w:type="pct"/>
            <w:vMerge w:val="continue"/>
            <w:vAlign w:val="center"/>
          </w:tcPr>
          <w:p w14:paraId="3FAC14B4">
            <w:pPr>
              <w:widowControl/>
              <w:rPr>
                <w:rFonts w:hint="eastAsia" w:ascii="仿宋" w:hAnsi="仿宋" w:eastAsia="仿宋"/>
                <w:color w:val="000000"/>
                <w:sz w:val="18"/>
                <w:szCs w:val="18"/>
              </w:rPr>
            </w:pPr>
          </w:p>
        </w:tc>
      </w:tr>
      <w:tr w14:paraId="46E1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873F072">
            <w:pPr>
              <w:widowControl/>
              <w:rPr>
                <w:rFonts w:hint="eastAsia" w:ascii="仿宋" w:hAnsi="仿宋" w:eastAsia="仿宋"/>
                <w:color w:val="000000"/>
                <w:sz w:val="18"/>
                <w:szCs w:val="18"/>
              </w:rPr>
            </w:pPr>
          </w:p>
        </w:tc>
        <w:tc>
          <w:tcPr>
            <w:tcW w:w="397" w:type="pct"/>
            <w:vMerge w:val="continue"/>
            <w:vAlign w:val="center"/>
          </w:tcPr>
          <w:p w14:paraId="72DC3893">
            <w:pPr>
              <w:widowControl/>
              <w:rPr>
                <w:rFonts w:hint="eastAsia" w:ascii="仿宋" w:hAnsi="仿宋" w:eastAsia="仿宋"/>
                <w:color w:val="000000"/>
                <w:sz w:val="18"/>
                <w:szCs w:val="18"/>
              </w:rPr>
            </w:pPr>
          </w:p>
        </w:tc>
        <w:tc>
          <w:tcPr>
            <w:tcW w:w="521" w:type="pct"/>
            <w:vMerge w:val="continue"/>
            <w:vAlign w:val="center"/>
          </w:tcPr>
          <w:p w14:paraId="05736694">
            <w:pPr>
              <w:widowControl/>
              <w:rPr>
                <w:rFonts w:hint="eastAsia" w:ascii="仿宋" w:hAnsi="仿宋" w:eastAsia="仿宋"/>
                <w:color w:val="000000"/>
                <w:sz w:val="18"/>
                <w:szCs w:val="18"/>
              </w:rPr>
            </w:pPr>
          </w:p>
        </w:tc>
        <w:tc>
          <w:tcPr>
            <w:tcW w:w="521" w:type="pct"/>
            <w:vMerge w:val="continue"/>
            <w:vAlign w:val="center"/>
          </w:tcPr>
          <w:p w14:paraId="3732E2F4">
            <w:pPr>
              <w:widowControl/>
              <w:rPr>
                <w:rFonts w:hint="eastAsia" w:ascii="仿宋" w:hAnsi="仿宋" w:eastAsia="仿宋"/>
                <w:color w:val="000000"/>
                <w:sz w:val="18"/>
                <w:szCs w:val="18"/>
              </w:rPr>
            </w:pPr>
          </w:p>
        </w:tc>
        <w:tc>
          <w:tcPr>
            <w:tcW w:w="2875" w:type="pct"/>
            <w:shd w:val="clear" w:color="000000" w:fill="FFFFFF"/>
            <w:vAlign w:val="center"/>
          </w:tcPr>
          <w:p w14:paraId="36398468">
            <w:pPr>
              <w:widowControl/>
              <w:rPr>
                <w:rFonts w:hint="eastAsia" w:ascii="仿宋" w:hAnsi="仿宋" w:eastAsia="仿宋"/>
                <w:color w:val="000000"/>
                <w:sz w:val="18"/>
                <w:szCs w:val="18"/>
              </w:rPr>
            </w:pPr>
            <w:r>
              <w:rPr>
                <w:rFonts w:hint="eastAsia" w:ascii="仿宋" w:hAnsi="仿宋" w:eastAsia="仿宋"/>
                <w:color w:val="000000"/>
                <w:sz w:val="18"/>
                <w:szCs w:val="18"/>
              </w:rPr>
              <w:t>PCIe IB-Mellanox CX6-MCX653105A-HDAT-1*200G HDR-PCIe4.0x16-HHHL，200G 单口QSFP56，HDR HDR100,EDR,FDR,FDR10,QDR, DDR, SDR</w:t>
            </w:r>
          </w:p>
        </w:tc>
        <w:tc>
          <w:tcPr>
            <w:tcW w:w="293" w:type="pct"/>
            <w:vMerge w:val="continue"/>
            <w:vAlign w:val="center"/>
          </w:tcPr>
          <w:p w14:paraId="5799547C">
            <w:pPr>
              <w:widowControl/>
              <w:rPr>
                <w:rFonts w:hint="eastAsia" w:ascii="仿宋" w:hAnsi="仿宋" w:eastAsia="仿宋"/>
                <w:color w:val="000000"/>
                <w:sz w:val="18"/>
                <w:szCs w:val="18"/>
              </w:rPr>
            </w:pPr>
          </w:p>
        </w:tc>
        <w:tc>
          <w:tcPr>
            <w:tcW w:w="196" w:type="pct"/>
            <w:vMerge w:val="continue"/>
            <w:vAlign w:val="center"/>
          </w:tcPr>
          <w:p w14:paraId="304AF68F">
            <w:pPr>
              <w:widowControl/>
              <w:rPr>
                <w:rFonts w:hint="eastAsia" w:ascii="仿宋" w:hAnsi="仿宋" w:eastAsia="仿宋"/>
                <w:color w:val="000000"/>
                <w:sz w:val="18"/>
                <w:szCs w:val="18"/>
              </w:rPr>
            </w:pPr>
          </w:p>
        </w:tc>
      </w:tr>
      <w:tr w14:paraId="4503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57D61CBF">
            <w:pPr>
              <w:widowControl/>
              <w:jc w:val="center"/>
              <w:rPr>
                <w:rFonts w:hint="eastAsia" w:ascii="仿宋" w:hAnsi="仿宋" w:eastAsia="仿宋"/>
                <w:color w:val="000000"/>
                <w:sz w:val="18"/>
                <w:szCs w:val="18"/>
              </w:rPr>
            </w:pPr>
            <w:r>
              <w:rPr>
                <w:rFonts w:hint="eastAsia" w:ascii="仿宋" w:hAnsi="仿宋" w:eastAsia="仿宋"/>
                <w:color w:val="000000"/>
                <w:sz w:val="18"/>
                <w:szCs w:val="18"/>
              </w:rPr>
              <w:t>5</w:t>
            </w:r>
          </w:p>
        </w:tc>
        <w:tc>
          <w:tcPr>
            <w:tcW w:w="397" w:type="pct"/>
            <w:vMerge w:val="restart"/>
            <w:shd w:val="clear" w:color="000000" w:fill="FFFFFF"/>
            <w:vAlign w:val="center"/>
          </w:tcPr>
          <w:p w14:paraId="4C19ABF8">
            <w:pPr>
              <w:widowControl/>
              <w:jc w:val="center"/>
              <w:rPr>
                <w:rFonts w:hint="eastAsia" w:ascii="仿宋" w:hAnsi="仿宋" w:eastAsia="仿宋"/>
                <w:color w:val="000000"/>
                <w:sz w:val="18"/>
                <w:szCs w:val="18"/>
              </w:rPr>
            </w:pPr>
            <w:r>
              <w:rPr>
                <w:rFonts w:hint="eastAsia" w:ascii="仿宋" w:hAnsi="仿宋" w:eastAsia="仿宋"/>
                <w:color w:val="000000"/>
                <w:sz w:val="18"/>
                <w:szCs w:val="18"/>
              </w:rPr>
              <w:t>通用服务器2</w:t>
            </w:r>
          </w:p>
        </w:tc>
        <w:tc>
          <w:tcPr>
            <w:tcW w:w="521" w:type="pct"/>
            <w:vMerge w:val="restart"/>
            <w:shd w:val="clear" w:color="000000" w:fill="FFFFFF"/>
            <w:vAlign w:val="center"/>
          </w:tcPr>
          <w:p w14:paraId="0FE7281B">
            <w:pPr>
              <w:widowControl/>
              <w:jc w:val="center"/>
              <w:rPr>
                <w:rFonts w:hint="eastAsia" w:ascii="仿宋" w:hAnsi="仿宋" w:eastAsia="仿宋"/>
                <w:color w:val="000000"/>
                <w:sz w:val="18"/>
                <w:szCs w:val="18"/>
              </w:rPr>
            </w:pPr>
            <w:r>
              <w:rPr>
                <w:rFonts w:hint="eastAsia" w:ascii="仿宋" w:hAnsi="仿宋" w:eastAsia="仿宋"/>
                <w:color w:val="000000"/>
                <w:sz w:val="18"/>
                <w:szCs w:val="18"/>
              </w:rPr>
              <w:t>通用服务器2</w:t>
            </w:r>
          </w:p>
        </w:tc>
        <w:tc>
          <w:tcPr>
            <w:tcW w:w="521" w:type="pct"/>
            <w:vMerge w:val="restart"/>
            <w:shd w:val="clear" w:color="000000" w:fill="FFFFFF"/>
            <w:vAlign w:val="center"/>
          </w:tcPr>
          <w:p w14:paraId="31FA5393">
            <w:pPr>
              <w:widowControl/>
              <w:jc w:val="center"/>
              <w:rPr>
                <w:rFonts w:hint="eastAsia" w:ascii="仿宋" w:hAnsi="仿宋" w:eastAsia="仿宋"/>
                <w:color w:val="000000"/>
                <w:sz w:val="18"/>
                <w:szCs w:val="18"/>
              </w:rPr>
            </w:pPr>
            <w:r>
              <w:rPr>
                <w:rFonts w:hint="eastAsia" w:ascii="仿宋" w:hAnsi="仿宋" w:eastAsia="仿宋"/>
                <w:color w:val="000000"/>
                <w:sz w:val="18"/>
                <w:szCs w:val="18"/>
              </w:rPr>
              <w:t>R5300 G5</w:t>
            </w:r>
          </w:p>
        </w:tc>
        <w:tc>
          <w:tcPr>
            <w:tcW w:w="2875" w:type="pct"/>
            <w:shd w:val="clear" w:color="000000" w:fill="FFFFFF"/>
            <w:vAlign w:val="center"/>
          </w:tcPr>
          <w:p w14:paraId="6B64F7FB">
            <w:pPr>
              <w:widowControl/>
              <w:rPr>
                <w:rFonts w:hint="eastAsia" w:ascii="仿宋" w:hAnsi="仿宋" w:eastAsia="仿宋"/>
                <w:color w:val="000000"/>
                <w:sz w:val="18"/>
                <w:szCs w:val="18"/>
              </w:rPr>
            </w:pPr>
            <w:r>
              <w:rPr>
                <w:rFonts w:hint="eastAsia" w:ascii="仿宋" w:hAnsi="仿宋" w:eastAsia="仿宋"/>
                <w:color w:val="000000"/>
                <w:sz w:val="18"/>
                <w:szCs w:val="18"/>
              </w:rPr>
              <w:t>2*intel-8468V（48核，2.4GHz)</w:t>
            </w:r>
          </w:p>
        </w:tc>
        <w:tc>
          <w:tcPr>
            <w:tcW w:w="293" w:type="pct"/>
            <w:vMerge w:val="restart"/>
            <w:shd w:val="clear" w:color="000000" w:fill="FFFFFF"/>
            <w:vAlign w:val="center"/>
          </w:tcPr>
          <w:p w14:paraId="1B8A4043">
            <w:pPr>
              <w:widowControl/>
              <w:jc w:val="center"/>
              <w:rPr>
                <w:rFonts w:hint="eastAsia" w:ascii="仿宋" w:hAnsi="仿宋" w:eastAsia="仿宋"/>
                <w:color w:val="000000"/>
                <w:sz w:val="18"/>
                <w:szCs w:val="18"/>
              </w:rPr>
            </w:pPr>
            <w:r>
              <w:rPr>
                <w:rFonts w:hint="eastAsia" w:ascii="仿宋" w:hAnsi="仿宋" w:eastAsia="仿宋"/>
                <w:color w:val="000000"/>
                <w:sz w:val="18"/>
                <w:szCs w:val="18"/>
              </w:rPr>
              <w:t>32</w:t>
            </w:r>
          </w:p>
        </w:tc>
        <w:tc>
          <w:tcPr>
            <w:tcW w:w="196" w:type="pct"/>
            <w:vMerge w:val="restart"/>
            <w:shd w:val="clear" w:color="000000" w:fill="FFFFFF"/>
            <w:vAlign w:val="center"/>
          </w:tcPr>
          <w:p w14:paraId="21D0095B">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15F9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3AD0D622">
            <w:pPr>
              <w:widowControl/>
              <w:rPr>
                <w:rFonts w:hint="eastAsia" w:ascii="仿宋" w:hAnsi="仿宋" w:eastAsia="仿宋"/>
                <w:color w:val="000000"/>
                <w:sz w:val="18"/>
                <w:szCs w:val="18"/>
              </w:rPr>
            </w:pPr>
          </w:p>
        </w:tc>
        <w:tc>
          <w:tcPr>
            <w:tcW w:w="397" w:type="pct"/>
            <w:vMerge w:val="continue"/>
            <w:vAlign w:val="center"/>
          </w:tcPr>
          <w:p w14:paraId="78B3B7E8">
            <w:pPr>
              <w:widowControl/>
              <w:rPr>
                <w:rFonts w:hint="eastAsia" w:ascii="仿宋" w:hAnsi="仿宋" w:eastAsia="仿宋"/>
                <w:color w:val="000000"/>
                <w:sz w:val="18"/>
                <w:szCs w:val="18"/>
              </w:rPr>
            </w:pPr>
          </w:p>
        </w:tc>
        <w:tc>
          <w:tcPr>
            <w:tcW w:w="521" w:type="pct"/>
            <w:vMerge w:val="continue"/>
            <w:vAlign w:val="center"/>
          </w:tcPr>
          <w:p w14:paraId="21A32C27">
            <w:pPr>
              <w:widowControl/>
              <w:rPr>
                <w:rFonts w:hint="eastAsia" w:ascii="仿宋" w:hAnsi="仿宋" w:eastAsia="仿宋"/>
                <w:color w:val="000000"/>
                <w:sz w:val="18"/>
                <w:szCs w:val="18"/>
              </w:rPr>
            </w:pPr>
          </w:p>
        </w:tc>
        <w:tc>
          <w:tcPr>
            <w:tcW w:w="521" w:type="pct"/>
            <w:vMerge w:val="continue"/>
            <w:vAlign w:val="center"/>
          </w:tcPr>
          <w:p w14:paraId="0BE1AB2A">
            <w:pPr>
              <w:widowControl/>
              <w:rPr>
                <w:rFonts w:hint="eastAsia" w:ascii="仿宋" w:hAnsi="仿宋" w:eastAsia="仿宋"/>
                <w:color w:val="000000"/>
                <w:sz w:val="18"/>
                <w:szCs w:val="18"/>
              </w:rPr>
            </w:pPr>
          </w:p>
        </w:tc>
        <w:tc>
          <w:tcPr>
            <w:tcW w:w="2875" w:type="pct"/>
            <w:shd w:val="clear" w:color="000000" w:fill="FFFFFF"/>
            <w:vAlign w:val="center"/>
          </w:tcPr>
          <w:p w14:paraId="6B70194F">
            <w:pPr>
              <w:widowControl/>
              <w:rPr>
                <w:rFonts w:hint="eastAsia" w:ascii="仿宋" w:hAnsi="仿宋" w:eastAsia="仿宋"/>
                <w:color w:val="000000"/>
                <w:sz w:val="18"/>
                <w:szCs w:val="18"/>
              </w:rPr>
            </w:pPr>
            <w:r>
              <w:rPr>
                <w:rFonts w:hint="eastAsia" w:ascii="仿宋" w:hAnsi="仿宋" w:eastAsia="仿宋"/>
                <w:color w:val="000000"/>
                <w:sz w:val="18"/>
                <w:szCs w:val="18"/>
              </w:rPr>
              <w:t>16*64G-DDR5-5600</w:t>
            </w:r>
          </w:p>
        </w:tc>
        <w:tc>
          <w:tcPr>
            <w:tcW w:w="293" w:type="pct"/>
            <w:vMerge w:val="continue"/>
            <w:vAlign w:val="center"/>
          </w:tcPr>
          <w:p w14:paraId="4687EE99">
            <w:pPr>
              <w:widowControl/>
              <w:rPr>
                <w:rFonts w:hint="eastAsia" w:ascii="仿宋" w:hAnsi="仿宋" w:eastAsia="仿宋"/>
                <w:color w:val="000000"/>
                <w:sz w:val="18"/>
                <w:szCs w:val="18"/>
              </w:rPr>
            </w:pPr>
          </w:p>
        </w:tc>
        <w:tc>
          <w:tcPr>
            <w:tcW w:w="196" w:type="pct"/>
            <w:vMerge w:val="continue"/>
            <w:vAlign w:val="center"/>
          </w:tcPr>
          <w:p w14:paraId="67D94A02">
            <w:pPr>
              <w:widowControl/>
              <w:rPr>
                <w:rFonts w:hint="eastAsia" w:ascii="仿宋" w:hAnsi="仿宋" w:eastAsia="仿宋"/>
                <w:color w:val="000000"/>
                <w:sz w:val="18"/>
                <w:szCs w:val="18"/>
              </w:rPr>
            </w:pPr>
          </w:p>
        </w:tc>
      </w:tr>
      <w:tr w14:paraId="2F2C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F88004E">
            <w:pPr>
              <w:widowControl/>
              <w:rPr>
                <w:rFonts w:hint="eastAsia" w:ascii="仿宋" w:hAnsi="仿宋" w:eastAsia="仿宋"/>
                <w:color w:val="000000"/>
                <w:sz w:val="18"/>
                <w:szCs w:val="18"/>
              </w:rPr>
            </w:pPr>
          </w:p>
        </w:tc>
        <w:tc>
          <w:tcPr>
            <w:tcW w:w="397" w:type="pct"/>
            <w:vMerge w:val="continue"/>
            <w:vAlign w:val="center"/>
          </w:tcPr>
          <w:p w14:paraId="6F8070C6">
            <w:pPr>
              <w:widowControl/>
              <w:rPr>
                <w:rFonts w:hint="eastAsia" w:ascii="仿宋" w:hAnsi="仿宋" w:eastAsia="仿宋"/>
                <w:color w:val="000000"/>
                <w:sz w:val="18"/>
                <w:szCs w:val="18"/>
              </w:rPr>
            </w:pPr>
          </w:p>
        </w:tc>
        <w:tc>
          <w:tcPr>
            <w:tcW w:w="521" w:type="pct"/>
            <w:vMerge w:val="continue"/>
            <w:vAlign w:val="center"/>
          </w:tcPr>
          <w:p w14:paraId="2D733DDD">
            <w:pPr>
              <w:widowControl/>
              <w:rPr>
                <w:rFonts w:hint="eastAsia" w:ascii="仿宋" w:hAnsi="仿宋" w:eastAsia="仿宋"/>
                <w:color w:val="000000"/>
                <w:sz w:val="18"/>
                <w:szCs w:val="18"/>
              </w:rPr>
            </w:pPr>
          </w:p>
        </w:tc>
        <w:tc>
          <w:tcPr>
            <w:tcW w:w="521" w:type="pct"/>
            <w:vMerge w:val="continue"/>
            <w:vAlign w:val="center"/>
          </w:tcPr>
          <w:p w14:paraId="39190A59">
            <w:pPr>
              <w:widowControl/>
              <w:rPr>
                <w:rFonts w:hint="eastAsia" w:ascii="仿宋" w:hAnsi="仿宋" w:eastAsia="仿宋"/>
                <w:color w:val="000000"/>
                <w:sz w:val="18"/>
                <w:szCs w:val="18"/>
              </w:rPr>
            </w:pPr>
          </w:p>
        </w:tc>
        <w:tc>
          <w:tcPr>
            <w:tcW w:w="2875" w:type="pct"/>
            <w:shd w:val="clear" w:color="000000" w:fill="FFFFFF"/>
            <w:vAlign w:val="center"/>
          </w:tcPr>
          <w:p w14:paraId="10AEC19D">
            <w:pPr>
              <w:widowControl/>
              <w:rPr>
                <w:rFonts w:hint="eastAsia" w:ascii="仿宋" w:hAnsi="仿宋" w:eastAsia="仿宋"/>
                <w:color w:val="000000"/>
                <w:sz w:val="18"/>
                <w:szCs w:val="18"/>
              </w:rPr>
            </w:pPr>
            <w:r>
              <w:rPr>
                <w:rFonts w:hint="eastAsia" w:ascii="仿宋" w:hAnsi="仿宋" w:eastAsia="仿宋"/>
                <w:color w:val="000000"/>
                <w:sz w:val="18"/>
                <w:szCs w:val="18"/>
              </w:rPr>
              <w:t>2*960G SATA SSD</w:t>
            </w:r>
          </w:p>
        </w:tc>
        <w:tc>
          <w:tcPr>
            <w:tcW w:w="293" w:type="pct"/>
            <w:vMerge w:val="continue"/>
            <w:vAlign w:val="center"/>
          </w:tcPr>
          <w:p w14:paraId="1B46703D">
            <w:pPr>
              <w:widowControl/>
              <w:rPr>
                <w:rFonts w:hint="eastAsia" w:ascii="仿宋" w:hAnsi="仿宋" w:eastAsia="仿宋"/>
                <w:color w:val="000000"/>
                <w:sz w:val="18"/>
                <w:szCs w:val="18"/>
              </w:rPr>
            </w:pPr>
          </w:p>
        </w:tc>
        <w:tc>
          <w:tcPr>
            <w:tcW w:w="196" w:type="pct"/>
            <w:vMerge w:val="continue"/>
            <w:vAlign w:val="center"/>
          </w:tcPr>
          <w:p w14:paraId="784CA395">
            <w:pPr>
              <w:widowControl/>
              <w:rPr>
                <w:rFonts w:hint="eastAsia" w:ascii="仿宋" w:hAnsi="仿宋" w:eastAsia="仿宋"/>
                <w:color w:val="000000"/>
                <w:sz w:val="18"/>
                <w:szCs w:val="18"/>
              </w:rPr>
            </w:pPr>
          </w:p>
        </w:tc>
      </w:tr>
      <w:tr w14:paraId="3F96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843AC25">
            <w:pPr>
              <w:widowControl/>
              <w:rPr>
                <w:rFonts w:hint="eastAsia" w:ascii="仿宋" w:hAnsi="仿宋" w:eastAsia="仿宋"/>
                <w:color w:val="000000"/>
                <w:sz w:val="18"/>
                <w:szCs w:val="18"/>
              </w:rPr>
            </w:pPr>
          </w:p>
        </w:tc>
        <w:tc>
          <w:tcPr>
            <w:tcW w:w="397" w:type="pct"/>
            <w:vMerge w:val="continue"/>
            <w:vAlign w:val="center"/>
          </w:tcPr>
          <w:p w14:paraId="372FF54A">
            <w:pPr>
              <w:widowControl/>
              <w:rPr>
                <w:rFonts w:hint="eastAsia" w:ascii="仿宋" w:hAnsi="仿宋" w:eastAsia="仿宋"/>
                <w:color w:val="000000"/>
                <w:sz w:val="18"/>
                <w:szCs w:val="18"/>
              </w:rPr>
            </w:pPr>
          </w:p>
        </w:tc>
        <w:tc>
          <w:tcPr>
            <w:tcW w:w="521" w:type="pct"/>
            <w:vMerge w:val="continue"/>
            <w:vAlign w:val="center"/>
          </w:tcPr>
          <w:p w14:paraId="45E1D64C">
            <w:pPr>
              <w:widowControl/>
              <w:rPr>
                <w:rFonts w:hint="eastAsia" w:ascii="仿宋" w:hAnsi="仿宋" w:eastAsia="仿宋"/>
                <w:color w:val="000000"/>
                <w:sz w:val="18"/>
                <w:szCs w:val="18"/>
              </w:rPr>
            </w:pPr>
          </w:p>
        </w:tc>
        <w:tc>
          <w:tcPr>
            <w:tcW w:w="521" w:type="pct"/>
            <w:vMerge w:val="continue"/>
            <w:vAlign w:val="center"/>
          </w:tcPr>
          <w:p w14:paraId="03E70737">
            <w:pPr>
              <w:widowControl/>
              <w:rPr>
                <w:rFonts w:hint="eastAsia" w:ascii="仿宋" w:hAnsi="仿宋" w:eastAsia="仿宋"/>
                <w:color w:val="000000"/>
                <w:sz w:val="18"/>
                <w:szCs w:val="18"/>
              </w:rPr>
            </w:pPr>
          </w:p>
        </w:tc>
        <w:tc>
          <w:tcPr>
            <w:tcW w:w="2875" w:type="pct"/>
            <w:shd w:val="clear" w:color="000000" w:fill="FFFFFF"/>
            <w:vAlign w:val="center"/>
          </w:tcPr>
          <w:p w14:paraId="510C8825">
            <w:pPr>
              <w:widowControl/>
              <w:rPr>
                <w:rFonts w:hint="eastAsia" w:ascii="仿宋" w:hAnsi="仿宋" w:eastAsia="仿宋"/>
                <w:color w:val="000000"/>
                <w:sz w:val="18"/>
                <w:szCs w:val="18"/>
              </w:rPr>
            </w:pPr>
            <w:r>
              <w:rPr>
                <w:rFonts w:hint="eastAsia" w:ascii="仿宋" w:hAnsi="仿宋" w:eastAsia="仿宋"/>
                <w:color w:val="000000"/>
                <w:sz w:val="18"/>
                <w:szCs w:val="18"/>
              </w:rPr>
              <w:t>4*7.68T NVME</w:t>
            </w:r>
          </w:p>
        </w:tc>
        <w:tc>
          <w:tcPr>
            <w:tcW w:w="293" w:type="pct"/>
            <w:vMerge w:val="continue"/>
            <w:vAlign w:val="center"/>
          </w:tcPr>
          <w:p w14:paraId="68CFD200">
            <w:pPr>
              <w:widowControl/>
              <w:rPr>
                <w:rFonts w:hint="eastAsia" w:ascii="仿宋" w:hAnsi="仿宋" w:eastAsia="仿宋"/>
                <w:color w:val="000000"/>
                <w:sz w:val="18"/>
                <w:szCs w:val="18"/>
              </w:rPr>
            </w:pPr>
          </w:p>
        </w:tc>
        <w:tc>
          <w:tcPr>
            <w:tcW w:w="196" w:type="pct"/>
            <w:vMerge w:val="continue"/>
            <w:vAlign w:val="center"/>
          </w:tcPr>
          <w:p w14:paraId="07B82CAF">
            <w:pPr>
              <w:widowControl/>
              <w:rPr>
                <w:rFonts w:hint="eastAsia" w:ascii="仿宋" w:hAnsi="仿宋" w:eastAsia="仿宋"/>
                <w:color w:val="000000"/>
                <w:sz w:val="18"/>
                <w:szCs w:val="18"/>
              </w:rPr>
            </w:pPr>
          </w:p>
        </w:tc>
      </w:tr>
      <w:tr w14:paraId="20BD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1CBC3AC8">
            <w:pPr>
              <w:widowControl/>
              <w:rPr>
                <w:rFonts w:hint="eastAsia" w:ascii="仿宋" w:hAnsi="仿宋" w:eastAsia="仿宋"/>
                <w:color w:val="000000"/>
                <w:sz w:val="18"/>
                <w:szCs w:val="18"/>
              </w:rPr>
            </w:pPr>
          </w:p>
        </w:tc>
        <w:tc>
          <w:tcPr>
            <w:tcW w:w="397" w:type="pct"/>
            <w:vMerge w:val="continue"/>
            <w:vAlign w:val="center"/>
          </w:tcPr>
          <w:p w14:paraId="7C27DEB9">
            <w:pPr>
              <w:widowControl/>
              <w:rPr>
                <w:rFonts w:hint="eastAsia" w:ascii="仿宋" w:hAnsi="仿宋" w:eastAsia="仿宋"/>
                <w:color w:val="000000"/>
                <w:sz w:val="18"/>
                <w:szCs w:val="18"/>
              </w:rPr>
            </w:pPr>
          </w:p>
        </w:tc>
        <w:tc>
          <w:tcPr>
            <w:tcW w:w="521" w:type="pct"/>
            <w:vMerge w:val="continue"/>
            <w:vAlign w:val="center"/>
          </w:tcPr>
          <w:p w14:paraId="209857C5">
            <w:pPr>
              <w:widowControl/>
              <w:rPr>
                <w:rFonts w:hint="eastAsia" w:ascii="仿宋" w:hAnsi="仿宋" w:eastAsia="仿宋"/>
                <w:color w:val="000000"/>
                <w:sz w:val="18"/>
                <w:szCs w:val="18"/>
              </w:rPr>
            </w:pPr>
          </w:p>
        </w:tc>
        <w:tc>
          <w:tcPr>
            <w:tcW w:w="521" w:type="pct"/>
            <w:vMerge w:val="continue"/>
            <w:vAlign w:val="center"/>
          </w:tcPr>
          <w:p w14:paraId="0F6BDE16">
            <w:pPr>
              <w:widowControl/>
              <w:rPr>
                <w:rFonts w:hint="eastAsia" w:ascii="仿宋" w:hAnsi="仿宋" w:eastAsia="仿宋"/>
                <w:color w:val="000000"/>
                <w:sz w:val="18"/>
                <w:szCs w:val="18"/>
              </w:rPr>
            </w:pPr>
          </w:p>
        </w:tc>
        <w:tc>
          <w:tcPr>
            <w:tcW w:w="2875" w:type="pct"/>
            <w:shd w:val="clear" w:color="000000" w:fill="FFFFFF"/>
            <w:vAlign w:val="center"/>
          </w:tcPr>
          <w:p w14:paraId="3833AA57">
            <w:pPr>
              <w:widowControl/>
              <w:rPr>
                <w:rFonts w:hint="eastAsia" w:ascii="仿宋" w:hAnsi="仿宋" w:eastAsia="仿宋"/>
                <w:color w:val="000000"/>
                <w:sz w:val="18"/>
                <w:szCs w:val="18"/>
              </w:rPr>
            </w:pPr>
            <w:r>
              <w:rPr>
                <w:rFonts w:hint="eastAsia" w:ascii="仿宋" w:hAnsi="仿宋" w:eastAsia="仿宋"/>
                <w:color w:val="000000"/>
                <w:sz w:val="18"/>
                <w:szCs w:val="18"/>
              </w:rPr>
              <w:t>2G缓存raid卡，支持RAID 0、1、5、6、10、50、60</w:t>
            </w:r>
          </w:p>
        </w:tc>
        <w:tc>
          <w:tcPr>
            <w:tcW w:w="293" w:type="pct"/>
            <w:vMerge w:val="continue"/>
            <w:vAlign w:val="center"/>
          </w:tcPr>
          <w:p w14:paraId="311A95DC">
            <w:pPr>
              <w:widowControl/>
              <w:rPr>
                <w:rFonts w:hint="eastAsia" w:ascii="仿宋" w:hAnsi="仿宋" w:eastAsia="仿宋"/>
                <w:color w:val="000000"/>
                <w:sz w:val="18"/>
                <w:szCs w:val="18"/>
              </w:rPr>
            </w:pPr>
          </w:p>
        </w:tc>
        <w:tc>
          <w:tcPr>
            <w:tcW w:w="196" w:type="pct"/>
            <w:vMerge w:val="continue"/>
            <w:vAlign w:val="center"/>
          </w:tcPr>
          <w:p w14:paraId="63F3F2FC">
            <w:pPr>
              <w:widowControl/>
              <w:rPr>
                <w:rFonts w:hint="eastAsia" w:ascii="仿宋" w:hAnsi="仿宋" w:eastAsia="仿宋"/>
                <w:color w:val="000000"/>
                <w:sz w:val="18"/>
                <w:szCs w:val="18"/>
              </w:rPr>
            </w:pPr>
          </w:p>
        </w:tc>
      </w:tr>
      <w:tr w14:paraId="2EE0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23E85CA7">
            <w:pPr>
              <w:widowControl/>
              <w:rPr>
                <w:rFonts w:hint="eastAsia" w:ascii="仿宋" w:hAnsi="仿宋" w:eastAsia="仿宋"/>
                <w:color w:val="000000"/>
                <w:sz w:val="18"/>
                <w:szCs w:val="18"/>
              </w:rPr>
            </w:pPr>
          </w:p>
        </w:tc>
        <w:tc>
          <w:tcPr>
            <w:tcW w:w="397" w:type="pct"/>
            <w:vMerge w:val="continue"/>
            <w:vAlign w:val="center"/>
          </w:tcPr>
          <w:p w14:paraId="24374205">
            <w:pPr>
              <w:widowControl/>
              <w:rPr>
                <w:rFonts w:hint="eastAsia" w:ascii="仿宋" w:hAnsi="仿宋" w:eastAsia="仿宋"/>
                <w:color w:val="000000"/>
                <w:sz w:val="18"/>
                <w:szCs w:val="18"/>
              </w:rPr>
            </w:pPr>
          </w:p>
        </w:tc>
        <w:tc>
          <w:tcPr>
            <w:tcW w:w="521" w:type="pct"/>
            <w:vMerge w:val="continue"/>
            <w:vAlign w:val="center"/>
          </w:tcPr>
          <w:p w14:paraId="76EC7B00">
            <w:pPr>
              <w:widowControl/>
              <w:rPr>
                <w:rFonts w:hint="eastAsia" w:ascii="仿宋" w:hAnsi="仿宋" w:eastAsia="仿宋"/>
                <w:color w:val="000000"/>
                <w:sz w:val="18"/>
                <w:szCs w:val="18"/>
              </w:rPr>
            </w:pPr>
          </w:p>
        </w:tc>
        <w:tc>
          <w:tcPr>
            <w:tcW w:w="521" w:type="pct"/>
            <w:vMerge w:val="continue"/>
            <w:vAlign w:val="center"/>
          </w:tcPr>
          <w:p w14:paraId="6937B040">
            <w:pPr>
              <w:widowControl/>
              <w:rPr>
                <w:rFonts w:hint="eastAsia" w:ascii="仿宋" w:hAnsi="仿宋" w:eastAsia="仿宋"/>
                <w:color w:val="000000"/>
                <w:sz w:val="18"/>
                <w:szCs w:val="18"/>
              </w:rPr>
            </w:pPr>
          </w:p>
        </w:tc>
        <w:tc>
          <w:tcPr>
            <w:tcW w:w="2875" w:type="pct"/>
            <w:shd w:val="clear" w:color="000000" w:fill="FFFFFF"/>
            <w:vAlign w:val="center"/>
          </w:tcPr>
          <w:p w14:paraId="18716DD4">
            <w:pPr>
              <w:widowControl/>
              <w:rPr>
                <w:rFonts w:hint="eastAsia" w:ascii="仿宋" w:hAnsi="仿宋" w:eastAsia="仿宋"/>
                <w:color w:val="000000"/>
                <w:sz w:val="18"/>
                <w:szCs w:val="18"/>
              </w:rPr>
            </w:pPr>
            <w:r>
              <w:rPr>
                <w:rFonts w:hint="eastAsia" w:ascii="仿宋" w:hAnsi="仿宋" w:eastAsia="仿宋"/>
                <w:color w:val="000000"/>
                <w:sz w:val="18"/>
                <w:szCs w:val="18"/>
              </w:rPr>
              <w:t>2*GE</w:t>
            </w:r>
          </w:p>
        </w:tc>
        <w:tc>
          <w:tcPr>
            <w:tcW w:w="293" w:type="pct"/>
            <w:vMerge w:val="continue"/>
            <w:vAlign w:val="center"/>
          </w:tcPr>
          <w:p w14:paraId="528F2B0B">
            <w:pPr>
              <w:widowControl/>
              <w:rPr>
                <w:rFonts w:hint="eastAsia" w:ascii="仿宋" w:hAnsi="仿宋" w:eastAsia="仿宋"/>
                <w:color w:val="000000"/>
                <w:sz w:val="18"/>
                <w:szCs w:val="18"/>
              </w:rPr>
            </w:pPr>
          </w:p>
        </w:tc>
        <w:tc>
          <w:tcPr>
            <w:tcW w:w="196" w:type="pct"/>
            <w:vMerge w:val="continue"/>
            <w:vAlign w:val="center"/>
          </w:tcPr>
          <w:p w14:paraId="59731458">
            <w:pPr>
              <w:widowControl/>
              <w:rPr>
                <w:rFonts w:hint="eastAsia" w:ascii="仿宋" w:hAnsi="仿宋" w:eastAsia="仿宋"/>
                <w:color w:val="000000"/>
                <w:sz w:val="18"/>
                <w:szCs w:val="18"/>
              </w:rPr>
            </w:pPr>
          </w:p>
        </w:tc>
      </w:tr>
      <w:tr w14:paraId="2168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023D834">
            <w:pPr>
              <w:widowControl/>
              <w:rPr>
                <w:rFonts w:hint="eastAsia" w:ascii="仿宋" w:hAnsi="仿宋" w:eastAsia="仿宋"/>
                <w:color w:val="000000"/>
                <w:sz w:val="18"/>
                <w:szCs w:val="18"/>
              </w:rPr>
            </w:pPr>
          </w:p>
        </w:tc>
        <w:tc>
          <w:tcPr>
            <w:tcW w:w="397" w:type="pct"/>
            <w:vMerge w:val="continue"/>
            <w:vAlign w:val="center"/>
          </w:tcPr>
          <w:p w14:paraId="2A2A2965">
            <w:pPr>
              <w:widowControl/>
              <w:rPr>
                <w:rFonts w:hint="eastAsia" w:ascii="仿宋" w:hAnsi="仿宋" w:eastAsia="仿宋"/>
                <w:color w:val="000000"/>
                <w:sz w:val="18"/>
                <w:szCs w:val="18"/>
              </w:rPr>
            </w:pPr>
          </w:p>
        </w:tc>
        <w:tc>
          <w:tcPr>
            <w:tcW w:w="521" w:type="pct"/>
            <w:vMerge w:val="continue"/>
            <w:vAlign w:val="center"/>
          </w:tcPr>
          <w:p w14:paraId="2E82CDC0">
            <w:pPr>
              <w:widowControl/>
              <w:rPr>
                <w:rFonts w:hint="eastAsia" w:ascii="仿宋" w:hAnsi="仿宋" w:eastAsia="仿宋"/>
                <w:color w:val="000000"/>
                <w:sz w:val="18"/>
                <w:szCs w:val="18"/>
              </w:rPr>
            </w:pPr>
          </w:p>
        </w:tc>
        <w:tc>
          <w:tcPr>
            <w:tcW w:w="521" w:type="pct"/>
            <w:vMerge w:val="continue"/>
            <w:vAlign w:val="center"/>
          </w:tcPr>
          <w:p w14:paraId="6B1C1238">
            <w:pPr>
              <w:widowControl/>
              <w:rPr>
                <w:rFonts w:hint="eastAsia" w:ascii="仿宋" w:hAnsi="仿宋" w:eastAsia="仿宋"/>
                <w:color w:val="000000"/>
                <w:sz w:val="18"/>
                <w:szCs w:val="18"/>
              </w:rPr>
            </w:pPr>
          </w:p>
        </w:tc>
        <w:tc>
          <w:tcPr>
            <w:tcW w:w="2875" w:type="pct"/>
            <w:shd w:val="clear" w:color="000000" w:fill="FFFFFF"/>
            <w:vAlign w:val="center"/>
          </w:tcPr>
          <w:p w14:paraId="2EF3D585">
            <w:pPr>
              <w:widowControl/>
              <w:rPr>
                <w:rFonts w:hint="eastAsia" w:ascii="仿宋" w:hAnsi="仿宋" w:eastAsia="仿宋"/>
                <w:color w:val="000000"/>
                <w:sz w:val="18"/>
                <w:szCs w:val="18"/>
              </w:rPr>
            </w:pPr>
            <w:r>
              <w:rPr>
                <w:rFonts w:hint="eastAsia" w:ascii="仿宋" w:hAnsi="仿宋" w:eastAsia="仿宋"/>
                <w:color w:val="000000"/>
                <w:sz w:val="18"/>
                <w:szCs w:val="18"/>
              </w:rPr>
              <w:t>2*CX6（2*25G）：</w:t>
            </w:r>
          </w:p>
        </w:tc>
        <w:tc>
          <w:tcPr>
            <w:tcW w:w="293" w:type="pct"/>
            <w:vMerge w:val="continue"/>
            <w:vAlign w:val="center"/>
          </w:tcPr>
          <w:p w14:paraId="5B532DCD">
            <w:pPr>
              <w:widowControl/>
              <w:rPr>
                <w:rFonts w:hint="eastAsia" w:ascii="仿宋" w:hAnsi="仿宋" w:eastAsia="仿宋"/>
                <w:color w:val="000000"/>
                <w:sz w:val="18"/>
                <w:szCs w:val="18"/>
              </w:rPr>
            </w:pPr>
          </w:p>
        </w:tc>
        <w:tc>
          <w:tcPr>
            <w:tcW w:w="196" w:type="pct"/>
            <w:vMerge w:val="continue"/>
            <w:vAlign w:val="center"/>
          </w:tcPr>
          <w:p w14:paraId="2110ED30">
            <w:pPr>
              <w:widowControl/>
              <w:rPr>
                <w:rFonts w:hint="eastAsia" w:ascii="仿宋" w:hAnsi="仿宋" w:eastAsia="仿宋"/>
                <w:color w:val="000000"/>
                <w:sz w:val="18"/>
                <w:szCs w:val="18"/>
              </w:rPr>
            </w:pPr>
          </w:p>
        </w:tc>
      </w:tr>
      <w:tr w14:paraId="47FF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2F67B5F4">
            <w:pPr>
              <w:widowControl/>
              <w:rPr>
                <w:rFonts w:hint="eastAsia" w:ascii="仿宋" w:hAnsi="仿宋" w:eastAsia="仿宋"/>
                <w:color w:val="000000"/>
                <w:sz w:val="18"/>
                <w:szCs w:val="18"/>
              </w:rPr>
            </w:pPr>
          </w:p>
        </w:tc>
        <w:tc>
          <w:tcPr>
            <w:tcW w:w="397" w:type="pct"/>
            <w:vMerge w:val="continue"/>
            <w:vAlign w:val="center"/>
          </w:tcPr>
          <w:p w14:paraId="38BC293C">
            <w:pPr>
              <w:widowControl/>
              <w:rPr>
                <w:rFonts w:hint="eastAsia" w:ascii="仿宋" w:hAnsi="仿宋" w:eastAsia="仿宋"/>
                <w:color w:val="000000"/>
                <w:sz w:val="18"/>
                <w:szCs w:val="18"/>
              </w:rPr>
            </w:pPr>
          </w:p>
        </w:tc>
        <w:tc>
          <w:tcPr>
            <w:tcW w:w="521" w:type="pct"/>
            <w:vMerge w:val="continue"/>
            <w:vAlign w:val="center"/>
          </w:tcPr>
          <w:p w14:paraId="2586A33D">
            <w:pPr>
              <w:widowControl/>
              <w:rPr>
                <w:rFonts w:hint="eastAsia" w:ascii="仿宋" w:hAnsi="仿宋" w:eastAsia="仿宋"/>
                <w:color w:val="000000"/>
                <w:sz w:val="18"/>
                <w:szCs w:val="18"/>
              </w:rPr>
            </w:pPr>
          </w:p>
        </w:tc>
        <w:tc>
          <w:tcPr>
            <w:tcW w:w="521" w:type="pct"/>
            <w:vMerge w:val="continue"/>
            <w:vAlign w:val="center"/>
          </w:tcPr>
          <w:p w14:paraId="393116BB">
            <w:pPr>
              <w:widowControl/>
              <w:rPr>
                <w:rFonts w:hint="eastAsia" w:ascii="仿宋" w:hAnsi="仿宋" w:eastAsia="仿宋"/>
                <w:color w:val="000000"/>
                <w:sz w:val="18"/>
                <w:szCs w:val="18"/>
              </w:rPr>
            </w:pPr>
          </w:p>
        </w:tc>
        <w:tc>
          <w:tcPr>
            <w:tcW w:w="2875" w:type="pct"/>
            <w:shd w:val="clear" w:color="000000" w:fill="FFFFFF"/>
            <w:vAlign w:val="center"/>
          </w:tcPr>
          <w:p w14:paraId="2B41C6EC">
            <w:pPr>
              <w:widowControl/>
              <w:rPr>
                <w:rFonts w:hint="eastAsia" w:ascii="仿宋" w:hAnsi="仿宋" w:eastAsia="仿宋"/>
                <w:color w:val="000000"/>
                <w:sz w:val="18"/>
                <w:szCs w:val="18"/>
              </w:rPr>
            </w:pPr>
            <w:r>
              <w:rPr>
                <w:rFonts w:hint="eastAsia" w:ascii="仿宋" w:hAnsi="仿宋" w:eastAsia="仿宋"/>
                <w:color w:val="000000"/>
                <w:sz w:val="18"/>
                <w:szCs w:val="18"/>
              </w:rPr>
              <w:t>PCIe NIC-ZTE NS313-Mellanox CX6-2x25G SFP28-PCIe4.0x8-HHHL</w:t>
            </w:r>
          </w:p>
        </w:tc>
        <w:tc>
          <w:tcPr>
            <w:tcW w:w="293" w:type="pct"/>
            <w:vMerge w:val="continue"/>
            <w:vAlign w:val="center"/>
          </w:tcPr>
          <w:p w14:paraId="15790E0D">
            <w:pPr>
              <w:widowControl/>
              <w:rPr>
                <w:rFonts w:hint="eastAsia" w:ascii="仿宋" w:hAnsi="仿宋" w:eastAsia="仿宋"/>
                <w:color w:val="000000"/>
                <w:sz w:val="18"/>
                <w:szCs w:val="18"/>
              </w:rPr>
            </w:pPr>
          </w:p>
        </w:tc>
        <w:tc>
          <w:tcPr>
            <w:tcW w:w="196" w:type="pct"/>
            <w:vMerge w:val="continue"/>
            <w:vAlign w:val="center"/>
          </w:tcPr>
          <w:p w14:paraId="601CB2AE">
            <w:pPr>
              <w:widowControl/>
              <w:rPr>
                <w:rFonts w:hint="eastAsia" w:ascii="仿宋" w:hAnsi="仿宋" w:eastAsia="仿宋"/>
                <w:color w:val="000000"/>
                <w:sz w:val="18"/>
                <w:szCs w:val="18"/>
              </w:rPr>
            </w:pPr>
          </w:p>
        </w:tc>
      </w:tr>
      <w:tr w14:paraId="794B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37746FCE">
            <w:pPr>
              <w:widowControl/>
              <w:rPr>
                <w:rFonts w:hint="eastAsia" w:ascii="仿宋" w:hAnsi="仿宋" w:eastAsia="仿宋"/>
                <w:color w:val="000000"/>
                <w:sz w:val="18"/>
                <w:szCs w:val="18"/>
              </w:rPr>
            </w:pPr>
          </w:p>
        </w:tc>
        <w:tc>
          <w:tcPr>
            <w:tcW w:w="397" w:type="pct"/>
            <w:vMerge w:val="continue"/>
            <w:vAlign w:val="center"/>
          </w:tcPr>
          <w:p w14:paraId="08F1F6D9">
            <w:pPr>
              <w:widowControl/>
              <w:rPr>
                <w:rFonts w:hint="eastAsia" w:ascii="仿宋" w:hAnsi="仿宋" w:eastAsia="仿宋"/>
                <w:color w:val="000000"/>
                <w:sz w:val="18"/>
                <w:szCs w:val="18"/>
              </w:rPr>
            </w:pPr>
          </w:p>
        </w:tc>
        <w:tc>
          <w:tcPr>
            <w:tcW w:w="521" w:type="pct"/>
            <w:vMerge w:val="continue"/>
            <w:vAlign w:val="center"/>
          </w:tcPr>
          <w:p w14:paraId="4597A179">
            <w:pPr>
              <w:widowControl/>
              <w:rPr>
                <w:rFonts w:hint="eastAsia" w:ascii="仿宋" w:hAnsi="仿宋" w:eastAsia="仿宋"/>
                <w:color w:val="000000"/>
                <w:sz w:val="18"/>
                <w:szCs w:val="18"/>
              </w:rPr>
            </w:pPr>
          </w:p>
        </w:tc>
        <w:tc>
          <w:tcPr>
            <w:tcW w:w="521" w:type="pct"/>
            <w:vMerge w:val="continue"/>
            <w:vAlign w:val="center"/>
          </w:tcPr>
          <w:p w14:paraId="651A7319">
            <w:pPr>
              <w:widowControl/>
              <w:rPr>
                <w:rFonts w:hint="eastAsia" w:ascii="仿宋" w:hAnsi="仿宋" w:eastAsia="仿宋"/>
                <w:color w:val="000000"/>
                <w:sz w:val="18"/>
                <w:szCs w:val="18"/>
              </w:rPr>
            </w:pPr>
          </w:p>
        </w:tc>
        <w:tc>
          <w:tcPr>
            <w:tcW w:w="2875" w:type="pct"/>
            <w:shd w:val="clear" w:color="000000" w:fill="FFFFFF"/>
            <w:vAlign w:val="center"/>
          </w:tcPr>
          <w:p w14:paraId="42BE859C">
            <w:pPr>
              <w:widowControl/>
              <w:rPr>
                <w:rFonts w:hint="eastAsia" w:ascii="仿宋" w:hAnsi="仿宋" w:eastAsia="仿宋"/>
                <w:color w:val="000000"/>
                <w:sz w:val="18"/>
                <w:szCs w:val="18"/>
              </w:rPr>
            </w:pPr>
            <w:r>
              <w:rPr>
                <w:rFonts w:hint="eastAsia" w:ascii="仿宋" w:hAnsi="仿宋" w:eastAsia="仿宋"/>
                <w:color w:val="000000"/>
                <w:sz w:val="18"/>
                <w:szCs w:val="18"/>
              </w:rPr>
              <w:t>1*单口200G IB网卡：</w:t>
            </w:r>
          </w:p>
        </w:tc>
        <w:tc>
          <w:tcPr>
            <w:tcW w:w="293" w:type="pct"/>
            <w:vMerge w:val="continue"/>
            <w:vAlign w:val="center"/>
          </w:tcPr>
          <w:p w14:paraId="2218915C">
            <w:pPr>
              <w:widowControl/>
              <w:rPr>
                <w:rFonts w:hint="eastAsia" w:ascii="仿宋" w:hAnsi="仿宋" w:eastAsia="仿宋"/>
                <w:color w:val="000000"/>
                <w:sz w:val="18"/>
                <w:szCs w:val="18"/>
              </w:rPr>
            </w:pPr>
          </w:p>
        </w:tc>
        <w:tc>
          <w:tcPr>
            <w:tcW w:w="196" w:type="pct"/>
            <w:vMerge w:val="continue"/>
            <w:vAlign w:val="center"/>
          </w:tcPr>
          <w:p w14:paraId="238D282D">
            <w:pPr>
              <w:widowControl/>
              <w:rPr>
                <w:rFonts w:hint="eastAsia" w:ascii="仿宋" w:hAnsi="仿宋" w:eastAsia="仿宋"/>
                <w:color w:val="000000"/>
                <w:sz w:val="18"/>
                <w:szCs w:val="18"/>
              </w:rPr>
            </w:pPr>
          </w:p>
        </w:tc>
      </w:tr>
      <w:tr w14:paraId="07B8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FDFBCF9">
            <w:pPr>
              <w:widowControl/>
              <w:rPr>
                <w:rFonts w:hint="eastAsia" w:ascii="仿宋" w:hAnsi="仿宋" w:eastAsia="仿宋"/>
                <w:color w:val="000000"/>
                <w:sz w:val="18"/>
                <w:szCs w:val="18"/>
              </w:rPr>
            </w:pPr>
          </w:p>
        </w:tc>
        <w:tc>
          <w:tcPr>
            <w:tcW w:w="397" w:type="pct"/>
            <w:vMerge w:val="continue"/>
            <w:vAlign w:val="center"/>
          </w:tcPr>
          <w:p w14:paraId="55618894">
            <w:pPr>
              <w:widowControl/>
              <w:rPr>
                <w:rFonts w:hint="eastAsia" w:ascii="仿宋" w:hAnsi="仿宋" w:eastAsia="仿宋"/>
                <w:color w:val="000000"/>
                <w:sz w:val="18"/>
                <w:szCs w:val="18"/>
              </w:rPr>
            </w:pPr>
          </w:p>
        </w:tc>
        <w:tc>
          <w:tcPr>
            <w:tcW w:w="521" w:type="pct"/>
            <w:vMerge w:val="continue"/>
            <w:vAlign w:val="center"/>
          </w:tcPr>
          <w:p w14:paraId="19C173BA">
            <w:pPr>
              <w:widowControl/>
              <w:rPr>
                <w:rFonts w:hint="eastAsia" w:ascii="仿宋" w:hAnsi="仿宋" w:eastAsia="仿宋"/>
                <w:color w:val="000000"/>
                <w:sz w:val="18"/>
                <w:szCs w:val="18"/>
              </w:rPr>
            </w:pPr>
          </w:p>
        </w:tc>
        <w:tc>
          <w:tcPr>
            <w:tcW w:w="521" w:type="pct"/>
            <w:vMerge w:val="continue"/>
            <w:vAlign w:val="center"/>
          </w:tcPr>
          <w:p w14:paraId="2D8177DE">
            <w:pPr>
              <w:widowControl/>
              <w:rPr>
                <w:rFonts w:hint="eastAsia" w:ascii="仿宋" w:hAnsi="仿宋" w:eastAsia="仿宋"/>
                <w:color w:val="000000"/>
                <w:sz w:val="18"/>
                <w:szCs w:val="18"/>
              </w:rPr>
            </w:pPr>
          </w:p>
        </w:tc>
        <w:tc>
          <w:tcPr>
            <w:tcW w:w="2875" w:type="pct"/>
            <w:shd w:val="clear" w:color="000000" w:fill="FFFFFF"/>
            <w:vAlign w:val="center"/>
          </w:tcPr>
          <w:p w14:paraId="5AE05C8F">
            <w:pPr>
              <w:widowControl/>
              <w:rPr>
                <w:rFonts w:hint="eastAsia" w:ascii="仿宋" w:hAnsi="仿宋" w:eastAsia="仿宋"/>
                <w:color w:val="000000"/>
                <w:sz w:val="18"/>
                <w:szCs w:val="18"/>
              </w:rPr>
            </w:pPr>
            <w:r>
              <w:rPr>
                <w:rFonts w:hint="eastAsia" w:ascii="仿宋" w:hAnsi="仿宋" w:eastAsia="仿宋"/>
                <w:color w:val="000000"/>
                <w:sz w:val="18"/>
                <w:szCs w:val="18"/>
              </w:rPr>
              <w:t>PCIe IB-Mellanox CX6-MCX653105A-HDAT-1*200G HDR-PCIe4.0x16-HHHL，200G 单口QSFP56，HDR HDR100,EDR,FDR,FDR10,QDR, DDR, SDR</w:t>
            </w:r>
          </w:p>
        </w:tc>
        <w:tc>
          <w:tcPr>
            <w:tcW w:w="293" w:type="pct"/>
            <w:vMerge w:val="continue"/>
            <w:vAlign w:val="center"/>
          </w:tcPr>
          <w:p w14:paraId="6C4BBCC7">
            <w:pPr>
              <w:widowControl/>
              <w:rPr>
                <w:rFonts w:hint="eastAsia" w:ascii="仿宋" w:hAnsi="仿宋" w:eastAsia="仿宋"/>
                <w:color w:val="000000"/>
                <w:sz w:val="18"/>
                <w:szCs w:val="18"/>
              </w:rPr>
            </w:pPr>
          </w:p>
        </w:tc>
        <w:tc>
          <w:tcPr>
            <w:tcW w:w="196" w:type="pct"/>
            <w:vMerge w:val="continue"/>
            <w:vAlign w:val="center"/>
          </w:tcPr>
          <w:p w14:paraId="30960E89">
            <w:pPr>
              <w:widowControl/>
              <w:rPr>
                <w:rFonts w:hint="eastAsia" w:ascii="仿宋" w:hAnsi="仿宋" w:eastAsia="仿宋"/>
                <w:color w:val="000000"/>
                <w:sz w:val="18"/>
                <w:szCs w:val="18"/>
              </w:rPr>
            </w:pPr>
          </w:p>
        </w:tc>
      </w:tr>
      <w:tr w14:paraId="5A14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restart"/>
            <w:shd w:val="clear" w:color="000000" w:fill="FFFFFF"/>
            <w:vAlign w:val="center"/>
          </w:tcPr>
          <w:p w14:paraId="4B66E69E">
            <w:pPr>
              <w:widowControl/>
              <w:jc w:val="center"/>
              <w:rPr>
                <w:rFonts w:hint="eastAsia" w:ascii="仿宋" w:hAnsi="仿宋" w:eastAsia="仿宋"/>
                <w:color w:val="000000"/>
                <w:sz w:val="18"/>
                <w:szCs w:val="18"/>
              </w:rPr>
            </w:pPr>
            <w:r>
              <w:rPr>
                <w:rFonts w:hint="eastAsia" w:ascii="仿宋" w:hAnsi="仿宋" w:eastAsia="仿宋"/>
                <w:color w:val="000000"/>
                <w:sz w:val="18"/>
                <w:szCs w:val="18"/>
              </w:rPr>
              <w:t>6</w:t>
            </w:r>
          </w:p>
        </w:tc>
        <w:tc>
          <w:tcPr>
            <w:tcW w:w="397" w:type="pct"/>
            <w:vMerge w:val="restart"/>
            <w:shd w:val="clear" w:color="000000" w:fill="FFFFFF"/>
            <w:vAlign w:val="center"/>
          </w:tcPr>
          <w:p w14:paraId="45AA24AC">
            <w:pPr>
              <w:widowControl/>
              <w:jc w:val="center"/>
              <w:rPr>
                <w:rFonts w:hint="eastAsia" w:ascii="仿宋" w:hAnsi="仿宋" w:eastAsia="仿宋"/>
                <w:color w:val="000000"/>
                <w:sz w:val="18"/>
                <w:szCs w:val="18"/>
              </w:rPr>
            </w:pPr>
            <w:r>
              <w:rPr>
                <w:rFonts w:hint="eastAsia" w:ascii="仿宋" w:hAnsi="仿宋" w:eastAsia="仿宋"/>
                <w:color w:val="000000"/>
                <w:sz w:val="18"/>
                <w:szCs w:val="18"/>
              </w:rPr>
              <w:t xml:space="preserve">高速存储服务器 </w:t>
            </w:r>
          </w:p>
        </w:tc>
        <w:tc>
          <w:tcPr>
            <w:tcW w:w="521" w:type="pct"/>
            <w:vMerge w:val="restart"/>
            <w:shd w:val="clear" w:color="000000" w:fill="FFFFFF"/>
            <w:vAlign w:val="center"/>
          </w:tcPr>
          <w:p w14:paraId="2B4DBC31">
            <w:pPr>
              <w:widowControl/>
              <w:jc w:val="center"/>
              <w:rPr>
                <w:rFonts w:hint="eastAsia" w:ascii="仿宋" w:hAnsi="仿宋" w:eastAsia="仿宋"/>
                <w:color w:val="000000"/>
                <w:sz w:val="18"/>
                <w:szCs w:val="18"/>
              </w:rPr>
            </w:pPr>
            <w:r>
              <w:rPr>
                <w:rFonts w:hint="eastAsia" w:ascii="仿宋" w:hAnsi="仿宋" w:eastAsia="仿宋"/>
                <w:color w:val="000000"/>
                <w:sz w:val="18"/>
                <w:szCs w:val="18"/>
              </w:rPr>
              <w:t xml:space="preserve">高速存储服务器 </w:t>
            </w:r>
          </w:p>
        </w:tc>
        <w:tc>
          <w:tcPr>
            <w:tcW w:w="521" w:type="pct"/>
            <w:vMerge w:val="restart"/>
            <w:shd w:val="clear" w:color="000000" w:fill="FFFFFF"/>
            <w:vAlign w:val="center"/>
          </w:tcPr>
          <w:p w14:paraId="6039783E">
            <w:pPr>
              <w:widowControl/>
              <w:jc w:val="center"/>
              <w:rPr>
                <w:rFonts w:hint="eastAsia" w:ascii="仿宋" w:hAnsi="仿宋" w:eastAsia="仿宋"/>
                <w:color w:val="000000"/>
                <w:sz w:val="18"/>
                <w:szCs w:val="18"/>
              </w:rPr>
            </w:pPr>
            <w:r>
              <w:rPr>
                <w:rFonts w:hint="eastAsia" w:ascii="仿宋" w:hAnsi="仿宋" w:eastAsia="仿宋"/>
                <w:color w:val="000000"/>
                <w:sz w:val="18"/>
                <w:szCs w:val="18"/>
              </w:rPr>
              <w:t>R5300 G5</w:t>
            </w:r>
          </w:p>
        </w:tc>
        <w:tc>
          <w:tcPr>
            <w:tcW w:w="2875" w:type="pct"/>
            <w:shd w:val="clear" w:color="000000" w:fill="FFFFFF"/>
            <w:vAlign w:val="center"/>
          </w:tcPr>
          <w:p w14:paraId="17C6D790">
            <w:pPr>
              <w:widowControl/>
              <w:rPr>
                <w:rFonts w:hint="eastAsia" w:ascii="仿宋" w:hAnsi="仿宋" w:eastAsia="仿宋"/>
                <w:color w:val="000000"/>
                <w:sz w:val="18"/>
                <w:szCs w:val="18"/>
              </w:rPr>
            </w:pPr>
            <w:r>
              <w:rPr>
                <w:rFonts w:hint="eastAsia" w:ascii="仿宋" w:hAnsi="仿宋" w:eastAsia="仿宋"/>
                <w:color w:val="000000"/>
                <w:sz w:val="18"/>
                <w:szCs w:val="18"/>
              </w:rPr>
              <w:t>2*intel-6430（32核，2.1GHz)</w:t>
            </w:r>
          </w:p>
        </w:tc>
        <w:tc>
          <w:tcPr>
            <w:tcW w:w="293" w:type="pct"/>
            <w:vMerge w:val="restart"/>
            <w:shd w:val="clear" w:color="000000" w:fill="FFFFFF"/>
            <w:vAlign w:val="center"/>
          </w:tcPr>
          <w:p w14:paraId="42487E83">
            <w:pPr>
              <w:widowControl/>
              <w:jc w:val="center"/>
              <w:rPr>
                <w:rFonts w:hint="eastAsia" w:ascii="仿宋" w:hAnsi="仿宋" w:eastAsia="仿宋"/>
                <w:color w:val="000000"/>
                <w:sz w:val="18"/>
                <w:szCs w:val="18"/>
              </w:rPr>
            </w:pPr>
            <w:r>
              <w:rPr>
                <w:rFonts w:hint="eastAsia" w:ascii="仿宋" w:hAnsi="仿宋" w:eastAsia="仿宋"/>
                <w:color w:val="000000"/>
                <w:sz w:val="18"/>
                <w:szCs w:val="18"/>
              </w:rPr>
              <w:t>12</w:t>
            </w:r>
          </w:p>
        </w:tc>
        <w:tc>
          <w:tcPr>
            <w:tcW w:w="196" w:type="pct"/>
            <w:vMerge w:val="restart"/>
            <w:shd w:val="clear" w:color="000000" w:fill="FFFFFF"/>
            <w:noWrap/>
            <w:vAlign w:val="center"/>
          </w:tcPr>
          <w:p w14:paraId="722A4134">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r w14:paraId="434F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78EE4A5">
            <w:pPr>
              <w:widowControl/>
              <w:rPr>
                <w:rFonts w:hint="eastAsia" w:ascii="仿宋" w:hAnsi="仿宋" w:eastAsia="仿宋"/>
                <w:color w:val="000000"/>
                <w:sz w:val="18"/>
                <w:szCs w:val="18"/>
              </w:rPr>
            </w:pPr>
          </w:p>
        </w:tc>
        <w:tc>
          <w:tcPr>
            <w:tcW w:w="397" w:type="pct"/>
            <w:vMerge w:val="continue"/>
            <w:vAlign w:val="center"/>
          </w:tcPr>
          <w:p w14:paraId="1FE66203">
            <w:pPr>
              <w:widowControl/>
              <w:rPr>
                <w:rFonts w:hint="eastAsia" w:ascii="仿宋" w:hAnsi="仿宋" w:eastAsia="仿宋"/>
                <w:color w:val="000000"/>
                <w:sz w:val="18"/>
                <w:szCs w:val="18"/>
              </w:rPr>
            </w:pPr>
          </w:p>
        </w:tc>
        <w:tc>
          <w:tcPr>
            <w:tcW w:w="521" w:type="pct"/>
            <w:vMerge w:val="continue"/>
            <w:vAlign w:val="center"/>
          </w:tcPr>
          <w:p w14:paraId="644ADF49">
            <w:pPr>
              <w:widowControl/>
              <w:rPr>
                <w:rFonts w:hint="eastAsia" w:ascii="仿宋" w:hAnsi="仿宋" w:eastAsia="仿宋"/>
                <w:color w:val="000000"/>
                <w:sz w:val="18"/>
                <w:szCs w:val="18"/>
              </w:rPr>
            </w:pPr>
          </w:p>
        </w:tc>
        <w:tc>
          <w:tcPr>
            <w:tcW w:w="521" w:type="pct"/>
            <w:vMerge w:val="continue"/>
            <w:vAlign w:val="center"/>
          </w:tcPr>
          <w:p w14:paraId="2764D753">
            <w:pPr>
              <w:widowControl/>
              <w:rPr>
                <w:rFonts w:hint="eastAsia" w:ascii="仿宋" w:hAnsi="仿宋" w:eastAsia="仿宋"/>
                <w:color w:val="000000"/>
                <w:sz w:val="18"/>
                <w:szCs w:val="18"/>
              </w:rPr>
            </w:pPr>
          </w:p>
        </w:tc>
        <w:tc>
          <w:tcPr>
            <w:tcW w:w="2875" w:type="pct"/>
            <w:shd w:val="clear" w:color="000000" w:fill="FFFFFF"/>
            <w:vAlign w:val="center"/>
          </w:tcPr>
          <w:p w14:paraId="62A562E4">
            <w:pPr>
              <w:widowControl/>
              <w:rPr>
                <w:rFonts w:hint="eastAsia" w:ascii="仿宋" w:hAnsi="仿宋" w:eastAsia="仿宋"/>
                <w:color w:val="000000"/>
                <w:sz w:val="18"/>
                <w:szCs w:val="18"/>
              </w:rPr>
            </w:pPr>
            <w:r>
              <w:rPr>
                <w:rFonts w:hint="eastAsia" w:ascii="仿宋" w:hAnsi="仿宋" w:eastAsia="仿宋"/>
                <w:color w:val="000000"/>
                <w:sz w:val="18"/>
                <w:szCs w:val="18"/>
              </w:rPr>
              <w:t>16*16G-DDR5-4800</w:t>
            </w:r>
          </w:p>
        </w:tc>
        <w:tc>
          <w:tcPr>
            <w:tcW w:w="293" w:type="pct"/>
            <w:vMerge w:val="continue"/>
            <w:vAlign w:val="center"/>
          </w:tcPr>
          <w:p w14:paraId="7DCFB990">
            <w:pPr>
              <w:widowControl/>
              <w:rPr>
                <w:rFonts w:hint="eastAsia" w:ascii="仿宋" w:hAnsi="仿宋" w:eastAsia="仿宋"/>
                <w:color w:val="000000"/>
                <w:sz w:val="18"/>
                <w:szCs w:val="18"/>
              </w:rPr>
            </w:pPr>
          </w:p>
        </w:tc>
        <w:tc>
          <w:tcPr>
            <w:tcW w:w="196" w:type="pct"/>
            <w:vMerge w:val="continue"/>
            <w:vAlign w:val="center"/>
          </w:tcPr>
          <w:p w14:paraId="250EC95E">
            <w:pPr>
              <w:widowControl/>
              <w:rPr>
                <w:rFonts w:hint="eastAsia" w:ascii="仿宋" w:hAnsi="仿宋" w:eastAsia="仿宋"/>
                <w:color w:val="000000"/>
                <w:sz w:val="18"/>
                <w:szCs w:val="18"/>
              </w:rPr>
            </w:pPr>
          </w:p>
        </w:tc>
      </w:tr>
      <w:tr w14:paraId="0E4E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6A29459A">
            <w:pPr>
              <w:widowControl/>
              <w:rPr>
                <w:rFonts w:hint="eastAsia" w:ascii="仿宋" w:hAnsi="仿宋" w:eastAsia="仿宋"/>
                <w:color w:val="000000"/>
                <w:sz w:val="18"/>
                <w:szCs w:val="18"/>
              </w:rPr>
            </w:pPr>
          </w:p>
        </w:tc>
        <w:tc>
          <w:tcPr>
            <w:tcW w:w="397" w:type="pct"/>
            <w:vMerge w:val="continue"/>
            <w:vAlign w:val="center"/>
          </w:tcPr>
          <w:p w14:paraId="4C6014AA">
            <w:pPr>
              <w:widowControl/>
              <w:rPr>
                <w:rFonts w:hint="eastAsia" w:ascii="仿宋" w:hAnsi="仿宋" w:eastAsia="仿宋"/>
                <w:color w:val="000000"/>
                <w:sz w:val="18"/>
                <w:szCs w:val="18"/>
              </w:rPr>
            </w:pPr>
          </w:p>
        </w:tc>
        <w:tc>
          <w:tcPr>
            <w:tcW w:w="521" w:type="pct"/>
            <w:vMerge w:val="continue"/>
            <w:vAlign w:val="center"/>
          </w:tcPr>
          <w:p w14:paraId="1D0590EE">
            <w:pPr>
              <w:widowControl/>
              <w:rPr>
                <w:rFonts w:hint="eastAsia" w:ascii="仿宋" w:hAnsi="仿宋" w:eastAsia="仿宋"/>
                <w:color w:val="000000"/>
                <w:sz w:val="18"/>
                <w:szCs w:val="18"/>
              </w:rPr>
            </w:pPr>
          </w:p>
        </w:tc>
        <w:tc>
          <w:tcPr>
            <w:tcW w:w="521" w:type="pct"/>
            <w:vMerge w:val="continue"/>
            <w:vAlign w:val="center"/>
          </w:tcPr>
          <w:p w14:paraId="7995C5C3">
            <w:pPr>
              <w:widowControl/>
              <w:rPr>
                <w:rFonts w:hint="eastAsia" w:ascii="仿宋" w:hAnsi="仿宋" w:eastAsia="仿宋"/>
                <w:color w:val="000000"/>
                <w:sz w:val="18"/>
                <w:szCs w:val="18"/>
              </w:rPr>
            </w:pPr>
          </w:p>
        </w:tc>
        <w:tc>
          <w:tcPr>
            <w:tcW w:w="2875" w:type="pct"/>
            <w:shd w:val="clear" w:color="000000" w:fill="FFFFFF"/>
            <w:vAlign w:val="center"/>
          </w:tcPr>
          <w:p w14:paraId="01D0B8BD">
            <w:pPr>
              <w:widowControl/>
              <w:rPr>
                <w:rFonts w:hint="eastAsia" w:ascii="仿宋" w:hAnsi="仿宋" w:eastAsia="仿宋"/>
                <w:color w:val="000000"/>
                <w:sz w:val="18"/>
                <w:szCs w:val="18"/>
              </w:rPr>
            </w:pPr>
            <w:r>
              <w:rPr>
                <w:rFonts w:hint="eastAsia" w:ascii="仿宋" w:hAnsi="仿宋" w:eastAsia="仿宋"/>
                <w:color w:val="000000"/>
                <w:sz w:val="18"/>
                <w:szCs w:val="18"/>
              </w:rPr>
              <w:t>2*960G SATA SSD</w:t>
            </w:r>
          </w:p>
        </w:tc>
        <w:tc>
          <w:tcPr>
            <w:tcW w:w="293" w:type="pct"/>
            <w:vMerge w:val="continue"/>
            <w:vAlign w:val="center"/>
          </w:tcPr>
          <w:p w14:paraId="3F4BD78B">
            <w:pPr>
              <w:widowControl/>
              <w:rPr>
                <w:rFonts w:hint="eastAsia" w:ascii="仿宋" w:hAnsi="仿宋" w:eastAsia="仿宋"/>
                <w:color w:val="000000"/>
                <w:sz w:val="18"/>
                <w:szCs w:val="18"/>
              </w:rPr>
            </w:pPr>
          </w:p>
        </w:tc>
        <w:tc>
          <w:tcPr>
            <w:tcW w:w="196" w:type="pct"/>
            <w:vMerge w:val="continue"/>
            <w:vAlign w:val="center"/>
          </w:tcPr>
          <w:p w14:paraId="5B98C1C5">
            <w:pPr>
              <w:widowControl/>
              <w:rPr>
                <w:rFonts w:hint="eastAsia" w:ascii="仿宋" w:hAnsi="仿宋" w:eastAsia="仿宋"/>
                <w:color w:val="000000"/>
                <w:sz w:val="18"/>
                <w:szCs w:val="18"/>
              </w:rPr>
            </w:pPr>
          </w:p>
        </w:tc>
      </w:tr>
      <w:tr w14:paraId="7D38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443D0BC">
            <w:pPr>
              <w:widowControl/>
              <w:rPr>
                <w:rFonts w:hint="eastAsia" w:ascii="仿宋" w:hAnsi="仿宋" w:eastAsia="仿宋"/>
                <w:color w:val="000000"/>
                <w:sz w:val="18"/>
                <w:szCs w:val="18"/>
              </w:rPr>
            </w:pPr>
          </w:p>
        </w:tc>
        <w:tc>
          <w:tcPr>
            <w:tcW w:w="397" w:type="pct"/>
            <w:vMerge w:val="continue"/>
            <w:vAlign w:val="center"/>
          </w:tcPr>
          <w:p w14:paraId="68ABB23B">
            <w:pPr>
              <w:widowControl/>
              <w:rPr>
                <w:rFonts w:hint="eastAsia" w:ascii="仿宋" w:hAnsi="仿宋" w:eastAsia="仿宋"/>
                <w:color w:val="000000"/>
                <w:sz w:val="18"/>
                <w:szCs w:val="18"/>
              </w:rPr>
            </w:pPr>
          </w:p>
        </w:tc>
        <w:tc>
          <w:tcPr>
            <w:tcW w:w="521" w:type="pct"/>
            <w:vMerge w:val="continue"/>
            <w:vAlign w:val="center"/>
          </w:tcPr>
          <w:p w14:paraId="1DE17E0B">
            <w:pPr>
              <w:widowControl/>
              <w:rPr>
                <w:rFonts w:hint="eastAsia" w:ascii="仿宋" w:hAnsi="仿宋" w:eastAsia="仿宋"/>
                <w:color w:val="000000"/>
                <w:sz w:val="18"/>
                <w:szCs w:val="18"/>
              </w:rPr>
            </w:pPr>
          </w:p>
        </w:tc>
        <w:tc>
          <w:tcPr>
            <w:tcW w:w="521" w:type="pct"/>
            <w:vMerge w:val="continue"/>
            <w:vAlign w:val="center"/>
          </w:tcPr>
          <w:p w14:paraId="6EAD2218">
            <w:pPr>
              <w:widowControl/>
              <w:rPr>
                <w:rFonts w:hint="eastAsia" w:ascii="仿宋" w:hAnsi="仿宋" w:eastAsia="仿宋"/>
                <w:color w:val="000000"/>
                <w:sz w:val="18"/>
                <w:szCs w:val="18"/>
              </w:rPr>
            </w:pPr>
          </w:p>
        </w:tc>
        <w:tc>
          <w:tcPr>
            <w:tcW w:w="2875" w:type="pct"/>
            <w:shd w:val="clear" w:color="000000" w:fill="FFFFFF"/>
            <w:vAlign w:val="center"/>
          </w:tcPr>
          <w:p w14:paraId="0301D21B">
            <w:pPr>
              <w:widowControl/>
              <w:rPr>
                <w:rFonts w:hint="eastAsia" w:ascii="仿宋" w:hAnsi="仿宋" w:eastAsia="仿宋"/>
                <w:color w:val="000000"/>
                <w:sz w:val="18"/>
                <w:szCs w:val="18"/>
              </w:rPr>
            </w:pPr>
            <w:r>
              <w:rPr>
                <w:rFonts w:hint="eastAsia" w:ascii="仿宋" w:hAnsi="仿宋" w:eastAsia="仿宋"/>
                <w:color w:val="000000"/>
                <w:sz w:val="18"/>
                <w:szCs w:val="18"/>
              </w:rPr>
              <w:t>12*15.36T NVME SSD</w:t>
            </w:r>
          </w:p>
        </w:tc>
        <w:tc>
          <w:tcPr>
            <w:tcW w:w="293" w:type="pct"/>
            <w:vMerge w:val="continue"/>
            <w:vAlign w:val="center"/>
          </w:tcPr>
          <w:p w14:paraId="77E6121F">
            <w:pPr>
              <w:widowControl/>
              <w:rPr>
                <w:rFonts w:hint="eastAsia" w:ascii="仿宋" w:hAnsi="仿宋" w:eastAsia="仿宋"/>
                <w:color w:val="000000"/>
                <w:sz w:val="18"/>
                <w:szCs w:val="18"/>
              </w:rPr>
            </w:pPr>
          </w:p>
        </w:tc>
        <w:tc>
          <w:tcPr>
            <w:tcW w:w="196" w:type="pct"/>
            <w:vMerge w:val="continue"/>
            <w:vAlign w:val="center"/>
          </w:tcPr>
          <w:p w14:paraId="505237EF">
            <w:pPr>
              <w:widowControl/>
              <w:rPr>
                <w:rFonts w:hint="eastAsia" w:ascii="仿宋" w:hAnsi="仿宋" w:eastAsia="仿宋"/>
                <w:color w:val="000000"/>
                <w:sz w:val="18"/>
                <w:szCs w:val="18"/>
              </w:rPr>
            </w:pPr>
          </w:p>
        </w:tc>
      </w:tr>
      <w:tr w14:paraId="6ECC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00B9C220">
            <w:pPr>
              <w:widowControl/>
              <w:rPr>
                <w:rFonts w:hint="eastAsia" w:ascii="仿宋" w:hAnsi="仿宋" w:eastAsia="仿宋"/>
                <w:color w:val="000000"/>
                <w:sz w:val="18"/>
                <w:szCs w:val="18"/>
              </w:rPr>
            </w:pPr>
          </w:p>
        </w:tc>
        <w:tc>
          <w:tcPr>
            <w:tcW w:w="397" w:type="pct"/>
            <w:vMerge w:val="continue"/>
            <w:vAlign w:val="center"/>
          </w:tcPr>
          <w:p w14:paraId="7158EE4F">
            <w:pPr>
              <w:widowControl/>
              <w:rPr>
                <w:rFonts w:hint="eastAsia" w:ascii="仿宋" w:hAnsi="仿宋" w:eastAsia="仿宋"/>
                <w:color w:val="000000"/>
                <w:sz w:val="18"/>
                <w:szCs w:val="18"/>
              </w:rPr>
            </w:pPr>
          </w:p>
        </w:tc>
        <w:tc>
          <w:tcPr>
            <w:tcW w:w="521" w:type="pct"/>
            <w:vMerge w:val="continue"/>
            <w:vAlign w:val="center"/>
          </w:tcPr>
          <w:p w14:paraId="7BBB3EBD">
            <w:pPr>
              <w:widowControl/>
              <w:rPr>
                <w:rFonts w:hint="eastAsia" w:ascii="仿宋" w:hAnsi="仿宋" w:eastAsia="仿宋"/>
                <w:color w:val="000000"/>
                <w:sz w:val="18"/>
                <w:szCs w:val="18"/>
              </w:rPr>
            </w:pPr>
          </w:p>
        </w:tc>
        <w:tc>
          <w:tcPr>
            <w:tcW w:w="521" w:type="pct"/>
            <w:vMerge w:val="continue"/>
            <w:vAlign w:val="center"/>
          </w:tcPr>
          <w:p w14:paraId="5962CF92">
            <w:pPr>
              <w:widowControl/>
              <w:rPr>
                <w:rFonts w:hint="eastAsia" w:ascii="仿宋" w:hAnsi="仿宋" w:eastAsia="仿宋"/>
                <w:color w:val="000000"/>
                <w:sz w:val="18"/>
                <w:szCs w:val="18"/>
              </w:rPr>
            </w:pPr>
          </w:p>
        </w:tc>
        <w:tc>
          <w:tcPr>
            <w:tcW w:w="2875" w:type="pct"/>
            <w:shd w:val="clear" w:color="000000" w:fill="FFFFFF"/>
            <w:vAlign w:val="center"/>
          </w:tcPr>
          <w:p w14:paraId="3EC1F812">
            <w:pPr>
              <w:widowControl/>
              <w:rPr>
                <w:rFonts w:hint="eastAsia" w:ascii="仿宋" w:hAnsi="仿宋" w:eastAsia="仿宋"/>
                <w:color w:val="000000"/>
                <w:sz w:val="18"/>
                <w:szCs w:val="18"/>
              </w:rPr>
            </w:pPr>
            <w:r>
              <w:rPr>
                <w:rFonts w:hint="eastAsia" w:ascii="仿宋" w:hAnsi="仿宋" w:eastAsia="仿宋"/>
                <w:color w:val="000000"/>
                <w:sz w:val="18"/>
                <w:szCs w:val="18"/>
              </w:rPr>
              <w:t>2G缓存raid卡，支持RAID 0、1、5、6、10、50、60</w:t>
            </w:r>
          </w:p>
        </w:tc>
        <w:tc>
          <w:tcPr>
            <w:tcW w:w="293" w:type="pct"/>
            <w:vMerge w:val="continue"/>
            <w:vAlign w:val="center"/>
          </w:tcPr>
          <w:p w14:paraId="325690D3">
            <w:pPr>
              <w:widowControl/>
              <w:rPr>
                <w:rFonts w:hint="eastAsia" w:ascii="仿宋" w:hAnsi="仿宋" w:eastAsia="仿宋"/>
                <w:color w:val="000000"/>
                <w:sz w:val="18"/>
                <w:szCs w:val="18"/>
              </w:rPr>
            </w:pPr>
          </w:p>
        </w:tc>
        <w:tc>
          <w:tcPr>
            <w:tcW w:w="196" w:type="pct"/>
            <w:vMerge w:val="continue"/>
            <w:vAlign w:val="center"/>
          </w:tcPr>
          <w:p w14:paraId="3DFEB0AA">
            <w:pPr>
              <w:widowControl/>
              <w:rPr>
                <w:rFonts w:hint="eastAsia" w:ascii="仿宋" w:hAnsi="仿宋" w:eastAsia="仿宋"/>
                <w:color w:val="000000"/>
                <w:sz w:val="18"/>
                <w:szCs w:val="18"/>
              </w:rPr>
            </w:pPr>
          </w:p>
        </w:tc>
      </w:tr>
      <w:tr w14:paraId="348A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2D6F7493">
            <w:pPr>
              <w:widowControl/>
              <w:rPr>
                <w:rFonts w:hint="eastAsia" w:ascii="仿宋" w:hAnsi="仿宋" w:eastAsia="仿宋"/>
                <w:color w:val="000000"/>
                <w:sz w:val="18"/>
                <w:szCs w:val="18"/>
              </w:rPr>
            </w:pPr>
          </w:p>
        </w:tc>
        <w:tc>
          <w:tcPr>
            <w:tcW w:w="397" w:type="pct"/>
            <w:vMerge w:val="continue"/>
            <w:vAlign w:val="center"/>
          </w:tcPr>
          <w:p w14:paraId="27D7F5A8">
            <w:pPr>
              <w:widowControl/>
              <w:rPr>
                <w:rFonts w:hint="eastAsia" w:ascii="仿宋" w:hAnsi="仿宋" w:eastAsia="仿宋"/>
                <w:color w:val="000000"/>
                <w:sz w:val="18"/>
                <w:szCs w:val="18"/>
              </w:rPr>
            </w:pPr>
          </w:p>
        </w:tc>
        <w:tc>
          <w:tcPr>
            <w:tcW w:w="521" w:type="pct"/>
            <w:vMerge w:val="continue"/>
            <w:vAlign w:val="center"/>
          </w:tcPr>
          <w:p w14:paraId="22F80819">
            <w:pPr>
              <w:widowControl/>
              <w:rPr>
                <w:rFonts w:hint="eastAsia" w:ascii="仿宋" w:hAnsi="仿宋" w:eastAsia="仿宋"/>
                <w:color w:val="000000"/>
                <w:sz w:val="18"/>
                <w:szCs w:val="18"/>
              </w:rPr>
            </w:pPr>
          </w:p>
        </w:tc>
        <w:tc>
          <w:tcPr>
            <w:tcW w:w="521" w:type="pct"/>
            <w:vMerge w:val="continue"/>
            <w:vAlign w:val="center"/>
          </w:tcPr>
          <w:p w14:paraId="205B674C">
            <w:pPr>
              <w:widowControl/>
              <w:rPr>
                <w:rFonts w:hint="eastAsia" w:ascii="仿宋" w:hAnsi="仿宋" w:eastAsia="仿宋"/>
                <w:color w:val="000000"/>
                <w:sz w:val="18"/>
                <w:szCs w:val="18"/>
              </w:rPr>
            </w:pPr>
          </w:p>
        </w:tc>
        <w:tc>
          <w:tcPr>
            <w:tcW w:w="2875" w:type="pct"/>
            <w:shd w:val="clear" w:color="000000" w:fill="FFFFFF"/>
            <w:vAlign w:val="center"/>
          </w:tcPr>
          <w:p w14:paraId="6D969BA2">
            <w:pPr>
              <w:widowControl/>
              <w:rPr>
                <w:rFonts w:hint="eastAsia" w:ascii="仿宋" w:hAnsi="仿宋" w:eastAsia="仿宋"/>
                <w:color w:val="000000"/>
                <w:sz w:val="18"/>
                <w:szCs w:val="18"/>
              </w:rPr>
            </w:pPr>
            <w:r>
              <w:rPr>
                <w:rFonts w:hint="eastAsia" w:ascii="仿宋" w:hAnsi="仿宋" w:eastAsia="仿宋"/>
                <w:color w:val="000000"/>
                <w:sz w:val="18"/>
                <w:szCs w:val="18"/>
              </w:rPr>
              <w:t>1*CX6（2*25G）:</w:t>
            </w:r>
          </w:p>
        </w:tc>
        <w:tc>
          <w:tcPr>
            <w:tcW w:w="293" w:type="pct"/>
            <w:vMerge w:val="continue"/>
            <w:vAlign w:val="center"/>
          </w:tcPr>
          <w:p w14:paraId="45DD8B90">
            <w:pPr>
              <w:widowControl/>
              <w:rPr>
                <w:rFonts w:hint="eastAsia" w:ascii="仿宋" w:hAnsi="仿宋" w:eastAsia="仿宋"/>
                <w:color w:val="000000"/>
                <w:sz w:val="18"/>
                <w:szCs w:val="18"/>
              </w:rPr>
            </w:pPr>
          </w:p>
        </w:tc>
        <w:tc>
          <w:tcPr>
            <w:tcW w:w="196" w:type="pct"/>
            <w:vMerge w:val="continue"/>
            <w:vAlign w:val="center"/>
          </w:tcPr>
          <w:p w14:paraId="5F3FFAF0">
            <w:pPr>
              <w:widowControl/>
              <w:rPr>
                <w:rFonts w:hint="eastAsia" w:ascii="仿宋" w:hAnsi="仿宋" w:eastAsia="仿宋"/>
                <w:color w:val="000000"/>
                <w:sz w:val="18"/>
                <w:szCs w:val="18"/>
              </w:rPr>
            </w:pPr>
          </w:p>
        </w:tc>
      </w:tr>
      <w:tr w14:paraId="280C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6D0A760">
            <w:pPr>
              <w:widowControl/>
              <w:rPr>
                <w:rFonts w:hint="eastAsia" w:ascii="仿宋" w:hAnsi="仿宋" w:eastAsia="仿宋"/>
                <w:color w:val="000000"/>
                <w:sz w:val="18"/>
                <w:szCs w:val="18"/>
              </w:rPr>
            </w:pPr>
          </w:p>
        </w:tc>
        <w:tc>
          <w:tcPr>
            <w:tcW w:w="397" w:type="pct"/>
            <w:vMerge w:val="continue"/>
            <w:vAlign w:val="center"/>
          </w:tcPr>
          <w:p w14:paraId="4DB1FAAC">
            <w:pPr>
              <w:widowControl/>
              <w:rPr>
                <w:rFonts w:hint="eastAsia" w:ascii="仿宋" w:hAnsi="仿宋" w:eastAsia="仿宋"/>
                <w:color w:val="000000"/>
                <w:sz w:val="18"/>
                <w:szCs w:val="18"/>
              </w:rPr>
            </w:pPr>
          </w:p>
        </w:tc>
        <w:tc>
          <w:tcPr>
            <w:tcW w:w="521" w:type="pct"/>
            <w:vMerge w:val="continue"/>
            <w:vAlign w:val="center"/>
          </w:tcPr>
          <w:p w14:paraId="3FEA686F">
            <w:pPr>
              <w:widowControl/>
              <w:rPr>
                <w:rFonts w:hint="eastAsia" w:ascii="仿宋" w:hAnsi="仿宋" w:eastAsia="仿宋"/>
                <w:color w:val="000000"/>
                <w:sz w:val="18"/>
                <w:szCs w:val="18"/>
              </w:rPr>
            </w:pPr>
          </w:p>
        </w:tc>
        <w:tc>
          <w:tcPr>
            <w:tcW w:w="521" w:type="pct"/>
            <w:vMerge w:val="continue"/>
            <w:vAlign w:val="center"/>
          </w:tcPr>
          <w:p w14:paraId="1EB53CE6">
            <w:pPr>
              <w:widowControl/>
              <w:rPr>
                <w:rFonts w:hint="eastAsia" w:ascii="仿宋" w:hAnsi="仿宋" w:eastAsia="仿宋"/>
                <w:color w:val="000000"/>
                <w:sz w:val="18"/>
                <w:szCs w:val="18"/>
              </w:rPr>
            </w:pPr>
          </w:p>
        </w:tc>
        <w:tc>
          <w:tcPr>
            <w:tcW w:w="2875" w:type="pct"/>
            <w:shd w:val="clear" w:color="000000" w:fill="FFFFFF"/>
            <w:vAlign w:val="center"/>
          </w:tcPr>
          <w:p w14:paraId="29EDFD7A">
            <w:pPr>
              <w:widowControl/>
              <w:rPr>
                <w:rFonts w:hint="eastAsia" w:ascii="仿宋" w:hAnsi="仿宋" w:eastAsia="仿宋"/>
                <w:color w:val="000000"/>
                <w:sz w:val="18"/>
                <w:szCs w:val="18"/>
              </w:rPr>
            </w:pPr>
            <w:r>
              <w:rPr>
                <w:rFonts w:hint="eastAsia" w:ascii="仿宋" w:hAnsi="仿宋" w:eastAsia="仿宋"/>
                <w:color w:val="000000"/>
                <w:sz w:val="18"/>
                <w:szCs w:val="18"/>
              </w:rPr>
              <w:t>PCIe NIC-ZTE NS313-Mellanox CX6-2x25G SFP28-PCIe4.0x8-HHHL</w:t>
            </w:r>
          </w:p>
        </w:tc>
        <w:tc>
          <w:tcPr>
            <w:tcW w:w="293" w:type="pct"/>
            <w:vMerge w:val="continue"/>
            <w:vAlign w:val="center"/>
          </w:tcPr>
          <w:p w14:paraId="2A21F475">
            <w:pPr>
              <w:widowControl/>
              <w:rPr>
                <w:rFonts w:hint="eastAsia" w:ascii="仿宋" w:hAnsi="仿宋" w:eastAsia="仿宋"/>
                <w:color w:val="000000"/>
                <w:sz w:val="18"/>
                <w:szCs w:val="18"/>
              </w:rPr>
            </w:pPr>
          </w:p>
        </w:tc>
        <w:tc>
          <w:tcPr>
            <w:tcW w:w="196" w:type="pct"/>
            <w:vMerge w:val="continue"/>
            <w:vAlign w:val="center"/>
          </w:tcPr>
          <w:p w14:paraId="73ABFCC0">
            <w:pPr>
              <w:widowControl/>
              <w:rPr>
                <w:rFonts w:hint="eastAsia" w:ascii="仿宋" w:hAnsi="仿宋" w:eastAsia="仿宋"/>
                <w:color w:val="000000"/>
                <w:sz w:val="18"/>
                <w:szCs w:val="18"/>
              </w:rPr>
            </w:pPr>
          </w:p>
        </w:tc>
      </w:tr>
      <w:tr w14:paraId="25AF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79078E1C">
            <w:pPr>
              <w:widowControl/>
              <w:rPr>
                <w:rFonts w:hint="eastAsia" w:ascii="仿宋" w:hAnsi="仿宋" w:eastAsia="仿宋"/>
                <w:color w:val="000000"/>
                <w:sz w:val="18"/>
                <w:szCs w:val="18"/>
              </w:rPr>
            </w:pPr>
          </w:p>
        </w:tc>
        <w:tc>
          <w:tcPr>
            <w:tcW w:w="397" w:type="pct"/>
            <w:vMerge w:val="continue"/>
            <w:vAlign w:val="center"/>
          </w:tcPr>
          <w:p w14:paraId="31E3C11B">
            <w:pPr>
              <w:widowControl/>
              <w:rPr>
                <w:rFonts w:hint="eastAsia" w:ascii="仿宋" w:hAnsi="仿宋" w:eastAsia="仿宋"/>
                <w:color w:val="000000"/>
                <w:sz w:val="18"/>
                <w:szCs w:val="18"/>
              </w:rPr>
            </w:pPr>
          </w:p>
        </w:tc>
        <w:tc>
          <w:tcPr>
            <w:tcW w:w="521" w:type="pct"/>
            <w:vMerge w:val="continue"/>
            <w:vAlign w:val="center"/>
          </w:tcPr>
          <w:p w14:paraId="0974093F">
            <w:pPr>
              <w:widowControl/>
              <w:rPr>
                <w:rFonts w:hint="eastAsia" w:ascii="仿宋" w:hAnsi="仿宋" w:eastAsia="仿宋"/>
                <w:color w:val="000000"/>
                <w:sz w:val="18"/>
                <w:szCs w:val="18"/>
              </w:rPr>
            </w:pPr>
          </w:p>
        </w:tc>
        <w:tc>
          <w:tcPr>
            <w:tcW w:w="521" w:type="pct"/>
            <w:vMerge w:val="continue"/>
            <w:vAlign w:val="center"/>
          </w:tcPr>
          <w:p w14:paraId="43936099">
            <w:pPr>
              <w:widowControl/>
              <w:rPr>
                <w:rFonts w:hint="eastAsia" w:ascii="仿宋" w:hAnsi="仿宋" w:eastAsia="仿宋"/>
                <w:color w:val="000000"/>
                <w:sz w:val="18"/>
                <w:szCs w:val="18"/>
              </w:rPr>
            </w:pPr>
          </w:p>
        </w:tc>
        <w:tc>
          <w:tcPr>
            <w:tcW w:w="2875" w:type="pct"/>
            <w:shd w:val="clear" w:color="000000" w:fill="FFFFFF"/>
            <w:vAlign w:val="center"/>
          </w:tcPr>
          <w:p w14:paraId="07ED9598">
            <w:pPr>
              <w:widowControl/>
              <w:rPr>
                <w:rFonts w:hint="eastAsia" w:ascii="仿宋" w:hAnsi="仿宋" w:eastAsia="仿宋"/>
                <w:color w:val="000000"/>
                <w:sz w:val="18"/>
                <w:szCs w:val="18"/>
              </w:rPr>
            </w:pPr>
            <w:r>
              <w:rPr>
                <w:rFonts w:hint="eastAsia" w:ascii="仿宋" w:hAnsi="仿宋" w:eastAsia="仿宋"/>
                <w:color w:val="000000"/>
                <w:sz w:val="18"/>
                <w:szCs w:val="18"/>
              </w:rPr>
              <w:t>2*双口200G IB网卡:</w:t>
            </w:r>
          </w:p>
        </w:tc>
        <w:tc>
          <w:tcPr>
            <w:tcW w:w="293" w:type="pct"/>
            <w:vMerge w:val="continue"/>
            <w:vAlign w:val="center"/>
          </w:tcPr>
          <w:p w14:paraId="40908AB0">
            <w:pPr>
              <w:widowControl/>
              <w:rPr>
                <w:rFonts w:hint="eastAsia" w:ascii="仿宋" w:hAnsi="仿宋" w:eastAsia="仿宋"/>
                <w:color w:val="000000"/>
                <w:sz w:val="18"/>
                <w:szCs w:val="18"/>
              </w:rPr>
            </w:pPr>
          </w:p>
        </w:tc>
        <w:tc>
          <w:tcPr>
            <w:tcW w:w="196" w:type="pct"/>
            <w:vMerge w:val="continue"/>
            <w:vAlign w:val="center"/>
          </w:tcPr>
          <w:p w14:paraId="04254AB2">
            <w:pPr>
              <w:widowControl/>
              <w:rPr>
                <w:rFonts w:hint="eastAsia" w:ascii="仿宋" w:hAnsi="仿宋" w:eastAsia="仿宋"/>
                <w:color w:val="000000"/>
                <w:sz w:val="18"/>
                <w:szCs w:val="18"/>
              </w:rPr>
            </w:pPr>
          </w:p>
        </w:tc>
      </w:tr>
      <w:tr w14:paraId="08E5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1AE380C">
            <w:pPr>
              <w:widowControl/>
              <w:rPr>
                <w:rFonts w:hint="eastAsia" w:ascii="仿宋" w:hAnsi="仿宋" w:eastAsia="仿宋"/>
                <w:color w:val="000000"/>
                <w:sz w:val="18"/>
                <w:szCs w:val="18"/>
              </w:rPr>
            </w:pPr>
          </w:p>
        </w:tc>
        <w:tc>
          <w:tcPr>
            <w:tcW w:w="397" w:type="pct"/>
            <w:vMerge w:val="continue"/>
            <w:vAlign w:val="center"/>
          </w:tcPr>
          <w:p w14:paraId="23A91042">
            <w:pPr>
              <w:widowControl/>
              <w:rPr>
                <w:rFonts w:hint="eastAsia" w:ascii="仿宋" w:hAnsi="仿宋" w:eastAsia="仿宋"/>
                <w:color w:val="000000"/>
                <w:sz w:val="18"/>
                <w:szCs w:val="18"/>
              </w:rPr>
            </w:pPr>
          </w:p>
        </w:tc>
        <w:tc>
          <w:tcPr>
            <w:tcW w:w="521" w:type="pct"/>
            <w:vMerge w:val="continue"/>
            <w:vAlign w:val="center"/>
          </w:tcPr>
          <w:p w14:paraId="27E17D09">
            <w:pPr>
              <w:widowControl/>
              <w:rPr>
                <w:rFonts w:hint="eastAsia" w:ascii="仿宋" w:hAnsi="仿宋" w:eastAsia="仿宋"/>
                <w:color w:val="000000"/>
                <w:sz w:val="18"/>
                <w:szCs w:val="18"/>
              </w:rPr>
            </w:pPr>
          </w:p>
        </w:tc>
        <w:tc>
          <w:tcPr>
            <w:tcW w:w="521" w:type="pct"/>
            <w:vMerge w:val="continue"/>
            <w:vAlign w:val="center"/>
          </w:tcPr>
          <w:p w14:paraId="10867992">
            <w:pPr>
              <w:widowControl/>
              <w:rPr>
                <w:rFonts w:hint="eastAsia" w:ascii="仿宋" w:hAnsi="仿宋" w:eastAsia="仿宋"/>
                <w:color w:val="000000"/>
                <w:sz w:val="18"/>
                <w:szCs w:val="18"/>
              </w:rPr>
            </w:pPr>
          </w:p>
        </w:tc>
        <w:tc>
          <w:tcPr>
            <w:tcW w:w="2875" w:type="pct"/>
            <w:shd w:val="clear" w:color="000000" w:fill="FFFFFF"/>
            <w:vAlign w:val="center"/>
          </w:tcPr>
          <w:p w14:paraId="11F28B77">
            <w:pPr>
              <w:widowControl/>
              <w:rPr>
                <w:rFonts w:hint="eastAsia" w:ascii="仿宋" w:hAnsi="仿宋" w:eastAsia="仿宋"/>
                <w:color w:val="000000"/>
                <w:sz w:val="18"/>
                <w:szCs w:val="18"/>
              </w:rPr>
            </w:pPr>
            <w:r>
              <w:rPr>
                <w:rFonts w:hint="eastAsia" w:ascii="仿宋" w:hAnsi="仿宋" w:eastAsia="仿宋"/>
                <w:color w:val="000000"/>
                <w:sz w:val="18"/>
                <w:szCs w:val="18"/>
              </w:rPr>
              <w:t>PCIe NIC/IB-MCX755106AS-HEAT-Mellanox CX7-2*200G NDR-PCIe5.0x16-HHHL，200G双口QSFP112</w:t>
            </w:r>
          </w:p>
        </w:tc>
        <w:tc>
          <w:tcPr>
            <w:tcW w:w="293" w:type="pct"/>
            <w:vMerge w:val="continue"/>
            <w:vAlign w:val="center"/>
          </w:tcPr>
          <w:p w14:paraId="20DD1B44">
            <w:pPr>
              <w:widowControl/>
              <w:rPr>
                <w:rFonts w:hint="eastAsia" w:ascii="仿宋" w:hAnsi="仿宋" w:eastAsia="仿宋"/>
                <w:color w:val="000000"/>
                <w:sz w:val="18"/>
                <w:szCs w:val="18"/>
              </w:rPr>
            </w:pPr>
          </w:p>
        </w:tc>
        <w:tc>
          <w:tcPr>
            <w:tcW w:w="196" w:type="pct"/>
            <w:vMerge w:val="continue"/>
            <w:vAlign w:val="center"/>
          </w:tcPr>
          <w:p w14:paraId="5D6BBAAC">
            <w:pPr>
              <w:widowControl/>
              <w:rPr>
                <w:rFonts w:hint="eastAsia" w:ascii="仿宋" w:hAnsi="仿宋" w:eastAsia="仿宋"/>
                <w:color w:val="000000"/>
                <w:sz w:val="18"/>
                <w:szCs w:val="18"/>
              </w:rPr>
            </w:pPr>
          </w:p>
        </w:tc>
      </w:tr>
      <w:tr w14:paraId="1A0E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5B808F0E">
            <w:pPr>
              <w:widowControl/>
              <w:rPr>
                <w:rFonts w:hint="eastAsia" w:ascii="仿宋" w:hAnsi="仿宋" w:eastAsia="仿宋"/>
                <w:color w:val="000000"/>
                <w:sz w:val="18"/>
                <w:szCs w:val="18"/>
              </w:rPr>
            </w:pPr>
          </w:p>
        </w:tc>
        <w:tc>
          <w:tcPr>
            <w:tcW w:w="397" w:type="pct"/>
            <w:vMerge w:val="continue"/>
            <w:vAlign w:val="center"/>
          </w:tcPr>
          <w:p w14:paraId="6DFCFFC6">
            <w:pPr>
              <w:widowControl/>
              <w:rPr>
                <w:rFonts w:hint="eastAsia" w:ascii="仿宋" w:hAnsi="仿宋" w:eastAsia="仿宋"/>
                <w:color w:val="000000"/>
                <w:sz w:val="18"/>
                <w:szCs w:val="18"/>
              </w:rPr>
            </w:pPr>
          </w:p>
        </w:tc>
        <w:tc>
          <w:tcPr>
            <w:tcW w:w="521" w:type="pct"/>
            <w:vMerge w:val="continue"/>
            <w:vAlign w:val="center"/>
          </w:tcPr>
          <w:p w14:paraId="1DED3A28">
            <w:pPr>
              <w:widowControl/>
              <w:rPr>
                <w:rFonts w:hint="eastAsia" w:ascii="仿宋" w:hAnsi="仿宋" w:eastAsia="仿宋"/>
                <w:color w:val="000000"/>
                <w:sz w:val="18"/>
                <w:szCs w:val="18"/>
              </w:rPr>
            </w:pPr>
          </w:p>
        </w:tc>
        <w:tc>
          <w:tcPr>
            <w:tcW w:w="521" w:type="pct"/>
            <w:vMerge w:val="continue"/>
            <w:vAlign w:val="center"/>
          </w:tcPr>
          <w:p w14:paraId="30DCC150">
            <w:pPr>
              <w:widowControl/>
              <w:rPr>
                <w:rFonts w:hint="eastAsia" w:ascii="仿宋" w:hAnsi="仿宋" w:eastAsia="仿宋"/>
                <w:color w:val="000000"/>
                <w:sz w:val="18"/>
                <w:szCs w:val="18"/>
              </w:rPr>
            </w:pPr>
          </w:p>
        </w:tc>
        <w:tc>
          <w:tcPr>
            <w:tcW w:w="2875" w:type="pct"/>
            <w:shd w:val="clear" w:color="000000" w:fill="FFFFFF"/>
            <w:vAlign w:val="center"/>
          </w:tcPr>
          <w:p w14:paraId="1FF0D70E">
            <w:pPr>
              <w:widowControl/>
              <w:rPr>
                <w:rFonts w:hint="eastAsia" w:ascii="仿宋" w:hAnsi="仿宋" w:eastAsia="仿宋"/>
                <w:color w:val="000000"/>
                <w:sz w:val="18"/>
                <w:szCs w:val="18"/>
              </w:rPr>
            </w:pPr>
            <w:r>
              <w:rPr>
                <w:rFonts w:hint="eastAsia" w:ascii="仿宋" w:hAnsi="仿宋" w:eastAsia="仿宋"/>
                <w:color w:val="000000"/>
                <w:sz w:val="18"/>
                <w:szCs w:val="18"/>
              </w:rPr>
              <w:t>2*GE</w:t>
            </w:r>
          </w:p>
        </w:tc>
        <w:tc>
          <w:tcPr>
            <w:tcW w:w="293" w:type="pct"/>
            <w:vMerge w:val="continue"/>
            <w:vAlign w:val="center"/>
          </w:tcPr>
          <w:p w14:paraId="75770861">
            <w:pPr>
              <w:widowControl/>
              <w:rPr>
                <w:rFonts w:hint="eastAsia" w:ascii="仿宋" w:hAnsi="仿宋" w:eastAsia="仿宋"/>
                <w:color w:val="000000"/>
                <w:sz w:val="18"/>
                <w:szCs w:val="18"/>
              </w:rPr>
            </w:pPr>
          </w:p>
        </w:tc>
        <w:tc>
          <w:tcPr>
            <w:tcW w:w="196" w:type="pct"/>
            <w:vMerge w:val="continue"/>
            <w:vAlign w:val="center"/>
          </w:tcPr>
          <w:p w14:paraId="72895856">
            <w:pPr>
              <w:widowControl/>
              <w:rPr>
                <w:rFonts w:hint="eastAsia" w:ascii="仿宋" w:hAnsi="仿宋" w:eastAsia="仿宋"/>
                <w:color w:val="000000"/>
                <w:sz w:val="18"/>
                <w:szCs w:val="18"/>
              </w:rPr>
            </w:pPr>
          </w:p>
        </w:tc>
      </w:tr>
      <w:tr w14:paraId="3943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vMerge w:val="continue"/>
            <w:vAlign w:val="center"/>
          </w:tcPr>
          <w:p w14:paraId="46A97A4D">
            <w:pPr>
              <w:widowControl/>
              <w:rPr>
                <w:rFonts w:hint="eastAsia" w:ascii="仿宋" w:hAnsi="仿宋" w:eastAsia="仿宋"/>
                <w:color w:val="000000"/>
                <w:sz w:val="18"/>
                <w:szCs w:val="18"/>
              </w:rPr>
            </w:pPr>
          </w:p>
        </w:tc>
        <w:tc>
          <w:tcPr>
            <w:tcW w:w="397" w:type="pct"/>
            <w:vMerge w:val="continue"/>
            <w:vAlign w:val="center"/>
          </w:tcPr>
          <w:p w14:paraId="6EC5A6C0">
            <w:pPr>
              <w:widowControl/>
              <w:rPr>
                <w:rFonts w:hint="eastAsia" w:ascii="仿宋" w:hAnsi="仿宋" w:eastAsia="仿宋"/>
                <w:color w:val="000000"/>
                <w:sz w:val="18"/>
                <w:szCs w:val="18"/>
              </w:rPr>
            </w:pPr>
          </w:p>
        </w:tc>
        <w:tc>
          <w:tcPr>
            <w:tcW w:w="521" w:type="pct"/>
            <w:vMerge w:val="continue"/>
            <w:vAlign w:val="center"/>
          </w:tcPr>
          <w:p w14:paraId="2F9AF83B">
            <w:pPr>
              <w:widowControl/>
              <w:rPr>
                <w:rFonts w:hint="eastAsia" w:ascii="仿宋" w:hAnsi="仿宋" w:eastAsia="仿宋"/>
                <w:color w:val="000000"/>
                <w:sz w:val="18"/>
                <w:szCs w:val="18"/>
              </w:rPr>
            </w:pPr>
          </w:p>
        </w:tc>
        <w:tc>
          <w:tcPr>
            <w:tcW w:w="521" w:type="pct"/>
            <w:shd w:val="clear" w:color="000000" w:fill="FFFFFF"/>
            <w:vAlign w:val="center"/>
          </w:tcPr>
          <w:p w14:paraId="6731B93C">
            <w:pPr>
              <w:widowControl/>
              <w:jc w:val="center"/>
              <w:rPr>
                <w:rFonts w:hint="eastAsia" w:ascii="仿宋" w:hAnsi="仿宋" w:eastAsia="仿宋"/>
                <w:color w:val="000000"/>
                <w:sz w:val="18"/>
                <w:szCs w:val="18"/>
              </w:rPr>
            </w:pPr>
            <w:r>
              <w:rPr>
                <w:rFonts w:hint="eastAsia" w:ascii="仿宋" w:hAnsi="仿宋" w:eastAsia="仿宋"/>
                <w:color w:val="000000"/>
                <w:sz w:val="18"/>
                <w:szCs w:val="18"/>
              </w:rPr>
              <w:t>IBM</w:t>
            </w:r>
          </w:p>
        </w:tc>
        <w:tc>
          <w:tcPr>
            <w:tcW w:w="2875" w:type="pct"/>
            <w:shd w:val="clear" w:color="000000" w:fill="FFFFFF"/>
            <w:vAlign w:val="center"/>
          </w:tcPr>
          <w:p w14:paraId="799C2FC6">
            <w:pPr>
              <w:widowControl/>
              <w:rPr>
                <w:rFonts w:hint="eastAsia" w:ascii="仿宋" w:hAnsi="仿宋" w:eastAsia="仿宋"/>
                <w:color w:val="000000"/>
                <w:sz w:val="18"/>
                <w:szCs w:val="18"/>
              </w:rPr>
            </w:pPr>
            <w:r>
              <w:rPr>
                <w:rFonts w:hint="eastAsia" w:ascii="仿宋" w:hAnsi="仿宋" w:eastAsia="仿宋"/>
                <w:color w:val="000000"/>
                <w:sz w:val="18"/>
                <w:szCs w:val="18"/>
              </w:rPr>
              <w:t>IBM存储全局数据平台软件（100TB/套）</w:t>
            </w:r>
          </w:p>
        </w:tc>
        <w:tc>
          <w:tcPr>
            <w:tcW w:w="293" w:type="pct"/>
            <w:shd w:val="clear" w:color="000000" w:fill="FFFFFF"/>
            <w:vAlign w:val="center"/>
          </w:tcPr>
          <w:p w14:paraId="77E1BE3B">
            <w:pPr>
              <w:widowControl/>
              <w:jc w:val="center"/>
              <w:rPr>
                <w:rFonts w:hint="eastAsia" w:ascii="仿宋" w:hAnsi="仿宋" w:eastAsia="仿宋"/>
                <w:color w:val="000000"/>
                <w:sz w:val="18"/>
                <w:szCs w:val="18"/>
              </w:rPr>
            </w:pPr>
            <w:r>
              <w:rPr>
                <w:rFonts w:hint="eastAsia" w:ascii="仿宋" w:hAnsi="仿宋" w:eastAsia="仿宋"/>
                <w:color w:val="000000"/>
                <w:sz w:val="18"/>
                <w:szCs w:val="18"/>
              </w:rPr>
              <w:t>16</w:t>
            </w:r>
          </w:p>
        </w:tc>
        <w:tc>
          <w:tcPr>
            <w:tcW w:w="196" w:type="pct"/>
            <w:shd w:val="clear" w:color="000000" w:fill="FFFFFF"/>
            <w:noWrap/>
            <w:vAlign w:val="center"/>
          </w:tcPr>
          <w:p w14:paraId="2A4BCEA7">
            <w:pPr>
              <w:widowControl/>
              <w:jc w:val="center"/>
              <w:rPr>
                <w:rFonts w:hint="eastAsia" w:ascii="仿宋" w:hAnsi="仿宋" w:eastAsia="仿宋"/>
                <w:color w:val="000000"/>
                <w:sz w:val="18"/>
                <w:szCs w:val="18"/>
              </w:rPr>
            </w:pPr>
            <w:r>
              <w:rPr>
                <w:rFonts w:hint="eastAsia" w:ascii="仿宋" w:hAnsi="仿宋" w:eastAsia="仿宋"/>
                <w:color w:val="000000"/>
                <w:sz w:val="18"/>
                <w:szCs w:val="18"/>
              </w:rPr>
              <w:t>套</w:t>
            </w:r>
          </w:p>
        </w:tc>
      </w:tr>
      <w:tr w14:paraId="490E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7" w:type="pct"/>
            <w:shd w:val="clear" w:color="000000" w:fill="FFFFFF"/>
            <w:vAlign w:val="center"/>
          </w:tcPr>
          <w:p w14:paraId="72A40E97">
            <w:pPr>
              <w:widowControl/>
              <w:jc w:val="center"/>
              <w:rPr>
                <w:rFonts w:hint="eastAsia" w:ascii="仿宋" w:hAnsi="仿宋" w:eastAsia="仿宋"/>
                <w:color w:val="000000"/>
                <w:sz w:val="18"/>
                <w:szCs w:val="18"/>
              </w:rPr>
            </w:pPr>
            <w:r>
              <w:rPr>
                <w:rFonts w:hint="eastAsia" w:ascii="仿宋" w:hAnsi="仿宋" w:eastAsia="仿宋"/>
                <w:color w:val="000000"/>
                <w:sz w:val="18"/>
                <w:szCs w:val="18"/>
              </w:rPr>
              <w:t>7</w:t>
            </w:r>
          </w:p>
        </w:tc>
        <w:tc>
          <w:tcPr>
            <w:tcW w:w="397" w:type="pct"/>
            <w:shd w:val="clear" w:color="000000" w:fill="FFFFFF"/>
            <w:vAlign w:val="center"/>
          </w:tcPr>
          <w:p w14:paraId="1AD0A920">
            <w:pPr>
              <w:widowControl/>
              <w:jc w:val="center"/>
              <w:rPr>
                <w:rFonts w:hint="eastAsia" w:ascii="仿宋" w:hAnsi="仿宋" w:eastAsia="仿宋"/>
                <w:color w:val="000000"/>
                <w:sz w:val="18"/>
                <w:szCs w:val="18"/>
              </w:rPr>
            </w:pPr>
            <w:r>
              <w:rPr>
                <w:rFonts w:hint="eastAsia" w:ascii="仿宋" w:hAnsi="仿宋" w:eastAsia="仿宋"/>
                <w:color w:val="000000"/>
                <w:sz w:val="18"/>
                <w:szCs w:val="18"/>
              </w:rPr>
              <w:t xml:space="preserve">高密存储服务器 </w:t>
            </w:r>
          </w:p>
        </w:tc>
        <w:tc>
          <w:tcPr>
            <w:tcW w:w="521" w:type="pct"/>
            <w:shd w:val="clear" w:color="000000" w:fill="FFFFFF"/>
            <w:vAlign w:val="center"/>
          </w:tcPr>
          <w:p w14:paraId="51F4E440">
            <w:pPr>
              <w:widowControl/>
              <w:jc w:val="center"/>
              <w:rPr>
                <w:rFonts w:hint="eastAsia" w:ascii="仿宋" w:hAnsi="仿宋" w:eastAsia="仿宋"/>
                <w:color w:val="000000"/>
                <w:sz w:val="18"/>
                <w:szCs w:val="18"/>
              </w:rPr>
            </w:pPr>
            <w:r>
              <w:rPr>
                <w:rFonts w:hint="eastAsia" w:ascii="仿宋" w:hAnsi="仿宋" w:eastAsia="仿宋"/>
                <w:color w:val="000000"/>
                <w:sz w:val="18"/>
                <w:szCs w:val="18"/>
              </w:rPr>
              <w:t xml:space="preserve">高密存储服务器 </w:t>
            </w:r>
          </w:p>
        </w:tc>
        <w:tc>
          <w:tcPr>
            <w:tcW w:w="521" w:type="pct"/>
            <w:shd w:val="clear" w:color="000000" w:fill="FFFFFF"/>
            <w:vAlign w:val="center"/>
          </w:tcPr>
          <w:p w14:paraId="3AE54ADC">
            <w:pPr>
              <w:widowControl/>
              <w:jc w:val="center"/>
              <w:rPr>
                <w:rFonts w:hint="eastAsia" w:ascii="仿宋" w:hAnsi="仿宋" w:eastAsia="仿宋"/>
                <w:color w:val="000000"/>
                <w:sz w:val="18"/>
                <w:szCs w:val="18"/>
              </w:rPr>
            </w:pPr>
            <w:r>
              <w:rPr>
                <w:rFonts w:hint="eastAsia" w:ascii="仿宋" w:hAnsi="仿宋" w:eastAsia="仿宋"/>
                <w:color w:val="000000"/>
                <w:sz w:val="18"/>
                <w:szCs w:val="18"/>
              </w:rPr>
              <w:t>R5500 G5</w:t>
            </w:r>
          </w:p>
        </w:tc>
        <w:tc>
          <w:tcPr>
            <w:tcW w:w="2875" w:type="pct"/>
            <w:shd w:val="clear" w:color="000000" w:fill="FFFFFF"/>
            <w:vAlign w:val="center"/>
          </w:tcPr>
          <w:p w14:paraId="0975AB13">
            <w:pPr>
              <w:widowControl/>
              <w:rPr>
                <w:rFonts w:hint="eastAsia" w:ascii="仿宋" w:hAnsi="仿宋" w:eastAsia="仿宋"/>
                <w:color w:val="000000"/>
                <w:sz w:val="18"/>
                <w:szCs w:val="18"/>
              </w:rPr>
            </w:pPr>
            <w:r>
              <w:rPr>
                <w:rFonts w:hint="eastAsia" w:ascii="仿宋" w:hAnsi="仿宋" w:eastAsia="仿宋"/>
                <w:color w:val="000000"/>
                <w:sz w:val="18"/>
                <w:szCs w:val="18"/>
              </w:rPr>
              <w:t>2*Intel-6448H（32核，2.4GHz)</w:t>
            </w:r>
          </w:p>
        </w:tc>
        <w:tc>
          <w:tcPr>
            <w:tcW w:w="293" w:type="pct"/>
            <w:shd w:val="clear" w:color="000000" w:fill="FFFFFF"/>
            <w:vAlign w:val="center"/>
          </w:tcPr>
          <w:p w14:paraId="0230A085">
            <w:pPr>
              <w:widowControl/>
              <w:jc w:val="center"/>
              <w:rPr>
                <w:rFonts w:hint="eastAsia" w:ascii="仿宋" w:hAnsi="仿宋" w:eastAsia="仿宋"/>
                <w:color w:val="000000"/>
                <w:sz w:val="18"/>
                <w:szCs w:val="18"/>
              </w:rPr>
            </w:pPr>
            <w:r>
              <w:rPr>
                <w:rFonts w:hint="eastAsia" w:ascii="仿宋" w:hAnsi="仿宋" w:eastAsia="仿宋"/>
                <w:color w:val="000000"/>
                <w:sz w:val="18"/>
                <w:szCs w:val="18"/>
              </w:rPr>
              <w:t>16</w:t>
            </w:r>
          </w:p>
        </w:tc>
        <w:tc>
          <w:tcPr>
            <w:tcW w:w="196" w:type="pct"/>
            <w:shd w:val="clear" w:color="000000" w:fill="FFFFFF"/>
            <w:vAlign w:val="center"/>
          </w:tcPr>
          <w:p w14:paraId="1E8AACAA">
            <w:pPr>
              <w:widowControl/>
              <w:jc w:val="center"/>
              <w:rPr>
                <w:rFonts w:hint="eastAsia" w:ascii="仿宋" w:hAnsi="仿宋" w:eastAsia="仿宋"/>
                <w:color w:val="000000"/>
                <w:sz w:val="18"/>
                <w:szCs w:val="18"/>
              </w:rPr>
            </w:pPr>
            <w:r>
              <w:rPr>
                <w:rFonts w:hint="eastAsia" w:ascii="仿宋" w:hAnsi="仿宋" w:eastAsia="仿宋"/>
                <w:color w:val="000000"/>
                <w:sz w:val="18"/>
                <w:szCs w:val="18"/>
              </w:rPr>
              <w:t>台</w:t>
            </w:r>
          </w:p>
        </w:tc>
      </w:tr>
    </w:tbl>
    <w:p w14:paraId="55BE0618">
      <w:pPr>
        <w:spacing w:before="312" w:beforeLines="100"/>
        <w:ind w:left="-199" w:leftChars="-95"/>
        <w:jc w:val="left"/>
        <w:rPr>
          <w:rFonts w:hint="eastAsia" w:ascii="仿宋" w:hAnsi="仿宋" w:eastAsia="仿宋" w:cs="宋体"/>
          <w:b/>
          <w:bCs/>
          <w:color w:val="000000"/>
          <w:szCs w:val="21"/>
        </w:rPr>
      </w:pPr>
    </w:p>
    <w:p w14:paraId="75FCBBAE">
      <w:pPr>
        <w:spacing w:line="360" w:lineRule="auto"/>
        <w:jc w:val="center"/>
        <w:rPr>
          <w:rFonts w:hint="eastAsia" w:ascii="仿宋" w:hAnsi="仿宋" w:eastAsia="仿宋"/>
          <w:b/>
          <w:bCs/>
          <w:color w:val="000000"/>
          <w:szCs w:val="21"/>
        </w:rPr>
      </w:pPr>
      <w:bookmarkStart w:id="10" w:name="_Hlk112696118"/>
    </w:p>
    <w:p w14:paraId="7BB8F0CD">
      <w:pPr>
        <w:spacing w:line="360" w:lineRule="auto"/>
        <w:jc w:val="center"/>
        <w:rPr>
          <w:rFonts w:hint="eastAsia" w:ascii="仿宋" w:hAnsi="仿宋" w:eastAsia="仿宋"/>
          <w:b/>
          <w:bCs/>
          <w:color w:val="000000"/>
          <w:szCs w:val="21"/>
        </w:rPr>
      </w:pPr>
    </w:p>
    <w:p w14:paraId="00FAEC93">
      <w:pPr>
        <w:spacing w:line="360" w:lineRule="auto"/>
        <w:jc w:val="center"/>
        <w:rPr>
          <w:rFonts w:hint="eastAsia" w:ascii="仿宋" w:hAnsi="仿宋" w:eastAsia="仿宋"/>
          <w:b/>
          <w:bCs/>
          <w:color w:val="000000"/>
          <w:szCs w:val="21"/>
        </w:rPr>
      </w:pPr>
      <w:r>
        <w:rPr>
          <w:rFonts w:hint="eastAsia" w:ascii="仿宋" w:hAnsi="仿宋" w:eastAsia="仿宋"/>
          <w:b/>
          <w:bCs/>
          <w:color w:val="000000"/>
          <w:szCs w:val="21"/>
        </w:rPr>
        <w:t>附件2 《廉洁协议》</w:t>
      </w:r>
    </w:p>
    <w:p w14:paraId="35527FDF">
      <w:pPr>
        <w:jc w:val="center"/>
        <w:rPr>
          <w:rFonts w:hint="eastAsia" w:ascii="仿宋" w:hAnsi="仿宋" w:eastAsia="仿宋"/>
          <w:szCs w:val="21"/>
        </w:rPr>
      </w:pPr>
      <w:r>
        <w:rPr>
          <w:rFonts w:hint="eastAsia" w:ascii="仿宋" w:hAnsi="仿宋" w:eastAsia="仿宋"/>
          <w:szCs w:val="21"/>
        </w:rPr>
        <w:t>廉洁协议</w:t>
      </w:r>
    </w:p>
    <w:p w14:paraId="390057E5">
      <w:pPr>
        <w:ind w:firstLine="420" w:firstLineChars="200"/>
        <w:rPr>
          <w:rFonts w:hint="eastAsia" w:ascii="仿宋" w:hAnsi="仿宋" w:eastAsia="仿宋"/>
        </w:rPr>
      </w:pPr>
      <w:r>
        <w:rPr>
          <w:rFonts w:hint="eastAsia" w:ascii="仿宋" w:hAnsi="仿宋" w:eastAsia="仿宋"/>
        </w:rPr>
        <w:t>甲方：【中国移动通信集团青海有限公司】</w:t>
      </w:r>
    </w:p>
    <w:p w14:paraId="5D38AEEA">
      <w:pPr>
        <w:ind w:firstLine="420" w:firstLineChars="200"/>
        <w:rPr>
          <w:rFonts w:hint="eastAsia" w:ascii="仿宋" w:hAnsi="仿宋" w:eastAsia="仿宋"/>
        </w:rPr>
      </w:pPr>
      <w:r>
        <w:rPr>
          <w:rFonts w:hint="eastAsia" w:ascii="仿宋" w:hAnsi="仿宋" w:eastAsia="仿宋"/>
        </w:rPr>
        <w:t>乙方：【</w:t>
      </w:r>
      <w:r>
        <w:rPr>
          <w:rFonts w:hint="eastAsia" w:ascii="仿宋" w:hAnsi="仿宋" w:eastAsia="仿宋" w:cs="宋体"/>
          <w:szCs w:val="21"/>
        </w:rPr>
        <w:t>太极计算机股份有限公司</w:t>
      </w:r>
      <w:r>
        <w:rPr>
          <w:rFonts w:hint="eastAsia" w:ascii="仿宋" w:hAnsi="仿宋" w:eastAsia="仿宋"/>
        </w:rPr>
        <w:t>】</w:t>
      </w:r>
    </w:p>
    <w:p w14:paraId="629B2A83">
      <w:pPr>
        <w:ind w:firstLine="420" w:firstLineChars="200"/>
        <w:rPr>
          <w:rFonts w:hint="eastAsia" w:ascii="仿宋" w:hAnsi="仿宋" w:eastAsia="仿宋"/>
        </w:rPr>
      </w:pPr>
      <w:r>
        <w:rPr>
          <w:rFonts w:hint="eastAsia" w:ascii="仿宋" w:hAnsi="仿宋" w:eastAsia="仿宋"/>
        </w:rPr>
        <w:t>为了规范甲乙双方经营活动，营造守法诚信、廉洁高效的工作作风，防止发生违法违纪行为，保障当事人及公众的合法权益，根据国家有关法律法规和上海市有关廉政建设的各项规定，特订立本协议：</w:t>
      </w:r>
    </w:p>
    <w:p w14:paraId="75BAC5D1">
      <w:pPr>
        <w:ind w:firstLine="420" w:firstLineChars="200"/>
        <w:rPr>
          <w:rFonts w:hint="eastAsia" w:ascii="仿宋" w:hAnsi="仿宋" w:eastAsia="仿宋"/>
        </w:rPr>
      </w:pPr>
    </w:p>
    <w:p w14:paraId="1943E827">
      <w:pPr>
        <w:ind w:firstLine="422" w:firstLineChars="200"/>
        <w:rPr>
          <w:rFonts w:hint="eastAsia" w:ascii="仿宋" w:hAnsi="仿宋" w:eastAsia="仿宋"/>
          <w:b/>
          <w:bCs/>
        </w:rPr>
      </w:pPr>
      <w:r>
        <w:rPr>
          <w:rFonts w:hint="eastAsia" w:ascii="仿宋" w:hAnsi="仿宋" w:eastAsia="仿宋"/>
          <w:b/>
          <w:bCs/>
        </w:rPr>
        <w:t>第一条 甲、乙双方的共同责任</w:t>
      </w:r>
    </w:p>
    <w:p w14:paraId="5D2DD225">
      <w:pPr>
        <w:ind w:firstLine="420" w:firstLineChars="200"/>
        <w:rPr>
          <w:rFonts w:hint="eastAsia" w:ascii="仿宋" w:hAnsi="仿宋" w:eastAsia="仿宋"/>
        </w:rPr>
      </w:pPr>
      <w:r>
        <w:rPr>
          <w:rFonts w:hint="eastAsia" w:ascii="仿宋" w:hAnsi="仿宋" w:eastAsia="仿宋"/>
        </w:rPr>
        <w:t>（一）甲乙双方应当自觉遵守国家和上海市有关廉政建设的各项规定。</w:t>
      </w:r>
    </w:p>
    <w:p w14:paraId="41E3B533">
      <w:pPr>
        <w:ind w:firstLine="420" w:firstLineChars="200"/>
        <w:rPr>
          <w:rFonts w:hint="eastAsia" w:ascii="仿宋" w:hAnsi="仿宋" w:eastAsia="仿宋"/>
        </w:rPr>
      </w:pPr>
      <w:r>
        <w:rPr>
          <w:rFonts w:hint="eastAsia" w:ascii="仿宋" w:hAnsi="仿宋" w:eastAsia="仿宋"/>
        </w:rPr>
        <w:t>（二）发现对方在业务活动中有违规、违纪、违法行为及违反本廉洁协议的行为，应及时告知对方领导或上级单位，情节严重的，应向有关纪检监察部门举报。</w:t>
      </w:r>
    </w:p>
    <w:p w14:paraId="57AB449C">
      <w:pPr>
        <w:ind w:firstLine="420" w:firstLineChars="200"/>
        <w:rPr>
          <w:rFonts w:hint="eastAsia" w:ascii="仿宋" w:hAnsi="仿宋" w:eastAsia="仿宋"/>
        </w:rPr>
      </w:pPr>
      <w:r>
        <w:rPr>
          <w:rFonts w:hint="eastAsia" w:ascii="仿宋" w:hAnsi="仿宋" w:eastAsia="仿宋"/>
        </w:rPr>
        <w:t>（三）对举报者信息予以保护，如进行匿名化处理。对于对方的举报不得以任何借口进行报复。</w:t>
      </w:r>
    </w:p>
    <w:p w14:paraId="607401C4">
      <w:pPr>
        <w:ind w:firstLine="420" w:firstLineChars="200"/>
        <w:rPr>
          <w:rFonts w:hint="eastAsia" w:ascii="仿宋" w:hAnsi="仿宋" w:eastAsia="仿宋"/>
        </w:rPr>
      </w:pPr>
    </w:p>
    <w:p w14:paraId="5D74A806">
      <w:pPr>
        <w:ind w:firstLine="422" w:firstLineChars="200"/>
        <w:rPr>
          <w:rFonts w:hint="eastAsia" w:ascii="仿宋" w:hAnsi="仿宋" w:eastAsia="仿宋"/>
          <w:b/>
          <w:bCs/>
        </w:rPr>
      </w:pPr>
      <w:r>
        <w:rPr>
          <w:rFonts w:hint="eastAsia" w:ascii="仿宋" w:hAnsi="仿宋" w:eastAsia="仿宋"/>
          <w:b/>
          <w:bCs/>
        </w:rPr>
        <w:t>第二条 甲方的义务</w:t>
      </w:r>
    </w:p>
    <w:p w14:paraId="5F5ED6A1">
      <w:pPr>
        <w:ind w:firstLine="420" w:firstLineChars="200"/>
        <w:rPr>
          <w:rFonts w:hint="eastAsia" w:ascii="仿宋" w:hAnsi="仿宋" w:eastAsia="仿宋"/>
        </w:rPr>
      </w:pPr>
      <w:r>
        <w:rPr>
          <w:rFonts w:hint="eastAsia" w:ascii="仿宋" w:hAnsi="仿宋" w:eastAsia="仿宋"/>
        </w:rPr>
        <w:t>甲方及其工作工作人员在业务活动中应遵守如下规定：</w:t>
      </w:r>
    </w:p>
    <w:p w14:paraId="545CC045">
      <w:pPr>
        <w:ind w:firstLine="420" w:firstLineChars="200"/>
        <w:rPr>
          <w:rFonts w:hint="eastAsia" w:ascii="仿宋" w:hAnsi="仿宋" w:eastAsia="仿宋"/>
        </w:rPr>
      </w:pPr>
      <w:r>
        <w:rPr>
          <w:rFonts w:hint="eastAsia" w:ascii="仿宋" w:hAnsi="仿宋" w:eastAsia="仿宋"/>
        </w:rPr>
        <w:t>（一）不得向乙方和相关单位索要或收受回扣、红包、礼金、购物卡、有价证券、贵重物品和好处费、感谢费等；</w:t>
      </w:r>
    </w:p>
    <w:p w14:paraId="0548F27C">
      <w:pPr>
        <w:ind w:firstLine="420" w:firstLineChars="200"/>
        <w:rPr>
          <w:rFonts w:hint="eastAsia" w:ascii="仿宋" w:hAnsi="仿宋" w:eastAsia="仿宋"/>
        </w:rPr>
      </w:pPr>
      <w:r>
        <w:rPr>
          <w:rFonts w:hint="eastAsia" w:ascii="仿宋" w:hAnsi="仿宋" w:eastAsia="仿宋"/>
        </w:rPr>
        <w:t>（二）不得在乙方和相关单位报销任何应由甲方或个人支付的费用；</w:t>
      </w:r>
    </w:p>
    <w:p w14:paraId="5A8B233C">
      <w:pPr>
        <w:ind w:firstLine="420" w:firstLineChars="200"/>
        <w:rPr>
          <w:rFonts w:hint="eastAsia" w:ascii="仿宋" w:hAnsi="仿宋" w:eastAsia="仿宋"/>
        </w:rPr>
      </w:pPr>
      <w:r>
        <w:rPr>
          <w:rFonts w:hint="eastAsia" w:ascii="仿宋" w:hAnsi="仿宋" w:eastAsia="仿宋"/>
        </w:rPr>
        <w:t>（三）不得参加可能对公正执行公务有影响的宴请、健身和娱乐等活动。</w:t>
      </w:r>
    </w:p>
    <w:p w14:paraId="26D3AABC">
      <w:pPr>
        <w:ind w:firstLine="420" w:firstLineChars="200"/>
        <w:rPr>
          <w:rFonts w:hint="eastAsia" w:ascii="仿宋" w:hAnsi="仿宋" w:eastAsia="仿宋"/>
        </w:rPr>
      </w:pPr>
      <w:r>
        <w:rPr>
          <w:rFonts w:hint="eastAsia" w:ascii="仿宋" w:hAnsi="仿宋" w:eastAsia="仿宋"/>
        </w:rPr>
        <w:t>（四）不得要求、暗示或接受乙方和相关单位为个人装修住房、婚丧嫁娶、配偶子女的工作安排、旅游、度假以及出国（境）等等提供方便；</w:t>
      </w:r>
    </w:p>
    <w:p w14:paraId="2149C464">
      <w:pPr>
        <w:ind w:firstLine="420" w:firstLineChars="200"/>
        <w:rPr>
          <w:rFonts w:hint="eastAsia" w:ascii="仿宋" w:hAnsi="仿宋" w:eastAsia="仿宋"/>
        </w:rPr>
      </w:pPr>
      <w:r>
        <w:rPr>
          <w:rFonts w:hint="eastAsia" w:ascii="仿宋" w:hAnsi="仿宋" w:eastAsia="仿宋"/>
        </w:rPr>
        <w:t>（五）负有管理职权的工作人员不得与乙方发生非正常的借款、委托理财等经济往来；不得介绍配偶、子女、其他特定关系人及其投资经营的企业与乙方发生经济和业务往来；</w:t>
      </w:r>
    </w:p>
    <w:p w14:paraId="25FFFEDB">
      <w:pPr>
        <w:ind w:firstLine="420" w:firstLineChars="200"/>
        <w:rPr>
          <w:rFonts w:hint="eastAsia" w:ascii="仿宋" w:hAnsi="仿宋" w:eastAsia="仿宋"/>
        </w:rPr>
      </w:pPr>
      <w:r>
        <w:rPr>
          <w:rFonts w:hint="eastAsia" w:ascii="仿宋" w:hAnsi="仿宋" w:eastAsia="仿宋"/>
        </w:rPr>
        <w:t>（六）不得参与影响相关工作正常和公正开展的其他活动。</w:t>
      </w:r>
    </w:p>
    <w:p w14:paraId="68E0D8D2">
      <w:pPr>
        <w:ind w:firstLine="420" w:firstLineChars="200"/>
        <w:rPr>
          <w:rFonts w:hint="eastAsia" w:ascii="仿宋" w:hAnsi="仿宋" w:eastAsia="仿宋"/>
        </w:rPr>
      </w:pPr>
    </w:p>
    <w:p w14:paraId="14EAD226">
      <w:pPr>
        <w:ind w:firstLine="422" w:firstLineChars="200"/>
        <w:rPr>
          <w:rFonts w:hint="eastAsia" w:ascii="仿宋" w:hAnsi="仿宋" w:eastAsia="仿宋"/>
          <w:b/>
          <w:bCs/>
        </w:rPr>
      </w:pPr>
      <w:r>
        <w:rPr>
          <w:rFonts w:hint="eastAsia" w:ascii="仿宋" w:hAnsi="仿宋" w:eastAsia="仿宋"/>
          <w:b/>
          <w:bCs/>
        </w:rPr>
        <w:t>第三条 乙方的义务</w:t>
      </w:r>
    </w:p>
    <w:p w14:paraId="0F8CB7D3">
      <w:pPr>
        <w:ind w:firstLine="420" w:firstLineChars="200"/>
        <w:rPr>
          <w:rFonts w:hint="eastAsia" w:ascii="仿宋" w:hAnsi="仿宋" w:eastAsia="仿宋"/>
        </w:rPr>
      </w:pPr>
      <w:r>
        <w:rPr>
          <w:rFonts w:hint="eastAsia" w:ascii="仿宋" w:hAnsi="仿宋" w:eastAsia="仿宋"/>
        </w:rPr>
        <w:t>在与甲方业务交往过程中，乙方及乙方工作人员应遵守以下规定：</w:t>
      </w:r>
    </w:p>
    <w:p w14:paraId="2474E016">
      <w:pPr>
        <w:ind w:firstLine="420" w:firstLineChars="200"/>
        <w:rPr>
          <w:rFonts w:hint="eastAsia" w:ascii="仿宋" w:hAnsi="仿宋" w:eastAsia="仿宋"/>
        </w:rPr>
      </w:pPr>
      <w:r>
        <w:rPr>
          <w:rFonts w:hint="eastAsia" w:ascii="仿宋" w:hAnsi="仿宋" w:eastAsia="仿宋"/>
        </w:rPr>
        <w:t>（一）乙方不得为谋取私利擅自与甲方工作人员就项目承包、费用结算等进行私下商谈或者达成默契。</w:t>
      </w:r>
    </w:p>
    <w:p w14:paraId="32C57BF1">
      <w:pPr>
        <w:ind w:firstLine="420" w:firstLineChars="200"/>
        <w:rPr>
          <w:rFonts w:hint="eastAsia" w:ascii="仿宋" w:hAnsi="仿宋" w:eastAsia="仿宋"/>
        </w:rPr>
      </w:pPr>
      <w:r>
        <w:rPr>
          <w:rFonts w:hint="eastAsia" w:ascii="仿宋" w:hAnsi="仿宋" w:eastAsia="仿宋"/>
        </w:rPr>
        <w:t>（二）不得为甲方和相关单位报销应由对方或个人支付的费用；</w:t>
      </w:r>
    </w:p>
    <w:p w14:paraId="5D309F1F">
      <w:pPr>
        <w:ind w:firstLine="420" w:firstLineChars="200"/>
        <w:rPr>
          <w:rFonts w:hint="eastAsia" w:ascii="仿宋" w:hAnsi="仿宋" w:eastAsia="仿宋"/>
        </w:rPr>
      </w:pPr>
      <w:r>
        <w:rPr>
          <w:rFonts w:hint="eastAsia" w:ascii="仿宋" w:hAnsi="仿宋" w:eastAsia="仿宋"/>
        </w:rPr>
        <w:t>（三）不得为获取不正当利益而向甲方工作人员赠送回扣、红包、礼金、购物卡、有价证券、贵重物品和好处费、感谢费等；</w:t>
      </w:r>
    </w:p>
    <w:p w14:paraId="2D55488C">
      <w:pPr>
        <w:ind w:firstLine="420" w:firstLineChars="200"/>
        <w:rPr>
          <w:rFonts w:hint="eastAsia" w:ascii="仿宋" w:hAnsi="仿宋" w:eastAsia="仿宋"/>
        </w:rPr>
      </w:pPr>
      <w:r>
        <w:rPr>
          <w:rFonts w:hint="eastAsia" w:ascii="仿宋" w:hAnsi="仿宋" w:eastAsia="仿宋"/>
        </w:rPr>
        <w:t>（四）不得以商谈业务为由邀请甲方、与甲方相关的单位或个人参加高消费宴请、外出旅游及娱乐活动；</w:t>
      </w:r>
    </w:p>
    <w:p w14:paraId="3BCCE5FF">
      <w:pPr>
        <w:ind w:firstLine="420" w:firstLineChars="200"/>
        <w:rPr>
          <w:rFonts w:hint="eastAsia" w:ascii="仿宋" w:hAnsi="仿宋" w:eastAsia="仿宋"/>
        </w:rPr>
      </w:pPr>
      <w:r>
        <w:rPr>
          <w:rFonts w:hint="eastAsia" w:ascii="仿宋" w:hAnsi="仿宋" w:eastAsia="仿宋"/>
        </w:rPr>
        <w:t>（五）不准以任何理由为甲方、与甲方相关的单位或个人购置或提供通讯工具、交通工具、家电、高档办公用品等物品；</w:t>
      </w:r>
    </w:p>
    <w:p w14:paraId="3EA037E3">
      <w:pPr>
        <w:ind w:firstLine="420" w:firstLineChars="200"/>
        <w:rPr>
          <w:rFonts w:hint="eastAsia" w:ascii="仿宋" w:hAnsi="仿宋" w:eastAsia="仿宋"/>
        </w:rPr>
      </w:pPr>
      <w:r>
        <w:rPr>
          <w:rFonts w:hint="eastAsia" w:ascii="仿宋" w:hAnsi="仿宋" w:eastAsia="仿宋"/>
        </w:rPr>
        <w:t>（六）不准接受或暗示为甲方、与甲方相关的单位或个人装修住房、婚丧嫁取、配偶子女的工作安排以及境内外旅游、度假等提供方便。</w:t>
      </w:r>
    </w:p>
    <w:p w14:paraId="238CC78C">
      <w:pPr>
        <w:ind w:firstLine="420" w:firstLineChars="200"/>
        <w:rPr>
          <w:rFonts w:hint="eastAsia" w:ascii="仿宋" w:hAnsi="仿宋" w:eastAsia="仿宋"/>
        </w:rPr>
      </w:pPr>
    </w:p>
    <w:p w14:paraId="6AD015A8">
      <w:pPr>
        <w:ind w:firstLine="422" w:firstLineChars="200"/>
        <w:rPr>
          <w:rFonts w:hint="eastAsia" w:ascii="仿宋" w:hAnsi="仿宋" w:eastAsia="仿宋"/>
          <w:b/>
          <w:bCs/>
          <w:u w:val="single"/>
        </w:rPr>
      </w:pPr>
      <w:r>
        <w:rPr>
          <w:rFonts w:hint="eastAsia" w:ascii="仿宋" w:hAnsi="仿宋" w:eastAsia="仿宋"/>
          <w:b/>
          <w:bCs/>
          <w:u w:val="single"/>
        </w:rPr>
        <w:t>第四条 违约责任</w:t>
      </w:r>
    </w:p>
    <w:p w14:paraId="4BDBB907">
      <w:pPr>
        <w:ind w:firstLine="422" w:firstLineChars="200"/>
        <w:rPr>
          <w:rFonts w:hint="eastAsia" w:ascii="仿宋" w:hAnsi="仿宋" w:eastAsia="仿宋"/>
          <w:b/>
          <w:bCs/>
          <w:u w:val="single"/>
        </w:rPr>
      </w:pPr>
      <w:r>
        <w:rPr>
          <w:rFonts w:hint="eastAsia" w:ascii="仿宋" w:hAnsi="仿宋" w:eastAsia="仿宋"/>
          <w:b/>
          <w:bCs/>
          <w:u w:val="single"/>
        </w:rPr>
        <w:t>（一）甲方有违反本廉洁协议书第一、二条规定的，严格按照管理权限，依据有关法律法规和规章制度给予纪律处分或组织处理；涉嫌犯罪的，移送司法机关依法追究刑事责任；给乙方单位造成经济损失的，应依法予以赔偿。</w:t>
      </w:r>
    </w:p>
    <w:p w14:paraId="47562A11">
      <w:pPr>
        <w:ind w:firstLine="422" w:firstLineChars="200"/>
        <w:rPr>
          <w:rFonts w:hint="eastAsia" w:ascii="仿宋" w:hAnsi="仿宋" w:eastAsia="仿宋"/>
          <w:b/>
          <w:bCs/>
          <w:u w:val="single"/>
        </w:rPr>
      </w:pPr>
      <w:r>
        <w:rPr>
          <w:rFonts w:hint="eastAsia" w:ascii="仿宋" w:hAnsi="仿宋" w:eastAsia="仿宋"/>
          <w:b/>
          <w:bCs/>
          <w:u w:val="single"/>
        </w:rPr>
        <w:t>（二）乙方违反本廉洁协议书第一、三条规定的，根据国家和公司招投标等有关规定，对乙方进行处理；涉嫌犯罪的，移送司法机关依法追究刑事责任；给甲方单位造成经济损失的，应依法予以赔偿。</w:t>
      </w:r>
    </w:p>
    <w:p w14:paraId="4F98B6ED">
      <w:pPr>
        <w:ind w:firstLine="420" w:firstLineChars="200"/>
        <w:rPr>
          <w:rFonts w:hint="eastAsia" w:ascii="仿宋" w:hAnsi="仿宋" w:eastAsia="仿宋"/>
        </w:rPr>
      </w:pPr>
    </w:p>
    <w:p w14:paraId="30AE7964">
      <w:pPr>
        <w:ind w:firstLine="420" w:firstLineChars="200"/>
        <w:rPr>
          <w:rFonts w:hint="eastAsia" w:ascii="仿宋" w:hAnsi="仿宋" w:eastAsia="仿宋"/>
        </w:rPr>
      </w:pPr>
      <w:r>
        <w:rPr>
          <w:rFonts w:hint="eastAsia" w:ascii="仿宋" w:hAnsi="仿宋" w:eastAsia="仿宋"/>
        </w:rPr>
        <w:t>第五条 协议书生效及法律效力</w:t>
      </w:r>
    </w:p>
    <w:p w14:paraId="3073BC42">
      <w:pPr>
        <w:ind w:firstLine="420" w:firstLineChars="200"/>
        <w:rPr>
          <w:rFonts w:hint="eastAsia" w:ascii="仿宋" w:hAnsi="仿宋" w:eastAsia="仿宋"/>
        </w:rPr>
      </w:pPr>
      <w:r>
        <w:rPr>
          <w:rFonts w:hint="eastAsia" w:ascii="仿宋" w:hAnsi="仿宋" w:eastAsia="仿宋"/>
        </w:rPr>
        <w:t>（一）本廉洁协议书作为合同的附件，与合同具有同等法律效力，经双方签字盖章后立即生效。</w:t>
      </w:r>
    </w:p>
    <w:p w14:paraId="6309FC07">
      <w:pPr>
        <w:ind w:firstLine="420" w:firstLineChars="200"/>
        <w:rPr>
          <w:rFonts w:hint="eastAsia" w:ascii="仿宋" w:hAnsi="仿宋" w:eastAsia="仿宋"/>
        </w:rPr>
      </w:pPr>
      <w:r>
        <w:rPr>
          <w:rFonts w:hint="eastAsia" w:ascii="仿宋" w:hAnsi="仿宋" w:eastAsia="仿宋"/>
        </w:rPr>
        <w:t>（二）除非甲乙双方另行签订新的廉洁协议书，否则本廉洁协议书在甲方与乙方存在业务关系期间均对双方产生约束力。</w:t>
      </w:r>
    </w:p>
    <w:p w14:paraId="11168066">
      <w:pPr>
        <w:ind w:firstLine="420" w:firstLineChars="200"/>
        <w:rPr>
          <w:rFonts w:hint="eastAsia" w:ascii="仿宋" w:hAnsi="仿宋" w:eastAsia="仿宋"/>
        </w:rPr>
      </w:pPr>
    </w:p>
    <w:p w14:paraId="27487317">
      <w:pPr>
        <w:ind w:firstLine="420" w:firstLineChars="200"/>
        <w:rPr>
          <w:rFonts w:hint="eastAsia" w:ascii="仿宋" w:hAnsi="仿宋" w:eastAsia="仿宋"/>
        </w:rPr>
      </w:pPr>
      <w:r>
        <w:rPr>
          <w:rFonts w:hint="eastAsia" w:ascii="仿宋" w:hAnsi="仿宋" w:eastAsia="仿宋"/>
        </w:rPr>
        <w:t>第六条 协议书份数</w:t>
      </w:r>
    </w:p>
    <w:p w14:paraId="21740F60">
      <w:pPr>
        <w:ind w:firstLine="420" w:firstLineChars="200"/>
        <w:rPr>
          <w:rFonts w:hint="eastAsia" w:ascii="仿宋" w:hAnsi="仿宋" w:eastAsia="仿宋"/>
        </w:rPr>
      </w:pPr>
      <w:r>
        <w:rPr>
          <w:rFonts w:hint="eastAsia" w:ascii="仿宋" w:hAnsi="仿宋" w:eastAsia="仿宋"/>
        </w:rPr>
        <w:t>本廉洁协议书一式【4】份，甲方持【2】份，乙方持【2】份。</w:t>
      </w:r>
    </w:p>
    <w:p w14:paraId="7C7E9D6E">
      <w:pPr>
        <w:ind w:firstLine="422" w:firstLineChars="200"/>
        <w:rPr>
          <w:rFonts w:hint="eastAsia" w:ascii="仿宋" w:hAnsi="仿宋" w:eastAsia="仿宋"/>
          <w:b/>
          <w:bCs/>
          <w:u w:val="single"/>
        </w:rPr>
      </w:pPr>
      <w:r>
        <w:rPr>
          <w:rFonts w:hint="eastAsia" w:ascii="仿宋" w:hAnsi="仿宋" w:eastAsia="仿宋"/>
          <w:b/>
          <w:bCs/>
          <w:u w:val="single"/>
        </w:rPr>
        <w:t>甲乙双方确认在签订本廉洁协议书前已仔细阅读条款内容，甲乙双方对本廉洁协议书所产生的法律责任已清楚知悉并承诺遵守。</w:t>
      </w:r>
    </w:p>
    <w:p w14:paraId="206A70B6">
      <w:pPr>
        <w:pStyle w:val="2"/>
        <w:rPr>
          <w:rFonts w:hint="eastAsia" w:ascii="仿宋" w:hAnsi="仿宋" w:eastAsia="仿宋"/>
          <w:b/>
          <w:bCs/>
          <w:u w:val="single"/>
        </w:rPr>
      </w:pPr>
    </w:p>
    <w:p w14:paraId="2E72B163">
      <w:pPr>
        <w:rPr>
          <w:rFonts w:hint="eastAsia" w:ascii="仿宋" w:hAnsi="仿宋" w:eastAsia="仿宋"/>
        </w:rPr>
      </w:pPr>
    </w:p>
    <w:p w14:paraId="010BF072">
      <w:pPr>
        <w:ind w:firstLine="420" w:firstLineChars="200"/>
        <w:rPr>
          <w:rFonts w:hint="eastAsia" w:ascii="仿宋" w:hAnsi="仿宋" w:eastAsia="仿宋"/>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E8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213F1D9">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甲方（盖章）：中国移动通信集团青海有限公司</w:t>
            </w:r>
          </w:p>
        </w:tc>
        <w:tc>
          <w:tcPr>
            <w:tcW w:w="4968" w:type="dxa"/>
          </w:tcPr>
          <w:p w14:paraId="1231E0A9">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乙方（盖章）：</w:t>
            </w:r>
            <w:r>
              <w:rPr>
                <w:rFonts w:hint="eastAsia" w:ascii="仿宋" w:hAnsi="仿宋" w:eastAsia="仿宋"/>
                <w:sz w:val="21"/>
                <w:szCs w:val="21"/>
              </w:rPr>
              <w:t>太极计算机股份有限公司</w:t>
            </w:r>
          </w:p>
        </w:tc>
      </w:tr>
      <w:tr w14:paraId="26A8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A19134">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c>
          <w:tcPr>
            <w:tcW w:w="4968" w:type="dxa"/>
          </w:tcPr>
          <w:p w14:paraId="034C716E">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r>
      <w:tr w14:paraId="1A9B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CF5BF74">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地址：</w:t>
            </w:r>
            <w:r>
              <w:rPr>
                <w:rFonts w:ascii="仿宋" w:hAnsi="仿宋" w:eastAsia="仿宋"/>
                <w:sz w:val="22"/>
                <w:szCs w:val="20"/>
              </w:rPr>
              <w:t>青海省西宁市昆仑东路48号</w:t>
            </w:r>
            <w:r>
              <w:rPr>
                <w:rFonts w:hint="eastAsia" w:ascii="仿宋" w:hAnsi="仿宋" w:eastAsia="仿宋"/>
                <w:sz w:val="22"/>
                <w:szCs w:val="20"/>
              </w:rPr>
              <w:t>单元</w:t>
            </w:r>
          </w:p>
        </w:tc>
        <w:tc>
          <w:tcPr>
            <w:tcW w:w="4968" w:type="dxa"/>
          </w:tcPr>
          <w:p w14:paraId="1ABE8907">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地址： 北京市海淀区北四环中路211号</w:t>
            </w:r>
          </w:p>
        </w:tc>
      </w:tr>
      <w:tr w14:paraId="76B4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E8C7CFB">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电话：</w:t>
            </w:r>
          </w:p>
        </w:tc>
        <w:tc>
          <w:tcPr>
            <w:tcW w:w="4968" w:type="dxa"/>
          </w:tcPr>
          <w:p w14:paraId="4EA3A317">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电话：</w:t>
            </w:r>
          </w:p>
        </w:tc>
      </w:tr>
      <w:tr w14:paraId="2634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924E3CB">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c>
          <w:tcPr>
            <w:tcW w:w="4968" w:type="dxa"/>
          </w:tcPr>
          <w:p w14:paraId="67439193">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r>
    </w:tbl>
    <w:p w14:paraId="4C46EF68">
      <w:pPr>
        <w:spacing w:line="360" w:lineRule="auto"/>
        <w:jc w:val="center"/>
        <w:rPr>
          <w:rFonts w:hint="eastAsia" w:ascii="仿宋" w:hAnsi="仿宋" w:eastAsia="仿宋"/>
          <w:color w:val="000000"/>
          <w:szCs w:val="21"/>
        </w:rPr>
      </w:pPr>
      <w:r>
        <w:rPr>
          <w:rFonts w:ascii="仿宋" w:hAnsi="仿宋" w:eastAsia="仿宋"/>
          <w:color w:val="000000"/>
          <w:sz w:val="24"/>
        </w:rPr>
        <w:br w:type="page"/>
      </w:r>
      <w:r>
        <w:rPr>
          <w:rFonts w:hint="eastAsia" w:ascii="仿宋" w:hAnsi="仿宋" w:eastAsia="仿宋"/>
          <w:b/>
          <w:bCs/>
          <w:color w:val="000000"/>
          <w:szCs w:val="21"/>
        </w:rPr>
        <w:t>附件3《合规承诺书》</w:t>
      </w:r>
    </w:p>
    <w:p w14:paraId="585B4624">
      <w:pPr>
        <w:jc w:val="center"/>
        <w:rPr>
          <w:rFonts w:hint="eastAsia" w:ascii="仿宋" w:hAnsi="仿宋" w:eastAsia="仿宋"/>
          <w:sz w:val="24"/>
        </w:rPr>
      </w:pPr>
      <w:r>
        <w:rPr>
          <w:rFonts w:hint="eastAsia" w:ascii="仿宋" w:hAnsi="仿宋" w:eastAsia="仿宋"/>
          <w:sz w:val="24"/>
        </w:rPr>
        <w:t>合规承诺书</w:t>
      </w:r>
    </w:p>
    <w:p w14:paraId="409EB95B">
      <w:pPr>
        <w:rPr>
          <w:rFonts w:hint="eastAsia" w:ascii="仿宋" w:hAnsi="仿宋" w:eastAsia="仿宋"/>
          <w:szCs w:val="21"/>
        </w:rPr>
      </w:pPr>
      <w:r>
        <w:rPr>
          <w:rFonts w:hint="eastAsia" w:ascii="仿宋" w:hAnsi="仿宋" w:eastAsia="仿宋"/>
          <w:szCs w:val="21"/>
        </w:rPr>
        <w:t>甲方：【中国移动通信集团青海有限公司】</w:t>
      </w:r>
    </w:p>
    <w:p w14:paraId="2439AF94">
      <w:pPr>
        <w:rPr>
          <w:rFonts w:hint="eastAsia" w:ascii="仿宋" w:hAnsi="仿宋" w:eastAsia="仿宋"/>
          <w:szCs w:val="21"/>
        </w:rPr>
      </w:pPr>
      <w:r>
        <w:rPr>
          <w:rFonts w:hint="eastAsia" w:ascii="仿宋" w:hAnsi="仿宋" w:eastAsia="仿宋"/>
          <w:szCs w:val="21"/>
        </w:rPr>
        <w:t>乙方：【</w:t>
      </w:r>
      <w:r>
        <w:rPr>
          <w:rFonts w:hint="eastAsia" w:ascii="仿宋" w:hAnsi="仿宋" w:eastAsia="仿宋" w:cs="宋体"/>
          <w:szCs w:val="21"/>
        </w:rPr>
        <w:t>太极计算机股份有限公司</w:t>
      </w:r>
      <w:r>
        <w:rPr>
          <w:rFonts w:hint="eastAsia" w:ascii="仿宋" w:hAnsi="仿宋" w:eastAsia="仿宋"/>
          <w:szCs w:val="21"/>
        </w:rPr>
        <w:t>】</w:t>
      </w:r>
    </w:p>
    <w:p w14:paraId="54117A3C">
      <w:pPr>
        <w:rPr>
          <w:rFonts w:hint="eastAsia" w:ascii="仿宋" w:hAnsi="仿宋" w:eastAsia="仿宋"/>
        </w:rPr>
      </w:pPr>
    </w:p>
    <w:p w14:paraId="3D8B35DA">
      <w:pPr>
        <w:ind w:firstLine="420" w:firstLineChars="200"/>
        <w:rPr>
          <w:rFonts w:hint="eastAsia" w:ascii="仿宋" w:hAnsi="仿宋" w:eastAsia="仿宋"/>
        </w:rPr>
      </w:pPr>
      <w:r>
        <w:rPr>
          <w:rFonts w:hint="eastAsia" w:ascii="仿宋" w:hAnsi="仿宋" w:eastAsia="仿宋"/>
        </w:rPr>
        <w:t>一、甲方声明、保证并承诺，就本合同所约定的活动或交易而言遵守如下事项，并将要求甲方的关联公司、子公司、董事、高级管理人员、员工、代理、咨询顾问、承包商、指定人、最终受益人和股东以及以甲方名义开展工作的其他个人或机构同样遵守如下事项：</w:t>
      </w:r>
    </w:p>
    <w:p w14:paraId="209DAECF">
      <w:pPr>
        <w:ind w:firstLine="420" w:firstLineChars="200"/>
        <w:rPr>
          <w:rFonts w:hint="eastAsia" w:ascii="仿宋" w:hAnsi="仿宋" w:eastAsia="仿宋"/>
        </w:rPr>
      </w:pPr>
      <w:r>
        <w:rPr>
          <w:rFonts w:hint="eastAsia" w:ascii="仿宋" w:hAnsi="仿宋" w:eastAsia="仿宋"/>
        </w:rPr>
        <w:t>1</w:t>
      </w:r>
      <w:r>
        <w:rPr>
          <w:rFonts w:ascii="仿宋" w:hAnsi="仿宋" w:eastAsia="仿宋"/>
        </w:rPr>
        <w:t xml:space="preserve">. </w:t>
      </w:r>
      <w:r>
        <w:rPr>
          <w:rFonts w:hint="eastAsia" w:ascii="仿宋" w:hAnsi="仿宋" w:eastAsia="仿宋"/>
        </w:rPr>
        <w:t>遵守所有适用的国家、地方及国际性法律法规、行业标准，以及其他所有相关的法律要求，以其中标准最高者为准。</w:t>
      </w:r>
    </w:p>
    <w:p w14:paraId="5C480108">
      <w:pPr>
        <w:ind w:firstLine="420" w:firstLineChars="200"/>
        <w:rPr>
          <w:rFonts w:hint="eastAsia" w:ascii="仿宋" w:hAnsi="仿宋" w:eastAsia="仿宋"/>
        </w:rPr>
      </w:pPr>
      <w:r>
        <w:rPr>
          <w:rFonts w:hint="eastAsia" w:ascii="仿宋" w:hAnsi="仿宋" w:eastAsia="仿宋"/>
        </w:rPr>
        <w:t>2</w:t>
      </w:r>
      <w:r>
        <w:rPr>
          <w:rFonts w:ascii="仿宋" w:hAnsi="仿宋" w:eastAsia="仿宋"/>
        </w:rPr>
        <w:t xml:space="preserve">. </w:t>
      </w:r>
      <w:r>
        <w:rPr>
          <w:rFonts w:hint="eastAsia" w:ascii="仿宋" w:hAnsi="仿宋" w:eastAsia="仿宋"/>
        </w:rPr>
        <w:t>尊重员工的尊严及合法权利，遵守《中华人民共和国劳动法》《中华人民共和国劳动法》及其他劳动相关法律法规，遵守工作时间、工资和福利方面所有适用的法律、法规和行业标准。对员工的健康和安全负责，为所有员工提供安全、健康、卫生的工作场所和适宜的工作设施。</w:t>
      </w:r>
    </w:p>
    <w:p w14:paraId="515C74D5">
      <w:pPr>
        <w:ind w:firstLine="420" w:firstLineChars="200"/>
        <w:rPr>
          <w:rFonts w:hint="eastAsia" w:ascii="仿宋" w:hAnsi="仿宋" w:eastAsia="仿宋"/>
        </w:rPr>
      </w:pPr>
      <w:r>
        <w:rPr>
          <w:rFonts w:hint="eastAsia" w:ascii="仿宋" w:hAnsi="仿宋" w:eastAsia="仿宋"/>
        </w:rPr>
        <w:t>3</w:t>
      </w:r>
      <w:r>
        <w:rPr>
          <w:rFonts w:ascii="仿宋" w:hAnsi="仿宋" w:eastAsia="仿宋"/>
        </w:rPr>
        <w:t xml:space="preserve">. </w:t>
      </w:r>
      <w:r>
        <w:rPr>
          <w:rFonts w:hint="eastAsia" w:ascii="仿宋" w:hAnsi="仿宋" w:eastAsia="仿宋"/>
        </w:rPr>
        <w:t>遵守反腐败法律，不存在直接或间接从事任何腐败、敲诈勒索或挪用公款的行为，未曾且将来也不会进行任何形式的贿赂。本规定包括但不限于承诺、提供、给予或接受任何不正当的金钱或其他奖励，如贿赂、不合理的业务招待和礼品以及回扣等。</w:t>
      </w:r>
    </w:p>
    <w:p w14:paraId="62FB02EB">
      <w:pPr>
        <w:ind w:firstLine="420" w:firstLineChars="200"/>
        <w:rPr>
          <w:rFonts w:hint="eastAsia" w:ascii="仿宋" w:hAnsi="仿宋" w:eastAsia="仿宋"/>
        </w:rPr>
      </w:pPr>
      <w:r>
        <w:rPr>
          <w:rFonts w:hint="eastAsia" w:ascii="仿宋" w:hAnsi="仿宋" w:eastAsia="仿宋"/>
        </w:rPr>
        <w:t>4</w:t>
      </w:r>
      <w:r>
        <w:rPr>
          <w:rFonts w:ascii="仿宋" w:hAnsi="仿宋" w:eastAsia="仿宋"/>
        </w:rPr>
        <w:t xml:space="preserve">. </w:t>
      </w:r>
      <w:r>
        <w:rPr>
          <w:rFonts w:hint="eastAsia" w:ascii="仿宋" w:hAnsi="仿宋" w:eastAsia="仿宋"/>
        </w:rPr>
        <w:t>遵守反垄断法和其他反不正当竞争法，不存在签订限制竞争的协议，如固定价格、划分市场或客户、分割市场、与竞争对手串通投标或滥用市场支配地位等行为。不存在以获得合同相关合作业务为目的，直接或间接地与任意第三方串通价格，或通过采取其他排除竞争的手段获取商业利益的行为。遵守国际贸易法规和出口管制法规。</w:t>
      </w:r>
    </w:p>
    <w:p w14:paraId="52ABCEA8">
      <w:pPr>
        <w:ind w:firstLine="420" w:firstLineChars="200"/>
        <w:rPr>
          <w:rFonts w:hint="eastAsia" w:ascii="仿宋" w:hAnsi="仿宋" w:eastAsia="仿宋"/>
        </w:rPr>
      </w:pPr>
      <w:r>
        <w:rPr>
          <w:rFonts w:hint="eastAsia" w:ascii="仿宋" w:hAnsi="仿宋" w:eastAsia="仿宋"/>
        </w:rPr>
        <w:t>5</w:t>
      </w:r>
      <w:r>
        <w:rPr>
          <w:rFonts w:ascii="仿宋" w:hAnsi="仿宋" w:eastAsia="仿宋"/>
        </w:rPr>
        <w:t xml:space="preserve">. </w:t>
      </w:r>
      <w:r>
        <w:rPr>
          <w:rFonts w:hint="eastAsia" w:ascii="仿宋" w:hAnsi="仿宋" w:eastAsia="仿宋"/>
        </w:rPr>
        <w:t>在本采购合同有效期间，不存在违反反腐败法律、反洗钱法律、反恐怖法律和其他相关法律的行为，未就本采购合同或涉及乙方或其他相关方的其他业务交易设立或保持旨在进行不正当支付的秘密资金、账户或资产。</w:t>
      </w:r>
    </w:p>
    <w:p w14:paraId="2423E258">
      <w:pPr>
        <w:ind w:firstLine="420" w:firstLineChars="200"/>
        <w:rPr>
          <w:rFonts w:hint="eastAsia" w:ascii="仿宋" w:hAnsi="仿宋" w:eastAsia="仿宋"/>
        </w:rPr>
      </w:pPr>
      <w:r>
        <w:rPr>
          <w:rFonts w:hint="eastAsia" w:ascii="仿宋" w:hAnsi="仿宋" w:eastAsia="仿宋"/>
        </w:rPr>
        <w:t>6</w:t>
      </w:r>
      <w:r>
        <w:rPr>
          <w:rFonts w:ascii="仿宋" w:hAnsi="仿宋" w:eastAsia="仿宋"/>
        </w:rPr>
        <w:t xml:space="preserve">. </w:t>
      </w:r>
      <w:r>
        <w:rPr>
          <w:rFonts w:hint="eastAsia" w:ascii="仿宋" w:hAnsi="仿宋" w:eastAsia="仿宋"/>
        </w:rPr>
        <w:t>尊重他人的知识产权包括乙方的知识产权，保护乙方及其合作伙伴所提供的所有保密信息。</w:t>
      </w:r>
    </w:p>
    <w:p w14:paraId="0FAEFF3F">
      <w:pPr>
        <w:ind w:firstLine="420" w:firstLineChars="200"/>
        <w:rPr>
          <w:rFonts w:hint="eastAsia" w:ascii="仿宋" w:hAnsi="仿宋" w:eastAsia="仿宋"/>
        </w:rPr>
      </w:pPr>
      <w:r>
        <w:rPr>
          <w:rFonts w:hint="eastAsia" w:ascii="仿宋" w:hAnsi="仿宋" w:eastAsia="仿宋"/>
        </w:rPr>
        <w:t>7</w:t>
      </w:r>
      <w:r>
        <w:rPr>
          <w:rFonts w:ascii="仿宋" w:hAnsi="仿宋" w:eastAsia="仿宋"/>
        </w:rPr>
        <w:t xml:space="preserve">. </w:t>
      </w:r>
      <w:r>
        <w:rPr>
          <w:rFonts w:hint="eastAsia" w:ascii="仿宋" w:hAnsi="仿宋" w:eastAsia="仿宋"/>
        </w:rPr>
        <w:t>遵守所有关于环境的适用法律、法规和行业标准，预防和减少相关的负面环境影响。将有害物质的使用减到最低限度，确保所有有害物质均得到安全搬运、储存和处置。应尽量减少固体废物、废水的排放以及其他排放，防止空气、水和土壤污染。</w:t>
      </w:r>
    </w:p>
    <w:p w14:paraId="4782CCFB">
      <w:pPr>
        <w:ind w:firstLine="420" w:firstLineChars="200"/>
        <w:rPr>
          <w:rFonts w:hint="eastAsia" w:ascii="仿宋" w:hAnsi="仿宋" w:eastAsia="仿宋"/>
          <w:b/>
          <w:bCs/>
        </w:rPr>
      </w:pPr>
      <w:r>
        <w:rPr>
          <w:rFonts w:hint="eastAsia" w:ascii="仿宋" w:hAnsi="仿宋" w:eastAsia="仿宋"/>
        </w:rPr>
        <w:t>8</w:t>
      </w:r>
      <w:r>
        <w:rPr>
          <w:rFonts w:ascii="仿宋" w:hAnsi="仿宋" w:eastAsia="仿宋"/>
        </w:rPr>
        <w:t xml:space="preserve">. </w:t>
      </w:r>
      <w:r>
        <w:rPr>
          <w:rFonts w:hint="eastAsia" w:ascii="仿宋" w:hAnsi="仿宋" w:eastAsia="仿宋"/>
        </w:rPr>
        <w:t>遵守有关个人信息保护及数据安全的法律法规，在收集个人信息前依法取得信息主体知情同意，最小限度收集个人信息，不违法收集或过度收集个人信息。采取有效手段保证个人信息安全。不得进行任何危害数据安全、网络安全的行为。</w:t>
      </w:r>
    </w:p>
    <w:p w14:paraId="7FFEA2C1">
      <w:pPr>
        <w:ind w:firstLine="420" w:firstLineChars="200"/>
        <w:rPr>
          <w:rFonts w:hint="eastAsia" w:ascii="仿宋" w:hAnsi="仿宋" w:eastAsia="仿宋"/>
        </w:rPr>
      </w:pPr>
    </w:p>
    <w:p w14:paraId="66B6C3B1">
      <w:pPr>
        <w:ind w:firstLine="422" w:firstLineChars="200"/>
        <w:rPr>
          <w:rFonts w:hint="eastAsia" w:ascii="仿宋" w:hAnsi="仿宋" w:eastAsia="仿宋"/>
          <w:b/>
          <w:bCs/>
          <w:u w:val="single"/>
        </w:rPr>
      </w:pPr>
      <w:r>
        <w:rPr>
          <w:rFonts w:hint="eastAsia" w:ascii="仿宋" w:hAnsi="仿宋" w:eastAsia="仿宋"/>
          <w:b/>
          <w:bCs/>
          <w:u w:val="single"/>
        </w:rPr>
        <w:t>二、甲方承诺：如自身违反上述声明、保证和承诺，从而对乙方或乙方人员造成损害或损失，包括但不限于罚款和其他经济损失，甲方承诺对其进行赔偿并使乙方或乙方人员免于损失。</w:t>
      </w:r>
    </w:p>
    <w:p w14:paraId="0C7E47A1">
      <w:pPr>
        <w:ind w:firstLine="422" w:firstLineChars="200"/>
        <w:rPr>
          <w:rFonts w:hint="eastAsia" w:ascii="仿宋" w:hAnsi="仿宋" w:eastAsia="仿宋"/>
          <w:b/>
          <w:bCs/>
          <w:u w:val="single"/>
        </w:rPr>
      </w:pPr>
      <w:r>
        <w:rPr>
          <w:rFonts w:ascii="仿宋" w:hAnsi="仿宋" w:eastAsia="仿宋"/>
          <w:b/>
          <w:bCs/>
          <w:u w:val="single"/>
        </w:rPr>
        <w:t xml:space="preserve"> </w:t>
      </w:r>
    </w:p>
    <w:p w14:paraId="638E954C">
      <w:pPr>
        <w:ind w:firstLine="422" w:firstLineChars="200"/>
        <w:rPr>
          <w:rFonts w:hint="eastAsia" w:ascii="仿宋" w:hAnsi="仿宋" w:eastAsia="仿宋"/>
        </w:rPr>
      </w:pPr>
      <w:r>
        <w:rPr>
          <w:rFonts w:hint="eastAsia" w:ascii="仿宋" w:hAnsi="仿宋" w:eastAsia="仿宋"/>
          <w:b/>
          <w:bCs/>
          <w:u w:val="single"/>
        </w:rPr>
        <w:t>三、如甲方违反上述声明、保证和承诺，即构成严重违约行为，在这种情况下，乙方可自行立即终止本合同，无须对甲方进行任何赔偿或补偿，且乙方享有的追索权不受影响。乙方如有合理根据认为（基于可靠信息，包括但不限于乙方认为可靠且来源明确的第三方资料）甲方严重违反其在本采购合同中做出的声明、保证和承诺（无论甲方是否被认定为违反法律），乙方有权立即终止本合同。</w:t>
      </w:r>
    </w:p>
    <w:p w14:paraId="70026C15">
      <w:pPr>
        <w:ind w:firstLine="420" w:firstLineChars="200"/>
        <w:rPr>
          <w:rFonts w:hint="eastAsia" w:ascii="仿宋" w:hAnsi="仿宋" w:eastAsia="仿宋"/>
        </w:rPr>
      </w:pPr>
    </w:p>
    <w:p w14:paraId="27F95BEA">
      <w:pPr>
        <w:ind w:firstLine="420" w:firstLineChars="200"/>
        <w:rPr>
          <w:rFonts w:hint="eastAsia" w:ascii="仿宋" w:hAnsi="仿宋" w:eastAsia="仿宋"/>
        </w:rPr>
      </w:pPr>
      <w:r>
        <w:rPr>
          <w:rFonts w:hint="eastAsia" w:ascii="仿宋" w:hAnsi="仿宋" w:eastAsia="仿宋"/>
        </w:rPr>
        <w:t>四、甲方应保留所有必要记录以证明其遵守上述声明、保证和承诺。甲方同意，经乙方事先通知，乙方或乙方指派的审计事务所可查阅或审核甲方与本合同履行相关的会计账簿和记录。乙方及其指派的审计事务所对前述会计账簿和记录的查阅或审核应严格限于本合同所述工作范围，且应仅为合规审核目的。</w:t>
      </w:r>
    </w:p>
    <w:p w14:paraId="2447E445">
      <w:pPr>
        <w:ind w:firstLine="420" w:firstLineChars="200"/>
        <w:rPr>
          <w:rFonts w:hint="eastAsia" w:ascii="仿宋" w:hAnsi="仿宋" w:eastAsia="仿宋"/>
        </w:rPr>
      </w:pPr>
    </w:p>
    <w:p w14:paraId="750CF0BF">
      <w:pPr>
        <w:ind w:firstLine="420" w:firstLineChars="200"/>
        <w:rPr>
          <w:rFonts w:hint="eastAsia" w:ascii="仿宋" w:hAnsi="仿宋" w:eastAsia="仿宋"/>
        </w:rPr>
      </w:pPr>
      <w:r>
        <w:rPr>
          <w:rFonts w:hint="eastAsia" w:ascii="仿宋" w:hAnsi="仿宋" w:eastAsia="仿宋"/>
        </w:rPr>
        <w:t>五、甲方同意，如发现其与本合同相关的行为正被执法或监管机关、政府机构、国家组织、证券交易所或非政府组织调查，应立即通知乙方。此外，如甲方发现其因违反反腐败法律、反洗钱法律、反恐怖法律、数据安全法律、个人信息保护法律等法律而正被执法或监管机关、政府机构、国家组织、证券交易所或非政府组织调查，无论被调查行为是否与本合同相关，应立即通知乙方。</w:t>
      </w:r>
    </w:p>
    <w:p w14:paraId="0C7CCCBF">
      <w:pPr>
        <w:ind w:firstLine="420" w:firstLineChars="200"/>
        <w:rPr>
          <w:rFonts w:hint="eastAsia" w:ascii="仿宋" w:hAnsi="仿宋" w:eastAsia="仿宋"/>
        </w:rPr>
      </w:pPr>
    </w:p>
    <w:p w14:paraId="2AC76A85">
      <w:pPr>
        <w:ind w:firstLine="420" w:firstLineChars="200"/>
        <w:rPr>
          <w:rFonts w:hint="eastAsia" w:ascii="仿宋" w:hAnsi="仿宋" w:eastAsia="仿宋"/>
        </w:rPr>
      </w:pPr>
      <w:r>
        <w:rPr>
          <w:rFonts w:hint="eastAsia" w:ascii="仿宋" w:hAnsi="仿宋" w:eastAsia="仿宋"/>
        </w:rPr>
        <w:t>六、甲方因履行本承诺书项下义务所产生的成本及费用完全由甲方承担，但乙方行使审核权的审核费用除外。</w:t>
      </w:r>
    </w:p>
    <w:p w14:paraId="3F4E2D75">
      <w:pPr>
        <w:rPr>
          <w:rFonts w:hint="eastAsia" w:ascii="仿宋" w:hAnsi="仿宋" w:eastAsia="仿宋"/>
        </w:rPr>
      </w:pPr>
    </w:p>
    <w:p w14:paraId="3532C3BC">
      <w:pPr>
        <w:ind w:firstLine="420" w:firstLineChars="200"/>
        <w:rPr>
          <w:rFonts w:hint="eastAsia" w:ascii="仿宋" w:hAnsi="仿宋" w:eastAsia="仿宋"/>
        </w:rPr>
      </w:pPr>
    </w:p>
    <w:bookmarkEnd w:id="10"/>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D72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8BE227">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甲方（盖章）：中国移动通信集团青海有限公司</w:t>
            </w:r>
          </w:p>
        </w:tc>
        <w:tc>
          <w:tcPr>
            <w:tcW w:w="4968" w:type="dxa"/>
          </w:tcPr>
          <w:p w14:paraId="4C6FF0B9">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乙方（盖章）：</w:t>
            </w:r>
            <w:r>
              <w:rPr>
                <w:rFonts w:hint="eastAsia" w:ascii="仿宋" w:hAnsi="仿宋" w:eastAsia="仿宋"/>
                <w:sz w:val="21"/>
                <w:szCs w:val="21"/>
                <w:highlight w:val="yellow"/>
              </w:rPr>
              <w:t>太极计算机股份有限公司</w:t>
            </w:r>
          </w:p>
        </w:tc>
      </w:tr>
      <w:tr w14:paraId="6717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80C2BE">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c>
          <w:tcPr>
            <w:tcW w:w="4968" w:type="dxa"/>
          </w:tcPr>
          <w:p w14:paraId="27BBB4E3">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日期：</w:t>
            </w:r>
          </w:p>
        </w:tc>
      </w:tr>
      <w:tr w14:paraId="1926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0663263">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 xml:space="preserve">地址： </w:t>
            </w:r>
            <w:r>
              <w:rPr>
                <w:rFonts w:ascii="仿宋" w:hAnsi="仿宋" w:eastAsia="仿宋"/>
                <w:sz w:val="22"/>
                <w:szCs w:val="20"/>
              </w:rPr>
              <w:t>青海省西宁市昆仑东路48号</w:t>
            </w:r>
          </w:p>
        </w:tc>
        <w:tc>
          <w:tcPr>
            <w:tcW w:w="4968" w:type="dxa"/>
          </w:tcPr>
          <w:p w14:paraId="6BA7A307">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地址：北京市海淀区北四环中路211号</w:t>
            </w:r>
          </w:p>
        </w:tc>
      </w:tr>
      <w:tr w14:paraId="338D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C0D5600">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电话：</w:t>
            </w:r>
          </w:p>
        </w:tc>
        <w:tc>
          <w:tcPr>
            <w:tcW w:w="4968" w:type="dxa"/>
          </w:tcPr>
          <w:p w14:paraId="56A92F71">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电话：</w:t>
            </w:r>
          </w:p>
        </w:tc>
      </w:tr>
      <w:tr w14:paraId="25D9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4450AFB">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c>
          <w:tcPr>
            <w:tcW w:w="4968" w:type="dxa"/>
          </w:tcPr>
          <w:p w14:paraId="47C32E74">
            <w:pPr>
              <w:pStyle w:val="16"/>
              <w:ind w:left="0" w:leftChars="0" w:firstLine="0" w:firstLineChars="0"/>
              <w:jc w:val="left"/>
              <w:rPr>
                <w:rFonts w:hint="eastAsia" w:ascii="仿宋" w:hAnsi="仿宋" w:eastAsia="仿宋"/>
                <w:sz w:val="22"/>
                <w:szCs w:val="20"/>
              </w:rPr>
            </w:pPr>
            <w:r>
              <w:rPr>
                <w:rFonts w:hint="eastAsia" w:ascii="仿宋" w:hAnsi="仿宋" w:eastAsia="仿宋"/>
                <w:sz w:val="22"/>
                <w:szCs w:val="20"/>
              </w:rPr>
              <w:t>邮编：</w:t>
            </w:r>
          </w:p>
        </w:tc>
      </w:tr>
    </w:tbl>
    <w:p w14:paraId="33A0ED51">
      <w:pPr>
        <w:widowControl/>
        <w:tabs>
          <w:tab w:val="left" w:pos="540"/>
        </w:tabs>
        <w:autoSpaceDE w:val="0"/>
        <w:autoSpaceDN w:val="0"/>
        <w:spacing w:line="440" w:lineRule="exact"/>
        <w:jc w:val="left"/>
        <w:textAlignment w:val="bottom"/>
        <w:rPr>
          <w:rFonts w:hint="eastAsia" w:ascii="仿宋" w:hAnsi="仿宋" w:eastAsia="仿宋" w:cs="宋体"/>
          <w:szCs w:val="21"/>
        </w:rPr>
      </w:pPr>
    </w:p>
    <w:p w14:paraId="3FBD02B5">
      <w:pPr>
        <w:pStyle w:val="2"/>
        <w:rPr>
          <w:rFonts w:hint="eastAsia" w:ascii="仿宋" w:hAnsi="仿宋" w:eastAsia="仿宋" w:cs="宋体"/>
          <w:szCs w:val="21"/>
        </w:rPr>
      </w:pPr>
    </w:p>
    <w:p w14:paraId="511DC221">
      <w:pPr>
        <w:rPr>
          <w:rFonts w:hint="eastAsia" w:ascii="仿宋" w:hAnsi="仿宋" w:eastAsia="仿宋" w:cs="宋体"/>
          <w:szCs w:val="21"/>
        </w:rPr>
      </w:pPr>
    </w:p>
    <w:p w14:paraId="7DAD46CC">
      <w:pPr>
        <w:pStyle w:val="2"/>
        <w:rPr>
          <w:rFonts w:hint="eastAsia" w:ascii="仿宋" w:hAnsi="仿宋" w:eastAsia="仿宋" w:cs="宋体"/>
          <w:szCs w:val="21"/>
        </w:rPr>
      </w:pPr>
    </w:p>
    <w:p w14:paraId="7B820601">
      <w:pPr>
        <w:rPr>
          <w:rFonts w:hint="eastAsia" w:ascii="仿宋" w:hAnsi="仿宋" w:eastAsia="仿宋"/>
        </w:rPr>
      </w:pPr>
      <w:r>
        <w:rPr>
          <w:rFonts w:ascii="仿宋" w:hAnsi="仿宋" w:eastAsia="仿宋"/>
        </w:rPr>
        <w:br w:type="page"/>
      </w:r>
    </w:p>
    <w:p w14:paraId="462D44FB">
      <w:pPr>
        <w:spacing w:line="360" w:lineRule="auto"/>
        <w:jc w:val="center"/>
        <w:rPr>
          <w:rFonts w:hint="eastAsia" w:ascii="仿宋" w:hAnsi="仿宋" w:eastAsia="仿宋"/>
          <w:b/>
          <w:bCs/>
        </w:rPr>
      </w:pPr>
      <w:r>
        <w:rPr>
          <w:rFonts w:hint="eastAsia" w:ascii="仿宋" w:hAnsi="仿宋" w:eastAsia="仿宋"/>
          <w:b/>
          <w:bCs/>
        </w:rPr>
        <w:t>附件4：服务变更申请表</w:t>
      </w:r>
    </w:p>
    <w:p w14:paraId="51BC2B52">
      <w:pPr>
        <w:spacing w:line="360" w:lineRule="auto"/>
        <w:jc w:val="left"/>
        <w:rPr>
          <w:rFonts w:hint="eastAsia" w:ascii="仿宋" w:hAnsi="仿宋" w:eastAsia="仿宋"/>
        </w:rPr>
      </w:pPr>
      <w:r>
        <w:rPr>
          <w:rFonts w:hint="eastAsia" w:ascii="仿宋" w:hAnsi="仿宋" w:eastAsia="仿宋"/>
        </w:rPr>
        <w:t xml:space="preserve"> 登记编号：</w:t>
      </w:r>
    </w:p>
    <w:tbl>
      <w:tblPr>
        <w:tblStyle w:val="17"/>
        <w:tblW w:w="864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59"/>
        <w:gridCol w:w="901"/>
        <w:gridCol w:w="419"/>
        <w:gridCol w:w="1144"/>
        <w:gridCol w:w="1485"/>
        <w:gridCol w:w="1217"/>
        <w:gridCol w:w="1314"/>
        <w:gridCol w:w="901"/>
      </w:tblGrid>
      <w:tr w14:paraId="3B9A03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47" w:hRule="atLeast"/>
          <w:jc w:val="center"/>
        </w:trPr>
        <w:tc>
          <w:tcPr>
            <w:tcW w:w="1259" w:type="dxa"/>
            <w:tcBorders>
              <w:top w:val="single" w:color="auto" w:sz="6" w:space="0"/>
              <w:left w:val="single" w:color="auto" w:sz="6" w:space="0"/>
              <w:bottom w:val="single" w:color="auto" w:sz="6" w:space="0"/>
              <w:right w:val="single" w:color="auto" w:sz="6" w:space="0"/>
            </w:tcBorders>
            <w:vAlign w:val="center"/>
          </w:tcPr>
          <w:p w14:paraId="3AD6D656">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合同编号</w:t>
            </w:r>
          </w:p>
        </w:tc>
        <w:tc>
          <w:tcPr>
            <w:tcW w:w="7381" w:type="dxa"/>
            <w:gridSpan w:val="7"/>
            <w:tcBorders>
              <w:top w:val="single" w:color="auto" w:sz="6" w:space="0"/>
              <w:left w:val="single" w:color="auto" w:sz="6" w:space="0"/>
              <w:bottom w:val="single" w:color="auto" w:sz="6" w:space="0"/>
              <w:right w:val="single" w:color="auto" w:sz="6" w:space="0"/>
            </w:tcBorders>
            <w:vAlign w:val="center"/>
          </w:tcPr>
          <w:p w14:paraId="5EE96A25">
            <w:pPr>
              <w:spacing w:line="360" w:lineRule="exact"/>
              <w:jc w:val="center"/>
              <w:rPr>
                <w:rFonts w:hint="eastAsia" w:ascii="仿宋" w:hAnsi="仿宋" w:eastAsia="仿宋" w:cs="宋体"/>
                <w:sz w:val="22"/>
                <w:szCs w:val="22"/>
              </w:rPr>
            </w:pPr>
          </w:p>
        </w:tc>
      </w:tr>
      <w:tr w14:paraId="18991C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16" w:hRule="atLeast"/>
          <w:jc w:val="center"/>
        </w:trPr>
        <w:tc>
          <w:tcPr>
            <w:tcW w:w="1259" w:type="dxa"/>
            <w:tcBorders>
              <w:top w:val="single" w:color="auto" w:sz="6" w:space="0"/>
              <w:left w:val="single" w:color="auto" w:sz="6" w:space="0"/>
              <w:bottom w:val="single" w:color="auto" w:sz="6" w:space="0"/>
              <w:right w:val="single" w:color="auto" w:sz="6" w:space="0"/>
            </w:tcBorders>
            <w:vAlign w:val="center"/>
          </w:tcPr>
          <w:p w14:paraId="1E863613">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甲方名称</w:t>
            </w:r>
          </w:p>
        </w:tc>
        <w:tc>
          <w:tcPr>
            <w:tcW w:w="7381" w:type="dxa"/>
            <w:gridSpan w:val="7"/>
            <w:tcBorders>
              <w:top w:val="single" w:color="auto" w:sz="6" w:space="0"/>
              <w:left w:val="single" w:color="auto" w:sz="6" w:space="0"/>
              <w:bottom w:val="single" w:color="auto" w:sz="6" w:space="0"/>
              <w:right w:val="single" w:color="auto" w:sz="6" w:space="0"/>
            </w:tcBorders>
            <w:vAlign w:val="center"/>
          </w:tcPr>
          <w:p w14:paraId="1DD53D30">
            <w:pPr>
              <w:spacing w:line="360" w:lineRule="exact"/>
              <w:jc w:val="center"/>
              <w:rPr>
                <w:rFonts w:hint="eastAsia" w:ascii="仿宋" w:hAnsi="仿宋" w:eastAsia="仿宋" w:cs="宋体"/>
                <w:sz w:val="22"/>
                <w:szCs w:val="22"/>
              </w:rPr>
            </w:pPr>
          </w:p>
        </w:tc>
      </w:tr>
      <w:tr w14:paraId="53BC18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069" w:hRule="atLeast"/>
          <w:jc w:val="center"/>
        </w:trPr>
        <w:tc>
          <w:tcPr>
            <w:tcW w:w="1259" w:type="dxa"/>
            <w:tcBorders>
              <w:top w:val="single" w:color="auto" w:sz="6" w:space="0"/>
              <w:left w:val="single" w:color="auto" w:sz="6" w:space="0"/>
              <w:bottom w:val="single" w:color="auto" w:sz="6" w:space="0"/>
              <w:right w:val="single" w:color="auto" w:sz="6" w:space="0"/>
            </w:tcBorders>
            <w:vAlign w:val="center"/>
          </w:tcPr>
          <w:p w14:paraId="44E54297">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服务内容需求登记编号</w:t>
            </w:r>
          </w:p>
        </w:tc>
        <w:tc>
          <w:tcPr>
            <w:tcW w:w="7381" w:type="dxa"/>
            <w:gridSpan w:val="7"/>
            <w:tcBorders>
              <w:top w:val="single" w:color="auto" w:sz="6" w:space="0"/>
              <w:left w:val="single" w:color="auto" w:sz="6" w:space="0"/>
              <w:bottom w:val="single" w:color="auto" w:sz="6" w:space="0"/>
              <w:right w:val="single" w:color="auto" w:sz="6" w:space="0"/>
            </w:tcBorders>
            <w:vAlign w:val="center"/>
          </w:tcPr>
          <w:p w14:paraId="2A387A64">
            <w:pPr>
              <w:spacing w:line="360" w:lineRule="exact"/>
              <w:jc w:val="center"/>
              <w:rPr>
                <w:rFonts w:hint="eastAsia" w:ascii="仿宋" w:hAnsi="仿宋" w:eastAsia="仿宋" w:cs="宋体"/>
                <w:sz w:val="22"/>
                <w:szCs w:val="22"/>
              </w:rPr>
            </w:pPr>
          </w:p>
        </w:tc>
      </w:tr>
      <w:tr w14:paraId="665F22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275" w:hRule="atLeast"/>
          <w:jc w:val="center"/>
        </w:trPr>
        <w:tc>
          <w:tcPr>
            <w:tcW w:w="1259" w:type="dxa"/>
            <w:tcBorders>
              <w:top w:val="single" w:color="auto" w:sz="6" w:space="0"/>
              <w:left w:val="single" w:color="auto" w:sz="6" w:space="0"/>
              <w:bottom w:val="single" w:color="auto" w:sz="6" w:space="0"/>
              <w:right w:val="single" w:color="auto" w:sz="6" w:space="0"/>
            </w:tcBorders>
            <w:vAlign w:val="center"/>
          </w:tcPr>
          <w:p w14:paraId="7205065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变更/终止服务内容</w:t>
            </w:r>
          </w:p>
        </w:tc>
        <w:tc>
          <w:tcPr>
            <w:tcW w:w="7381" w:type="dxa"/>
            <w:gridSpan w:val="7"/>
            <w:tcBorders>
              <w:top w:val="single" w:color="auto" w:sz="6" w:space="0"/>
              <w:left w:val="single" w:color="auto" w:sz="6" w:space="0"/>
              <w:bottom w:val="single" w:color="auto" w:sz="6" w:space="0"/>
              <w:right w:val="single" w:color="auto" w:sz="6" w:space="0"/>
            </w:tcBorders>
            <w:vAlign w:val="center"/>
          </w:tcPr>
          <w:p w14:paraId="45D0627D">
            <w:pPr>
              <w:spacing w:line="360" w:lineRule="exact"/>
              <w:jc w:val="center"/>
              <w:rPr>
                <w:rFonts w:hint="eastAsia" w:ascii="仿宋" w:hAnsi="仿宋" w:eastAsia="仿宋" w:cs="宋体"/>
                <w:sz w:val="22"/>
                <w:szCs w:val="22"/>
              </w:rPr>
            </w:pPr>
          </w:p>
        </w:tc>
      </w:tr>
      <w:tr w14:paraId="45E833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2" w:hRule="atLeast"/>
          <w:jc w:val="center"/>
        </w:trPr>
        <w:tc>
          <w:tcPr>
            <w:tcW w:w="1259" w:type="dxa"/>
            <w:vMerge w:val="restart"/>
            <w:tcBorders>
              <w:top w:val="single" w:color="auto" w:sz="6" w:space="0"/>
              <w:left w:val="single" w:color="auto" w:sz="6" w:space="0"/>
              <w:bottom w:val="single" w:color="auto" w:sz="6" w:space="0"/>
              <w:right w:val="single" w:color="auto" w:sz="6" w:space="0"/>
            </w:tcBorders>
            <w:vAlign w:val="center"/>
          </w:tcPr>
          <w:p w14:paraId="6AAA92AE">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甲方</w:t>
            </w:r>
          </w:p>
          <w:p w14:paraId="2CCA195E">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经办人</w:t>
            </w:r>
          </w:p>
        </w:tc>
        <w:tc>
          <w:tcPr>
            <w:tcW w:w="1320" w:type="dxa"/>
            <w:gridSpan w:val="2"/>
            <w:tcBorders>
              <w:top w:val="single" w:color="auto" w:sz="6" w:space="0"/>
              <w:left w:val="single" w:color="auto" w:sz="6" w:space="0"/>
              <w:bottom w:val="single" w:color="auto" w:sz="6" w:space="0"/>
              <w:right w:val="single" w:color="auto" w:sz="6" w:space="0"/>
            </w:tcBorders>
            <w:vAlign w:val="center"/>
          </w:tcPr>
          <w:p w14:paraId="603C0429">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姓名</w:t>
            </w:r>
          </w:p>
        </w:tc>
        <w:tc>
          <w:tcPr>
            <w:tcW w:w="1144" w:type="dxa"/>
            <w:tcBorders>
              <w:top w:val="single" w:color="auto" w:sz="6" w:space="0"/>
              <w:left w:val="single" w:color="auto" w:sz="6" w:space="0"/>
              <w:bottom w:val="single" w:color="auto" w:sz="6" w:space="0"/>
              <w:right w:val="single" w:color="auto" w:sz="6" w:space="0"/>
            </w:tcBorders>
            <w:vAlign w:val="center"/>
          </w:tcPr>
          <w:p w14:paraId="79789100">
            <w:pPr>
              <w:tabs>
                <w:tab w:val="left" w:pos="1346"/>
              </w:tabs>
              <w:spacing w:line="360" w:lineRule="exact"/>
              <w:jc w:val="center"/>
              <w:rPr>
                <w:rFonts w:hint="eastAsia" w:ascii="仿宋" w:hAnsi="仿宋" w:eastAsia="仿宋" w:cs="宋体"/>
                <w:sz w:val="22"/>
                <w:szCs w:val="22"/>
              </w:rPr>
            </w:pPr>
          </w:p>
        </w:tc>
        <w:tc>
          <w:tcPr>
            <w:tcW w:w="1485" w:type="dxa"/>
            <w:tcBorders>
              <w:top w:val="single" w:color="auto" w:sz="6" w:space="0"/>
              <w:left w:val="single" w:color="auto" w:sz="6" w:space="0"/>
              <w:bottom w:val="single" w:color="auto" w:sz="6" w:space="0"/>
              <w:right w:val="single" w:color="auto" w:sz="6" w:space="0"/>
            </w:tcBorders>
            <w:vAlign w:val="center"/>
          </w:tcPr>
          <w:p w14:paraId="215FB3B9">
            <w:pPr>
              <w:tabs>
                <w:tab w:val="left" w:pos="1346"/>
              </w:tabs>
              <w:spacing w:line="360" w:lineRule="exact"/>
              <w:jc w:val="center"/>
              <w:rPr>
                <w:rFonts w:hint="eastAsia" w:ascii="仿宋" w:hAnsi="仿宋" w:eastAsia="仿宋" w:cs="宋体"/>
                <w:sz w:val="22"/>
                <w:szCs w:val="22"/>
              </w:rPr>
            </w:pPr>
            <w:r>
              <w:rPr>
                <w:rFonts w:hint="eastAsia" w:ascii="仿宋" w:hAnsi="仿宋" w:eastAsia="仿宋" w:cs="宋体"/>
                <w:sz w:val="22"/>
                <w:szCs w:val="22"/>
              </w:rPr>
              <w:t>电话</w:t>
            </w:r>
          </w:p>
        </w:tc>
        <w:tc>
          <w:tcPr>
            <w:tcW w:w="1217" w:type="dxa"/>
            <w:tcBorders>
              <w:top w:val="single" w:color="auto" w:sz="6" w:space="0"/>
              <w:left w:val="single" w:color="auto" w:sz="6" w:space="0"/>
              <w:bottom w:val="single" w:color="auto" w:sz="6" w:space="0"/>
              <w:right w:val="single" w:color="auto" w:sz="6" w:space="0"/>
            </w:tcBorders>
            <w:vAlign w:val="center"/>
          </w:tcPr>
          <w:p w14:paraId="6F7E8A75">
            <w:pPr>
              <w:tabs>
                <w:tab w:val="left" w:pos="1346"/>
              </w:tabs>
              <w:spacing w:line="360" w:lineRule="exact"/>
              <w:jc w:val="center"/>
              <w:rPr>
                <w:rFonts w:hint="eastAsia" w:ascii="仿宋" w:hAnsi="仿宋" w:eastAsia="仿宋" w:cs="宋体"/>
                <w:sz w:val="22"/>
                <w:szCs w:val="22"/>
              </w:rPr>
            </w:pPr>
          </w:p>
        </w:tc>
        <w:tc>
          <w:tcPr>
            <w:tcW w:w="1314" w:type="dxa"/>
            <w:tcBorders>
              <w:top w:val="single" w:color="auto" w:sz="6" w:space="0"/>
              <w:left w:val="single" w:color="auto" w:sz="6" w:space="0"/>
              <w:bottom w:val="single" w:color="auto" w:sz="6" w:space="0"/>
              <w:right w:val="single" w:color="auto" w:sz="6" w:space="0"/>
            </w:tcBorders>
            <w:vAlign w:val="center"/>
          </w:tcPr>
          <w:p w14:paraId="6492AAEE">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传真</w:t>
            </w:r>
          </w:p>
        </w:tc>
        <w:tc>
          <w:tcPr>
            <w:tcW w:w="901" w:type="dxa"/>
            <w:tcBorders>
              <w:top w:val="single" w:color="auto" w:sz="6" w:space="0"/>
              <w:left w:val="single" w:color="auto" w:sz="6" w:space="0"/>
              <w:bottom w:val="single" w:color="auto" w:sz="6" w:space="0"/>
              <w:right w:val="single" w:color="auto" w:sz="6" w:space="0"/>
            </w:tcBorders>
            <w:vAlign w:val="center"/>
          </w:tcPr>
          <w:p w14:paraId="69B4532F">
            <w:pPr>
              <w:spacing w:line="360" w:lineRule="exact"/>
              <w:jc w:val="center"/>
              <w:rPr>
                <w:rFonts w:hint="eastAsia" w:ascii="仿宋" w:hAnsi="仿宋" w:eastAsia="仿宋" w:cs="宋体"/>
                <w:sz w:val="22"/>
                <w:szCs w:val="22"/>
              </w:rPr>
            </w:pPr>
          </w:p>
        </w:tc>
      </w:tr>
      <w:tr w14:paraId="14E65B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68" w:hRule="atLeast"/>
          <w:jc w:val="center"/>
        </w:trPr>
        <w:tc>
          <w:tcPr>
            <w:tcW w:w="2160" w:type="dxa"/>
            <w:vMerge w:val="continue"/>
            <w:tcBorders>
              <w:top w:val="single" w:color="auto" w:sz="6" w:space="0"/>
              <w:left w:val="single" w:color="auto" w:sz="6" w:space="0"/>
              <w:bottom w:val="single" w:color="auto" w:sz="6" w:space="0"/>
              <w:right w:val="single" w:color="auto" w:sz="6" w:space="0"/>
            </w:tcBorders>
            <w:vAlign w:val="center"/>
          </w:tcPr>
          <w:p w14:paraId="7808BD86">
            <w:pPr>
              <w:rPr>
                <w:rFonts w:hint="eastAsia" w:ascii="仿宋" w:hAnsi="仿宋" w:eastAsia="仿宋" w:cs="宋体"/>
                <w:sz w:val="22"/>
                <w:szCs w:val="22"/>
              </w:rPr>
            </w:pPr>
          </w:p>
        </w:tc>
        <w:tc>
          <w:tcPr>
            <w:tcW w:w="1320" w:type="dxa"/>
            <w:gridSpan w:val="2"/>
            <w:tcBorders>
              <w:top w:val="single" w:color="auto" w:sz="6" w:space="0"/>
              <w:left w:val="single" w:color="auto" w:sz="6" w:space="0"/>
              <w:bottom w:val="single" w:color="auto" w:sz="6" w:space="0"/>
              <w:right w:val="single" w:color="auto" w:sz="6" w:space="0"/>
            </w:tcBorders>
            <w:vAlign w:val="center"/>
          </w:tcPr>
          <w:p w14:paraId="025BA5FC">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职务</w:t>
            </w:r>
          </w:p>
        </w:tc>
        <w:tc>
          <w:tcPr>
            <w:tcW w:w="1144" w:type="dxa"/>
            <w:tcBorders>
              <w:top w:val="single" w:color="auto" w:sz="6" w:space="0"/>
              <w:left w:val="single" w:color="auto" w:sz="6" w:space="0"/>
              <w:bottom w:val="single" w:color="auto" w:sz="6" w:space="0"/>
              <w:right w:val="single" w:color="auto" w:sz="6" w:space="0"/>
            </w:tcBorders>
            <w:vAlign w:val="center"/>
          </w:tcPr>
          <w:p w14:paraId="10FB6208">
            <w:pPr>
              <w:tabs>
                <w:tab w:val="left" w:pos="1346"/>
              </w:tabs>
              <w:spacing w:line="360" w:lineRule="exact"/>
              <w:jc w:val="center"/>
              <w:rPr>
                <w:rFonts w:hint="eastAsia" w:ascii="仿宋" w:hAnsi="仿宋" w:eastAsia="仿宋" w:cs="宋体"/>
                <w:sz w:val="22"/>
                <w:szCs w:val="22"/>
              </w:rPr>
            </w:pPr>
          </w:p>
        </w:tc>
        <w:tc>
          <w:tcPr>
            <w:tcW w:w="1485" w:type="dxa"/>
            <w:tcBorders>
              <w:top w:val="single" w:color="auto" w:sz="6" w:space="0"/>
              <w:left w:val="single" w:color="auto" w:sz="6" w:space="0"/>
              <w:bottom w:val="single" w:color="auto" w:sz="6" w:space="0"/>
              <w:right w:val="single" w:color="auto" w:sz="6" w:space="0"/>
            </w:tcBorders>
            <w:vAlign w:val="center"/>
          </w:tcPr>
          <w:p w14:paraId="16EC8A34">
            <w:pPr>
              <w:tabs>
                <w:tab w:val="left" w:pos="1346"/>
              </w:tabs>
              <w:spacing w:line="360" w:lineRule="exact"/>
              <w:jc w:val="center"/>
              <w:rPr>
                <w:rFonts w:hint="eastAsia" w:ascii="仿宋" w:hAnsi="仿宋" w:eastAsia="仿宋" w:cs="宋体"/>
                <w:sz w:val="22"/>
                <w:szCs w:val="22"/>
              </w:rPr>
            </w:pPr>
            <w:r>
              <w:rPr>
                <w:rFonts w:hint="eastAsia" w:ascii="仿宋" w:hAnsi="仿宋" w:eastAsia="仿宋" w:cs="宋体"/>
                <w:sz w:val="22"/>
                <w:szCs w:val="22"/>
              </w:rPr>
              <w:t>Email</w:t>
            </w:r>
          </w:p>
        </w:tc>
        <w:tc>
          <w:tcPr>
            <w:tcW w:w="3432" w:type="dxa"/>
            <w:gridSpan w:val="3"/>
            <w:tcBorders>
              <w:top w:val="single" w:color="auto" w:sz="6" w:space="0"/>
              <w:left w:val="single" w:color="auto" w:sz="6" w:space="0"/>
              <w:bottom w:val="single" w:color="auto" w:sz="6" w:space="0"/>
              <w:right w:val="single" w:color="auto" w:sz="6" w:space="0"/>
            </w:tcBorders>
            <w:vAlign w:val="center"/>
          </w:tcPr>
          <w:p w14:paraId="0B7EA757">
            <w:pPr>
              <w:spacing w:line="360" w:lineRule="exact"/>
              <w:jc w:val="center"/>
              <w:rPr>
                <w:rFonts w:hint="eastAsia" w:ascii="仿宋" w:hAnsi="仿宋" w:eastAsia="仿宋" w:cs="宋体"/>
                <w:sz w:val="22"/>
                <w:szCs w:val="22"/>
              </w:rPr>
            </w:pPr>
          </w:p>
        </w:tc>
      </w:tr>
      <w:tr w14:paraId="6D43A1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94" w:hRule="atLeast"/>
          <w:jc w:val="center"/>
        </w:trPr>
        <w:tc>
          <w:tcPr>
            <w:tcW w:w="1259" w:type="dxa"/>
            <w:vMerge w:val="restart"/>
            <w:tcBorders>
              <w:top w:val="single" w:color="auto" w:sz="6" w:space="0"/>
              <w:left w:val="single" w:color="auto" w:sz="6" w:space="0"/>
              <w:bottom w:val="single" w:color="auto" w:sz="6" w:space="0"/>
              <w:right w:val="single" w:color="auto" w:sz="6" w:space="0"/>
            </w:tcBorders>
            <w:vAlign w:val="center"/>
          </w:tcPr>
          <w:p w14:paraId="645C548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乙方</w:t>
            </w:r>
          </w:p>
          <w:p w14:paraId="4522F04B">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经办人</w:t>
            </w:r>
          </w:p>
        </w:tc>
        <w:tc>
          <w:tcPr>
            <w:tcW w:w="1320" w:type="dxa"/>
            <w:gridSpan w:val="2"/>
            <w:tcBorders>
              <w:top w:val="single" w:color="auto" w:sz="6" w:space="0"/>
              <w:left w:val="single" w:color="auto" w:sz="6" w:space="0"/>
              <w:bottom w:val="single" w:color="auto" w:sz="6" w:space="0"/>
              <w:right w:val="single" w:color="auto" w:sz="6" w:space="0"/>
            </w:tcBorders>
            <w:vAlign w:val="center"/>
          </w:tcPr>
          <w:p w14:paraId="68694AC1">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姓名</w:t>
            </w:r>
          </w:p>
        </w:tc>
        <w:tc>
          <w:tcPr>
            <w:tcW w:w="1144" w:type="dxa"/>
            <w:tcBorders>
              <w:top w:val="single" w:color="auto" w:sz="6" w:space="0"/>
              <w:left w:val="single" w:color="auto" w:sz="6" w:space="0"/>
              <w:bottom w:val="single" w:color="auto" w:sz="6" w:space="0"/>
              <w:right w:val="single" w:color="auto" w:sz="6" w:space="0"/>
            </w:tcBorders>
            <w:vAlign w:val="center"/>
          </w:tcPr>
          <w:p w14:paraId="2A65C254">
            <w:pPr>
              <w:tabs>
                <w:tab w:val="left" w:pos="1346"/>
              </w:tabs>
              <w:spacing w:line="360" w:lineRule="exact"/>
              <w:jc w:val="center"/>
              <w:rPr>
                <w:rFonts w:hint="eastAsia" w:ascii="仿宋" w:hAnsi="仿宋" w:eastAsia="仿宋" w:cs="宋体"/>
                <w:sz w:val="22"/>
                <w:szCs w:val="22"/>
              </w:rPr>
            </w:pPr>
          </w:p>
        </w:tc>
        <w:tc>
          <w:tcPr>
            <w:tcW w:w="1485" w:type="dxa"/>
            <w:tcBorders>
              <w:top w:val="single" w:color="auto" w:sz="6" w:space="0"/>
              <w:left w:val="single" w:color="auto" w:sz="6" w:space="0"/>
              <w:bottom w:val="single" w:color="auto" w:sz="6" w:space="0"/>
              <w:right w:val="single" w:color="auto" w:sz="6" w:space="0"/>
            </w:tcBorders>
            <w:vAlign w:val="center"/>
          </w:tcPr>
          <w:p w14:paraId="1CDCDFCB">
            <w:pPr>
              <w:tabs>
                <w:tab w:val="left" w:pos="1346"/>
              </w:tabs>
              <w:spacing w:line="360" w:lineRule="exact"/>
              <w:jc w:val="center"/>
              <w:rPr>
                <w:rFonts w:hint="eastAsia" w:ascii="仿宋" w:hAnsi="仿宋" w:eastAsia="仿宋" w:cs="宋体"/>
                <w:sz w:val="22"/>
                <w:szCs w:val="22"/>
              </w:rPr>
            </w:pPr>
            <w:r>
              <w:rPr>
                <w:rFonts w:hint="eastAsia" w:ascii="仿宋" w:hAnsi="仿宋" w:eastAsia="仿宋" w:cs="宋体"/>
                <w:sz w:val="22"/>
                <w:szCs w:val="22"/>
              </w:rPr>
              <w:t>电话</w:t>
            </w:r>
          </w:p>
        </w:tc>
        <w:tc>
          <w:tcPr>
            <w:tcW w:w="1217" w:type="dxa"/>
            <w:tcBorders>
              <w:top w:val="single" w:color="auto" w:sz="6" w:space="0"/>
              <w:left w:val="single" w:color="auto" w:sz="6" w:space="0"/>
              <w:bottom w:val="single" w:color="auto" w:sz="6" w:space="0"/>
              <w:right w:val="single" w:color="auto" w:sz="6" w:space="0"/>
            </w:tcBorders>
            <w:vAlign w:val="center"/>
          </w:tcPr>
          <w:p w14:paraId="608228F7">
            <w:pPr>
              <w:tabs>
                <w:tab w:val="left" w:pos="1346"/>
              </w:tabs>
              <w:spacing w:line="360" w:lineRule="exact"/>
              <w:jc w:val="center"/>
              <w:rPr>
                <w:rFonts w:hint="eastAsia" w:ascii="仿宋" w:hAnsi="仿宋" w:eastAsia="仿宋" w:cs="宋体"/>
                <w:sz w:val="22"/>
                <w:szCs w:val="22"/>
              </w:rPr>
            </w:pPr>
          </w:p>
        </w:tc>
        <w:tc>
          <w:tcPr>
            <w:tcW w:w="1314" w:type="dxa"/>
            <w:tcBorders>
              <w:top w:val="single" w:color="auto" w:sz="6" w:space="0"/>
              <w:left w:val="single" w:color="auto" w:sz="6" w:space="0"/>
              <w:bottom w:val="single" w:color="auto" w:sz="6" w:space="0"/>
              <w:right w:val="single" w:color="auto" w:sz="6" w:space="0"/>
            </w:tcBorders>
            <w:vAlign w:val="center"/>
          </w:tcPr>
          <w:p w14:paraId="7C6A6ABC">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传真</w:t>
            </w:r>
          </w:p>
        </w:tc>
        <w:tc>
          <w:tcPr>
            <w:tcW w:w="901" w:type="dxa"/>
            <w:tcBorders>
              <w:top w:val="single" w:color="auto" w:sz="6" w:space="0"/>
              <w:left w:val="single" w:color="auto" w:sz="6" w:space="0"/>
              <w:bottom w:val="single" w:color="auto" w:sz="6" w:space="0"/>
              <w:right w:val="single" w:color="auto" w:sz="6" w:space="0"/>
            </w:tcBorders>
            <w:vAlign w:val="center"/>
          </w:tcPr>
          <w:p w14:paraId="198DBACA">
            <w:pPr>
              <w:spacing w:line="360" w:lineRule="exact"/>
              <w:jc w:val="center"/>
              <w:rPr>
                <w:rFonts w:hint="eastAsia" w:ascii="仿宋" w:hAnsi="仿宋" w:eastAsia="仿宋" w:cs="宋体"/>
                <w:sz w:val="22"/>
                <w:szCs w:val="22"/>
              </w:rPr>
            </w:pPr>
          </w:p>
        </w:tc>
      </w:tr>
      <w:tr w14:paraId="09CA34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59" w:hRule="atLeast"/>
          <w:jc w:val="center"/>
        </w:trPr>
        <w:tc>
          <w:tcPr>
            <w:tcW w:w="2160" w:type="dxa"/>
            <w:vMerge w:val="continue"/>
            <w:tcBorders>
              <w:top w:val="single" w:color="auto" w:sz="6" w:space="0"/>
              <w:left w:val="single" w:color="auto" w:sz="6" w:space="0"/>
              <w:bottom w:val="single" w:color="auto" w:sz="6" w:space="0"/>
              <w:right w:val="single" w:color="auto" w:sz="6" w:space="0"/>
            </w:tcBorders>
            <w:vAlign w:val="center"/>
          </w:tcPr>
          <w:p w14:paraId="5685C550">
            <w:pPr>
              <w:rPr>
                <w:rFonts w:hint="eastAsia" w:ascii="仿宋" w:hAnsi="仿宋" w:eastAsia="仿宋" w:cs="宋体"/>
                <w:sz w:val="22"/>
                <w:szCs w:val="22"/>
              </w:rPr>
            </w:pPr>
          </w:p>
        </w:tc>
        <w:tc>
          <w:tcPr>
            <w:tcW w:w="1320" w:type="dxa"/>
            <w:gridSpan w:val="2"/>
            <w:tcBorders>
              <w:top w:val="single" w:color="auto" w:sz="6" w:space="0"/>
              <w:left w:val="single" w:color="auto" w:sz="6" w:space="0"/>
              <w:bottom w:val="single" w:color="auto" w:sz="6" w:space="0"/>
              <w:right w:val="single" w:color="auto" w:sz="6" w:space="0"/>
            </w:tcBorders>
            <w:vAlign w:val="center"/>
          </w:tcPr>
          <w:p w14:paraId="64EF6F64">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职务</w:t>
            </w:r>
          </w:p>
        </w:tc>
        <w:tc>
          <w:tcPr>
            <w:tcW w:w="1144" w:type="dxa"/>
            <w:tcBorders>
              <w:top w:val="single" w:color="auto" w:sz="6" w:space="0"/>
              <w:left w:val="single" w:color="auto" w:sz="6" w:space="0"/>
              <w:bottom w:val="single" w:color="auto" w:sz="6" w:space="0"/>
              <w:right w:val="single" w:color="auto" w:sz="6" w:space="0"/>
            </w:tcBorders>
            <w:vAlign w:val="center"/>
          </w:tcPr>
          <w:p w14:paraId="50914DA8">
            <w:pPr>
              <w:tabs>
                <w:tab w:val="left" w:pos="1346"/>
              </w:tabs>
              <w:spacing w:line="360" w:lineRule="exact"/>
              <w:jc w:val="center"/>
              <w:rPr>
                <w:rFonts w:hint="eastAsia" w:ascii="仿宋" w:hAnsi="仿宋" w:eastAsia="仿宋" w:cs="宋体"/>
                <w:sz w:val="22"/>
                <w:szCs w:val="22"/>
              </w:rPr>
            </w:pPr>
          </w:p>
        </w:tc>
        <w:tc>
          <w:tcPr>
            <w:tcW w:w="1485" w:type="dxa"/>
            <w:tcBorders>
              <w:top w:val="single" w:color="auto" w:sz="6" w:space="0"/>
              <w:left w:val="single" w:color="auto" w:sz="6" w:space="0"/>
              <w:bottom w:val="single" w:color="auto" w:sz="6" w:space="0"/>
              <w:right w:val="single" w:color="auto" w:sz="6" w:space="0"/>
            </w:tcBorders>
            <w:vAlign w:val="center"/>
          </w:tcPr>
          <w:p w14:paraId="715D094F">
            <w:pPr>
              <w:tabs>
                <w:tab w:val="left" w:pos="1346"/>
              </w:tabs>
              <w:spacing w:line="360" w:lineRule="exact"/>
              <w:jc w:val="center"/>
              <w:rPr>
                <w:rFonts w:hint="eastAsia" w:ascii="仿宋" w:hAnsi="仿宋" w:eastAsia="仿宋" w:cs="宋体"/>
                <w:sz w:val="22"/>
                <w:szCs w:val="22"/>
              </w:rPr>
            </w:pPr>
            <w:r>
              <w:rPr>
                <w:rFonts w:hint="eastAsia" w:ascii="仿宋" w:hAnsi="仿宋" w:eastAsia="仿宋" w:cs="宋体"/>
                <w:sz w:val="22"/>
                <w:szCs w:val="22"/>
              </w:rPr>
              <w:t>Email</w:t>
            </w:r>
          </w:p>
        </w:tc>
        <w:tc>
          <w:tcPr>
            <w:tcW w:w="3432" w:type="dxa"/>
            <w:gridSpan w:val="3"/>
            <w:tcBorders>
              <w:top w:val="single" w:color="auto" w:sz="6" w:space="0"/>
              <w:left w:val="single" w:color="auto" w:sz="6" w:space="0"/>
              <w:bottom w:val="single" w:color="auto" w:sz="6" w:space="0"/>
              <w:right w:val="single" w:color="auto" w:sz="6" w:space="0"/>
            </w:tcBorders>
            <w:vAlign w:val="center"/>
          </w:tcPr>
          <w:p w14:paraId="193B0F64">
            <w:pPr>
              <w:spacing w:line="360" w:lineRule="exact"/>
              <w:jc w:val="center"/>
              <w:rPr>
                <w:rFonts w:hint="eastAsia" w:ascii="仿宋" w:hAnsi="仿宋" w:eastAsia="仿宋" w:cs="宋体"/>
                <w:sz w:val="22"/>
                <w:szCs w:val="22"/>
              </w:rPr>
            </w:pPr>
          </w:p>
        </w:tc>
      </w:tr>
      <w:tr w14:paraId="474388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26" w:hRule="atLeast"/>
          <w:jc w:val="center"/>
        </w:trPr>
        <w:tc>
          <w:tcPr>
            <w:tcW w:w="1259" w:type="dxa"/>
            <w:tcBorders>
              <w:top w:val="single" w:color="auto" w:sz="6" w:space="0"/>
              <w:left w:val="single" w:color="auto" w:sz="6" w:space="0"/>
              <w:bottom w:val="single" w:color="auto" w:sz="4" w:space="0"/>
              <w:right w:val="single" w:color="auto" w:sz="6" w:space="0"/>
            </w:tcBorders>
            <w:vAlign w:val="center"/>
          </w:tcPr>
          <w:p w14:paraId="2D40EC81">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业务变更/终止日期</w:t>
            </w:r>
          </w:p>
        </w:tc>
        <w:tc>
          <w:tcPr>
            <w:tcW w:w="7381" w:type="dxa"/>
            <w:gridSpan w:val="7"/>
            <w:tcBorders>
              <w:top w:val="single" w:color="auto" w:sz="6" w:space="0"/>
              <w:left w:val="single" w:color="auto" w:sz="6" w:space="0"/>
              <w:bottom w:val="single" w:color="auto" w:sz="4" w:space="0"/>
              <w:right w:val="single" w:color="auto" w:sz="6" w:space="0"/>
            </w:tcBorders>
            <w:vAlign w:val="center"/>
          </w:tcPr>
          <w:p w14:paraId="2EBDED40">
            <w:pPr>
              <w:tabs>
                <w:tab w:val="left" w:pos="1346"/>
              </w:tabs>
              <w:spacing w:line="360" w:lineRule="exact"/>
              <w:jc w:val="center"/>
              <w:rPr>
                <w:rFonts w:hint="eastAsia" w:ascii="仿宋" w:hAnsi="仿宋" w:eastAsia="仿宋" w:cs="宋体"/>
                <w:sz w:val="22"/>
                <w:szCs w:val="22"/>
              </w:rPr>
            </w:pPr>
            <w:r>
              <w:rPr>
                <w:rFonts w:hint="eastAsia" w:ascii="仿宋" w:hAnsi="仿宋" w:eastAsia="仿宋" w:cs="宋体"/>
                <w:sz w:val="22"/>
                <w:szCs w:val="22"/>
              </w:rPr>
              <w:t>年月日</w:t>
            </w:r>
          </w:p>
        </w:tc>
      </w:tr>
      <w:tr w14:paraId="435998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075" w:hRule="atLeast"/>
          <w:jc w:val="center"/>
        </w:trPr>
        <w:tc>
          <w:tcPr>
            <w:tcW w:w="2160" w:type="dxa"/>
            <w:gridSpan w:val="2"/>
            <w:tcBorders>
              <w:top w:val="single" w:color="auto" w:sz="6" w:space="0"/>
              <w:left w:val="single" w:color="auto" w:sz="6" w:space="0"/>
              <w:bottom w:val="single" w:color="auto" w:sz="6" w:space="0"/>
              <w:right w:val="single" w:color="auto" w:sz="6" w:space="0"/>
            </w:tcBorders>
            <w:vAlign w:val="center"/>
          </w:tcPr>
          <w:p w14:paraId="04DEC87D">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甲方签字确认</w:t>
            </w:r>
          </w:p>
          <w:p w14:paraId="71BE180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及单位盖章</w:t>
            </w:r>
          </w:p>
        </w:tc>
        <w:tc>
          <w:tcPr>
            <w:tcW w:w="6480" w:type="dxa"/>
            <w:gridSpan w:val="6"/>
            <w:tcBorders>
              <w:top w:val="single" w:color="auto" w:sz="6" w:space="0"/>
              <w:left w:val="single" w:color="auto" w:sz="6" w:space="0"/>
              <w:bottom w:val="single" w:color="auto" w:sz="6" w:space="0"/>
              <w:right w:val="single" w:color="auto" w:sz="6" w:space="0"/>
            </w:tcBorders>
            <w:vAlign w:val="center"/>
          </w:tcPr>
          <w:p w14:paraId="24ABF233">
            <w:pPr>
              <w:tabs>
                <w:tab w:val="left" w:pos="1346"/>
              </w:tabs>
              <w:spacing w:line="360" w:lineRule="exact"/>
              <w:ind w:firstLine="4620" w:firstLineChars="2100"/>
              <w:rPr>
                <w:rFonts w:hint="eastAsia" w:ascii="仿宋" w:hAnsi="仿宋" w:eastAsia="仿宋" w:cs="宋体"/>
                <w:sz w:val="22"/>
                <w:szCs w:val="22"/>
              </w:rPr>
            </w:pPr>
            <w:r>
              <w:rPr>
                <w:rFonts w:hint="eastAsia" w:ascii="仿宋" w:hAnsi="仿宋" w:eastAsia="仿宋" w:cs="宋体"/>
                <w:sz w:val="22"/>
                <w:szCs w:val="22"/>
              </w:rPr>
              <w:t>签名：</w:t>
            </w:r>
          </w:p>
          <w:p w14:paraId="73775089">
            <w:pPr>
              <w:tabs>
                <w:tab w:val="left" w:pos="1346"/>
              </w:tabs>
              <w:spacing w:line="360" w:lineRule="exact"/>
              <w:ind w:firstLine="4620" w:firstLineChars="2100"/>
              <w:rPr>
                <w:rFonts w:hint="eastAsia" w:ascii="仿宋" w:hAnsi="仿宋" w:eastAsia="仿宋" w:cs="宋体"/>
                <w:sz w:val="22"/>
                <w:szCs w:val="22"/>
              </w:rPr>
            </w:pPr>
            <w:r>
              <w:rPr>
                <w:rFonts w:hint="eastAsia" w:ascii="仿宋" w:hAnsi="仿宋" w:eastAsia="仿宋" w:cs="宋体"/>
                <w:sz w:val="22"/>
                <w:szCs w:val="22"/>
              </w:rPr>
              <w:t>日期：</w:t>
            </w:r>
          </w:p>
        </w:tc>
      </w:tr>
      <w:tr w14:paraId="3EC2CE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047" w:hRule="atLeast"/>
          <w:jc w:val="center"/>
        </w:trPr>
        <w:tc>
          <w:tcPr>
            <w:tcW w:w="2160" w:type="dxa"/>
            <w:gridSpan w:val="2"/>
            <w:tcBorders>
              <w:top w:val="single" w:color="auto" w:sz="6" w:space="0"/>
              <w:left w:val="single" w:color="auto" w:sz="6" w:space="0"/>
              <w:bottom w:val="single" w:color="auto" w:sz="6" w:space="0"/>
              <w:right w:val="single" w:color="auto" w:sz="6" w:space="0"/>
            </w:tcBorders>
            <w:vAlign w:val="center"/>
          </w:tcPr>
          <w:p w14:paraId="5F4D5B7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备注</w:t>
            </w:r>
          </w:p>
        </w:tc>
        <w:tc>
          <w:tcPr>
            <w:tcW w:w="6480" w:type="dxa"/>
            <w:gridSpan w:val="6"/>
            <w:tcBorders>
              <w:top w:val="single" w:color="auto" w:sz="6" w:space="0"/>
              <w:left w:val="single" w:color="auto" w:sz="6" w:space="0"/>
              <w:bottom w:val="single" w:color="auto" w:sz="6" w:space="0"/>
              <w:right w:val="single" w:color="auto" w:sz="6" w:space="0"/>
            </w:tcBorders>
            <w:vAlign w:val="center"/>
          </w:tcPr>
          <w:p w14:paraId="35BA14F5">
            <w:pPr>
              <w:tabs>
                <w:tab w:val="left" w:pos="1346"/>
              </w:tabs>
              <w:spacing w:line="360" w:lineRule="exact"/>
              <w:jc w:val="center"/>
              <w:rPr>
                <w:rFonts w:hint="eastAsia" w:ascii="仿宋" w:hAnsi="仿宋" w:eastAsia="仿宋" w:cs="宋体"/>
                <w:sz w:val="22"/>
                <w:szCs w:val="22"/>
              </w:rPr>
            </w:pPr>
          </w:p>
        </w:tc>
      </w:tr>
    </w:tbl>
    <w:p w14:paraId="52697FC7">
      <w:pPr>
        <w:spacing w:line="360" w:lineRule="auto"/>
        <w:rPr>
          <w:rFonts w:hint="eastAsia" w:ascii="仿宋" w:hAnsi="仿宋" w:eastAsia="仿宋"/>
        </w:rPr>
      </w:pPr>
    </w:p>
    <w:p w14:paraId="3457E84F">
      <w:pPr>
        <w:spacing w:line="360" w:lineRule="auto"/>
        <w:rPr>
          <w:rFonts w:hint="eastAsia" w:ascii="仿宋" w:hAnsi="仿宋" w:eastAsia="仿宋"/>
        </w:rPr>
      </w:pPr>
      <w:r>
        <w:rPr>
          <w:rFonts w:hint="eastAsia" w:ascii="仿宋" w:hAnsi="仿宋" w:eastAsia="仿宋"/>
        </w:rPr>
        <w:t>甲方代表：</w:t>
      </w:r>
      <w:r>
        <w:rPr>
          <w:rFonts w:hint="eastAsia" w:ascii="仿宋" w:hAnsi="仿宋" w:eastAsia="仿宋"/>
        </w:rPr>
        <w:tab/>
      </w:r>
      <w:r>
        <w:rPr>
          <w:rFonts w:hint="eastAsia" w:ascii="仿宋" w:hAnsi="仿宋" w:eastAsia="仿宋"/>
        </w:rPr>
        <w:tab/>
      </w:r>
      <w:r>
        <w:rPr>
          <w:rFonts w:hint="eastAsia" w:ascii="仿宋" w:hAnsi="仿宋" w:eastAsia="仿宋"/>
        </w:rPr>
        <w:tab/>
      </w:r>
      <w:r>
        <w:rPr>
          <w:rFonts w:hint="eastAsia" w:ascii="仿宋" w:hAnsi="仿宋" w:eastAsia="仿宋"/>
        </w:rPr>
        <w:tab/>
      </w:r>
      <w:r>
        <w:rPr>
          <w:rFonts w:hint="eastAsia" w:ascii="仿宋" w:hAnsi="仿宋" w:eastAsia="仿宋"/>
        </w:rPr>
        <w:t>签字（单位盖章）：</w:t>
      </w:r>
    </w:p>
    <w:p w14:paraId="2B77F192">
      <w:pPr>
        <w:spacing w:line="360" w:lineRule="auto"/>
        <w:rPr>
          <w:rFonts w:hint="eastAsia" w:ascii="仿宋" w:hAnsi="仿宋" w:eastAsia="仿宋"/>
        </w:rPr>
      </w:pPr>
    </w:p>
    <w:p w14:paraId="337B43D5">
      <w:pPr>
        <w:spacing w:line="360" w:lineRule="auto"/>
        <w:rPr>
          <w:rFonts w:hint="eastAsia" w:ascii="仿宋" w:hAnsi="仿宋" w:eastAsia="仿宋"/>
        </w:rPr>
      </w:pPr>
      <w:r>
        <w:rPr>
          <w:rFonts w:hint="eastAsia" w:ascii="仿宋" w:hAnsi="仿宋" w:eastAsia="仿宋"/>
        </w:rPr>
        <w:t>登记日期：[  ]年[  ]月[  ]日</w:t>
      </w:r>
    </w:p>
    <w:p w14:paraId="1AE61B65">
      <w:pPr>
        <w:rPr>
          <w:rFonts w:hint="eastAsia" w:ascii="仿宋" w:hAnsi="仿宋" w:eastAsia="仿宋"/>
        </w:rPr>
      </w:pPr>
      <w:r>
        <w:rPr>
          <w:rFonts w:hint="eastAsia" w:ascii="仿宋" w:hAnsi="仿宋" w:eastAsia="仿宋"/>
        </w:rPr>
        <w:br w:type="page"/>
      </w:r>
    </w:p>
    <w:p w14:paraId="08B5C371">
      <w:pPr>
        <w:spacing w:line="360" w:lineRule="auto"/>
        <w:jc w:val="center"/>
        <w:rPr>
          <w:rFonts w:hint="eastAsia" w:ascii="仿宋" w:hAnsi="仿宋" w:eastAsia="仿宋"/>
          <w:b/>
          <w:bCs/>
        </w:rPr>
      </w:pPr>
      <w:r>
        <w:rPr>
          <w:rFonts w:hint="eastAsia" w:ascii="仿宋" w:hAnsi="仿宋" w:eastAsia="仿宋"/>
          <w:b/>
          <w:bCs/>
        </w:rPr>
        <w:t>附件5：集群服务结算单</w:t>
      </w:r>
    </w:p>
    <w:p w14:paraId="4017800C">
      <w:pPr>
        <w:spacing w:line="360" w:lineRule="auto"/>
        <w:rPr>
          <w:rFonts w:hint="eastAsia" w:ascii="仿宋" w:hAnsi="仿宋" w:eastAsia="仿宋"/>
        </w:rPr>
      </w:pPr>
      <w:r>
        <w:rPr>
          <w:rFonts w:hint="eastAsia" w:ascii="仿宋" w:hAnsi="仿宋" w:eastAsia="仿宋"/>
        </w:rPr>
        <w:t>尊敬的客户：</w:t>
      </w:r>
    </w:p>
    <w:p w14:paraId="60981676">
      <w:pPr>
        <w:spacing w:line="360" w:lineRule="auto"/>
        <w:rPr>
          <w:rFonts w:hint="eastAsia" w:ascii="仿宋" w:hAnsi="仿宋" w:eastAsia="仿宋"/>
        </w:rPr>
      </w:pPr>
      <w:r>
        <w:rPr>
          <w:rFonts w:hint="eastAsia" w:ascii="仿宋" w:hAnsi="仿宋" w:eastAsia="仿宋"/>
        </w:rPr>
        <w:t>您好！感谢您使用我司算力服务资源，现呈上您【      】年第【    】月度的对账单。</w:t>
      </w:r>
    </w:p>
    <w:tbl>
      <w:tblPr>
        <w:tblStyle w:val="17"/>
        <w:tblW w:w="9513" w:type="dxa"/>
        <w:tblInd w:w="93" w:type="dxa"/>
        <w:tblLayout w:type="fixed"/>
        <w:tblCellMar>
          <w:top w:w="0" w:type="dxa"/>
          <w:left w:w="108" w:type="dxa"/>
          <w:bottom w:w="0" w:type="dxa"/>
          <w:right w:w="108" w:type="dxa"/>
        </w:tblCellMar>
      </w:tblPr>
      <w:tblGrid>
        <w:gridCol w:w="1575"/>
        <w:gridCol w:w="1962"/>
        <w:gridCol w:w="1245"/>
        <w:gridCol w:w="825"/>
        <w:gridCol w:w="700"/>
        <w:gridCol w:w="1325"/>
        <w:gridCol w:w="1881"/>
      </w:tblGrid>
      <w:tr w14:paraId="0C0BE3DF">
        <w:tblPrEx>
          <w:tblCellMar>
            <w:top w:w="0" w:type="dxa"/>
            <w:left w:w="108" w:type="dxa"/>
            <w:bottom w:w="0" w:type="dxa"/>
            <w:right w:w="108" w:type="dxa"/>
          </w:tblCellMar>
        </w:tblPrEx>
        <w:trPr>
          <w:trHeight w:val="525"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45A29F5C">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甲方名称</w:t>
            </w:r>
          </w:p>
        </w:tc>
        <w:tc>
          <w:tcPr>
            <w:tcW w:w="3207" w:type="dxa"/>
            <w:gridSpan w:val="2"/>
            <w:tcBorders>
              <w:top w:val="single" w:color="000000" w:sz="4" w:space="0"/>
              <w:left w:val="single" w:color="000000" w:sz="4" w:space="0"/>
              <w:bottom w:val="single" w:color="000000" w:sz="4" w:space="0"/>
              <w:right w:val="single" w:color="000000" w:sz="4" w:space="0"/>
            </w:tcBorders>
            <w:vAlign w:val="center"/>
          </w:tcPr>
          <w:p w14:paraId="0AC854E2">
            <w:pPr>
              <w:spacing w:line="360" w:lineRule="exact"/>
              <w:jc w:val="center"/>
              <w:rPr>
                <w:rFonts w:hint="eastAsia" w:ascii="仿宋" w:hAnsi="仿宋" w:eastAsia="仿宋" w:cs="宋体"/>
                <w:sz w:val="22"/>
                <w:szCs w:val="22"/>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426D0804">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联系人</w:t>
            </w:r>
          </w:p>
        </w:tc>
        <w:tc>
          <w:tcPr>
            <w:tcW w:w="3906" w:type="dxa"/>
            <w:gridSpan w:val="3"/>
            <w:tcBorders>
              <w:top w:val="single" w:color="000000" w:sz="4" w:space="0"/>
              <w:left w:val="single" w:color="000000" w:sz="4" w:space="0"/>
              <w:bottom w:val="single" w:color="000000" w:sz="4" w:space="0"/>
              <w:right w:val="single" w:color="000000" w:sz="4" w:space="0"/>
            </w:tcBorders>
            <w:vAlign w:val="center"/>
          </w:tcPr>
          <w:p w14:paraId="6BD957D8">
            <w:pPr>
              <w:spacing w:line="360" w:lineRule="exact"/>
              <w:jc w:val="center"/>
              <w:rPr>
                <w:rFonts w:hint="eastAsia" w:ascii="仿宋" w:hAnsi="仿宋" w:eastAsia="仿宋" w:cs="宋体"/>
                <w:sz w:val="22"/>
                <w:szCs w:val="22"/>
              </w:rPr>
            </w:pPr>
          </w:p>
        </w:tc>
      </w:tr>
      <w:tr w14:paraId="62793B55">
        <w:tblPrEx>
          <w:tblCellMar>
            <w:top w:w="0" w:type="dxa"/>
            <w:left w:w="108" w:type="dxa"/>
            <w:bottom w:w="0" w:type="dxa"/>
            <w:right w:w="108" w:type="dxa"/>
          </w:tblCellMar>
        </w:tblPrEx>
        <w:trPr>
          <w:trHeight w:val="560"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3F3192CA">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乙方名称</w:t>
            </w:r>
          </w:p>
        </w:tc>
        <w:tc>
          <w:tcPr>
            <w:tcW w:w="3207" w:type="dxa"/>
            <w:gridSpan w:val="2"/>
            <w:tcBorders>
              <w:top w:val="single" w:color="000000" w:sz="4" w:space="0"/>
              <w:left w:val="single" w:color="000000" w:sz="4" w:space="0"/>
              <w:bottom w:val="single" w:color="000000" w:sz="4" w:space="0"/>
              <w:right w:val="single" w:color="000000" w:sz="4" w:space="0"/>
            </w:tcBorders>
            <w:vAlign w:val="center"/>
          </w:tcPr>
          <w:p w14:paraId="6BD932BC">
            <w:pPr>
              <w:spacing w:line="360" w:lineRule="exact"/>
              <w:jc w:val="center"/>
              <w:rPr>
                <w:rFonts w:hint="eastAsia" w:ascii="仿宋" w:hAnsi="仿宋" w:eastAsia="仿宋" w:cs="宋体"/>
                <w:sz w:val="22"/>
                <w:szCs w:val="22"/>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067C50F5">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联系人</w:t>
            </w:r>
          </w:p>
        </w:tc>
        <w:tc>
          <w:tcPr>
            <w:tcW w:w="3906" w:type="dxa"/>
            <w:gridSpan w:val="3"/>
            <w:tcBorders>
              <w:top w:val="single" w:color="000000" w:sz="4" w:space="0"/>
              <w:left w:val="single" w:color="000000" w:sz="4" w:space="0"/>
              <w:bottom w:val="single" w:color="000000" w:sz="4" w:space="0"/>
              <w:right w:val="single" w:color="000000" w:sz="4" w:space="0"/>
            </w:tcBorders>
            <w:vAlign w:val="center"/>
          </w:tcPr>
          <w:p w14:paraId="6A3A87D1">
            <w:pPr>
              <w:spacing w:line="360" w:lineRule="exact"/>
              <w:jc w:val="center"/>
              <w:rPr>
                <w:rFonts w:hint="eastAsia" w:ascii="仿宋" w:hAnsi="仿宋" w:eastAsia="仿宋" w:cs="宋体"/>
                <w:sz w:val="22"/>
                <w:szCs w:val="22"/>
              </w:rPr>
            </w:pPr>
          </w:p>
        </w:tc>
      </w:tr>
      <w:tr w14:paraId="2508C140">
        <w:tblPrEx>
          <w:tblCellMar>
            <w:top w:w="0" w:type="dxa"/>
            <w:left w:w="108" w:type="dxa"/>
            <w:bottom w:w="0" w:type="dxa"/>
            <w:right w:w="108" w:type="dxa"/>
          </w:tblCellMar>
        </w:tblPrEx>
        <w:trPr>
          <w:trHeight w:val="400"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5FE626FC">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名称</w:t>
            </w:r>
          </w:p>
        </w:tc>
        <w:tc>
          <w:tcPr>
            <w:tcW w:w="1962" w:type="dxa"/>
            <w:tcBorders>
              <w:top w:val="single" w:color="000000" w:sz="4" w:space="0"/>
              <w:left w:val="single" w:color="000000" w:sz="4" w:space="0"/>
              <w:bottom w:val="single" w:color="000000" w:sz="4" w:space="0"/>
              <w:right w:val="single" w:color="000000" w:sz="4" w:space="0"/>
            </w:tcBorders>
            <w:vAlign w:val="center"/>
          </w:tcPr>
          <w:p w14:paraId="1B727C19">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计费周期</w:t>
            </w:r>
          </w:p>
        </w:tc>
        <w:tc>
          <w:tcPr>
            <w:tcW w:w="1245" w:type="dxa"/>
            <w:tcBorders>
              <w:top w:val="single" w:color="000000" w:sz="4" w:space="0"/>
              <w:left w:val="single" w:color="000000" w:sz="4" w:space="0"/>
              <w:bottom w:val="single" w:color="000000" w:sz="4" w:space="0"/>
              <w:right w:val="single" w:color="000000" w:sz="4" w:space="0"/>
            </w:tcBorders>
            <w:vAlign w:val="center"/>
          </w:tcPr>
          <w:p w14:paraId="120F89CD">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计费天数</w:t>
            </w:r>
          </w:p>
        </w:tc>
        <w:tc>
          <w:tcPr>
            <w:tcW w:w="825" w:type="dxa"/>
            <w:tcBorders>
              <w:top w:val="single" w:color="000000" w:sz="4" w:space="0"/>
              <w:left w:val="single" w:color="000000" w:sz="4" w:space="0"/>
              <w:bottom w:val="single" w:color="000000" w:sz="4" w:space="0"/>
              <w:right w:val="single" w:color="000000" w:sz="4" w:space="0"/>
            </w:tcBorders>
            <w:vAlign w:val="center"/>
          </w:tcPr>
          <w:p w14:paraId="79263238">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数量</w:t>
            </w:r>
          </w:p>
        </w:tc>
        <w:tc>
          <w:tcPr>
            <w:tcW w:w="700" w:type="dxa"/>
            <w:tcBorders>
              <w:top w:val="single" w:color="000000" w:sz="4" w:space="0"/>
              <w:left w:val="single" w:color="000000" w:sz="4" w:space="0"/>
              <w:bottom w:val="single" w:color="000000" w:sz="4" w:space="0"/>
              <w:right w:val="single" w:color="000000" w:sz="4" w:space="0"/>
            </w:tcBorders>
            <w:vAlign w:val="center"/>
          </w:tcPr>
          <w:p w14:paraId="496189C0">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单位</w:t>
            </w:r>
          </w:p>
        </w:tc>
        <w:tc>
          <w:tcPr>
            <w:tcW w:w="1325" w:type="dxa"/>
            <w:tcBorders>
              <w:top w:val="single" w:color="000000" w:sz="4" w:space="0"/>
              <w:left w:val="single" w:color="000000" w:sz="4" w:space="0"/>
              <w:bottom w:val="single" w:color="000000" w:sz="4" w:space="0"/>
              <w:right w:val="single" w:color="000000" w:sz="4" w:space="0"/>
            </w:tcBorders>
            <w:vAlign w:val="center"/>
          </w:tcPr>
          <w:p w14:paraId="3DEE6AE2">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月单价</w:t>
            </w:r>
          </w:p>
        </w:tc>
        <w:tc>
          <w:tcPr>
            <w:tcW w:w="1881" w:type="dxa"/>
            <w:tcBorders>
              <w:top w:val="single" w:color="000000" w:sz="4" w:space="0"/>
              <w:left w:val="single" w:color="000000" w:sz="4" w:space="0"/>
              <w:bottom w:val="single" w:color="000000" w:sz="4" w:space="0"/>
              <w:right w:val="single" w:color="000000" w:sz="4" w:space="0"/>
            </w:tcBorders>
            <w:vAlign w:val="center"/>
          </w:tcPr>
          <w:p w14:paraId="7E873BA9">
            <w:pPr>
              <w:spacing w:line="360" w:lineRule="exact"/>
              <w:jc w:val="center"/>
              <w:rPr>
                <w:rFonts w:hint="eastAsia" w:ascii="仿宋" w:hAnsi="仿宋" w:eastAsia="仿宋" w:cs="宋体"/>
                <w:b/>
                <w:bCs/>
                <w:sz w:val="22"/>
                <w:szCs w:val="22"/>
              </w:rPr>
            </w:pPr>
            <w:r>
              <w:rPr>
                <w:rFonts w:hint="eastAsia" w:ascii="仿宋" w:hAnsi="仿宋" w:eastAsia="仿宋" w:cs="宋体"/>
                <w:b/>
                <w:bCs/>
                <w:sz w:val="22"/>
                <w:szCs w:val="22"/>
              </w:rPr>
              <w:t>小计（元）</w:t>
            </w:r>
          </w:p>
        </w:tc>
      </w:tr>
      <w:tr w14:paraId="2A09E0F5">
        <w:tblPrEx>
          <w:tblCellMar>
            <w:top w:w="0" w:type="dxa"/>
            <w:left w:w="108" w:type="dxa"/>
            <w:bottom w:w="0" w:type="dxa"/>
            <w:right w:w="108" w:type="dxa"/>
          </w:tblCellMar>
        </w:tblPrEx>
        <w:trPr>
          <w:trHeight w:val="690"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5BEA7BA8">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集群服务</w:t>
            </w:r>
          </w:p>
        </w:tc>
        <w:tc>
          <w:tcPr>
            <w:tcW w:w="1962" w:type="dxa"/>
            <w:tcBorders>
              <w:top w:val="single" w:color="000000" w:sz="4" w:space="0"/>
              <w:left w:val="single" w:color="000000" w:sz="4" w:space="0"/>
              <w:bottom w:val="single" w:color="000000" w:sz="4" w:space="0"/>
              <w:right w:val="single" w:color="000000" w:sz="4" w:space="0"/>
            </w:tcBorders>
            <w:vAlign w:val="center"/>
          </w:tcPr>
          <w:p w14:paraId="4D96B9D7">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 xml:space="preserve">  年  月  日</w:t>
            </w:r>
          </w:p>
          <w:p w14:paraId="2A6456D5">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至</w:t>
            </w:r>
          </w:p>
          <w:p w14:paraId="6663E82B">
            <w:pPr>
              <w:spacing w:line="360" w:lineRule="exact"/>
              <w:ind w:firstLine="440" w:firstLineChars="200"/>
              <w:rPr>
                <w:rFonts w:hint="eastAsia" w:ascii="仿宋" w:hAnsi="仿宋" w:eastAsia="仿宋" w:cs="宋体"/>
                <w:sz w:val="22"/>
                <w:szCs w:val="22"/>
              </w:rPr>
            </w:pPr>
            <w:r>
              <w:rPr>
                <w:rFonts w:hint="eastAsia" w:ascii="仿宋" w:hAnsi="仿宋" w:eastAsia="仿宋" w:cs="宋体"/>
                <w:sz w:val="22"/>
                <w:szCs w:val="22"/>
              </w:rPr>
              <w:t>年  月  日</w:t>
            </w:r>
          </w:p>
        </w:tc>
        <w:tc>
          <w:tcPr>
            <w:tcW w:w="1245" w:type="dxa"/>
            <w:tcBorders>
              <w:top w:val="single" w:color="000000" w:sz="4" w:space="0"/>
              <w:left w:val="single" w:color="000000" w:sz="4" w:space="0"/>
              <w:bottom w:val="single" w:color="000000" w:sz="4" w:space="0"/>
              <w:right w:val="single" w:color="000000" w:sz="4" w:space="0"/>
            </w:tcBorders>
            <w:vAlign w:val="center"/>
          </w:tcPr>
          <w:p w14:paraId="21CE9BB4">
            <w:pPr>
              <w:spacing w:line="360" w:lineRule="exact"/>
              <w:jc w:val="center"/>
              <w:rPr>
                <w:rFonts w:hint="eastAsia" w:ascii="仿宋" w:hAnsi="仿宋" w:eastAsia="仿宋" w:cs="宋体"/>
                <w:sz w:val="22"/>
                <w:szCs w:val="22"/>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0E381951">
            <w:pPr>
              <w:spacing w:line="360" w:lineRule="exact"/>
              <w:jc w:val="center"/>
              <w:rPr>
                <w:rFonts w:hint="eastAsia" w:ascii="仿宋" w:hAnsi="仿宋" w:eastAsia="仿宋" w:cs="宋体"/>
                <w:sz w:val="22"/>
                <w:szCs w:val="22"/>
              </w:rPr>
            </w:pPr>
          </w:p>
        </w:tc>
        <w:tc>
          <w:tcPr>
            <w:tcW w:w="700" w:type="dxa"/>
            <w:tcBorders>
              <w:top w:val="single" w:color="000000" w:sz="4" w:space="0"/>
              <w:left w:val="single" w:color="000000" w:sz="4" w:space="0"/>
              <w:bottom w:val="single" w:color="000000" w:sz="4" w:space="0"/>
              <w:right w:val="single" w:color="000000" w:sz="4" w:space="0"/>
            </w:tcBorders>
            <w:vAlign w:val="center"/>
          </w:tcPr>
          <w:p w14:paraId="192FF27F">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台</w:t>
            </w:r>
          </w:p>
        </w:tc>
        <w:tc>
          <w:tcPr>
            <w:tcW w:w="1325" w:type="dxa"/>
            <w:tcBorders>
              <w:top w:val="single" w:color="000000" w:sz="4" w:space="0"/>
              <w:left w:val="single" w:color="000000" w:sz="4" w:space="0"/>
              <w:bottom w:val="single" w:color="000000" w:sz="4" w:space="0"/>
              <w:right w:val="single" w:color="000000" w:sz="4" w:space="0"/>
            </w:tcBorders>
            <w:vAlign w:val="center"/>
          </w:tcPr>
          <w:p w14:paraId="5F76C335">
            <w:pPr>
              <w:spacing w:line="360" w:lineRule="exact"/>
              <w:jc w:val="center"/>
              <w:rPr>
                <w:rFonts w:hint="eastAsia" w:ascii="仿宋" w:hAnsi="仿宋" w:eastAsia="仿宋" w:cs="宋体"/>
                <w:sz w:val="22"/>
                <w:szCs w:val="22"/>
              </w:rPr>
            </w:pPr>
          </w:p>
        </w:tc>
        <w:tc>
          <w:tcPr>
            <w:tcW w:w="1881" w:type="dxa"/>
            <w:tcBorders>
              <w:top w:val="single" w:color="000000" w:sz="4" w:space="0"/>
              <w:left w:val="single" w:color="000000" w:sz="4" w:space="0"/>
              <w:bottom w:val="single" w:color="000000" w:sz="4" w:space="0"/>
              <w:right w:val="single" w:color="000000" w:sz="4" w:space="0"/>
            </w:tcBorders>
            <w:vAlign w:val="center"/>
          </w:tcPr>
          <w:p w14:paraId="6A2BB69F">
            <w:pPr>
              <w:spacing w:line="360" w:lineRule="exact"/>
              <w:jc w:val="center"/>
              <w:rPr>
                <w:rFonts w:hint="eastAsia" w:ascii="仿宋" w:hAnsi="仿宋" w:eastAsia="仿宋" w:cs="宋体"/>
                <w:sz w:val="22"/>
                <w:szCs w:val="22"/>
              </w:rPr>
            </w:pPr>
          </w:p>
        </w:tc>
      </w:tr>
      <w:tr w14:paraId="748E4196">
        <w:tblPrEx>
          <w:tblCellMar>
            <w:top w:w="0" w:type="dxa"/>
            <w:left w:w="108" w:type="dxa"/>
            <w:bottom w:w="0" w:type="dxa"/>
            <w:right w:w="108" w:type="dxa"/>
          </w:tblCellMar>
        </w:tblPrEx>
        <w:trPr>
          <w:trHeight w:val="400" w:hRule="atLeast"/>
        </w:trPr>
        <w:tc>
          <w:tcPr>
            <w:tcW w:w="1575" w:type="dxa"/>
            <w:vMerge w:val="restart"/>
            <w:tcBorders>
              <w:top w:val="single" w:color="000000" w:sz="4" w:space="0"/>
              <w:left w:val="single" w:color="000000" w:sz="4" w:space="0"/>
              <w:bottom w:val="single" w:color="000000" w:sz="4" w:space="0"/>
              <w:right w:val="single" w:color="000000" w:sz="4" w:space="0"/>
            </w:tcBorders>
            <w:vAlign w:val="center"/>
          </w:tcPr>
          <w:p w14:paraId="5807DFC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月度合计费用</w:t>
            </w:r>
          </w:p>
        </w:tc>
        <w:tc>
          <w:tcPr>
            <w:tcW w:w="3207" w:type="dxa"/>
            <w:gridSpan w:val="2"/>
            <w:tcBorders>
              <w:top w:val="single" w:color="000000" w:sz="4" w:space="0"/>
              <w:left w:val="single" w:color="000000" w:sz="4" w:space="0"/>
              <w:bottom w:val="single" w:color="000000" w:sz="4" w:space="0"/>
              <w:right w:val="single" w:color="000000" w:sz="4" w:space="0"/>
            </w:tcBorders>
            <w:vAlign w:val="center"/>
          </w:tcPr>
          <w:p w14:paraId="411FFDA1">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价税合计：</w:t>
            </w:r>
          </w:p>
        </w:tc>
        <w:tc>
          <w:tcPr>
            <w:tcW w:w="4731" w:type="dxa"/>
            <w:gridSpan w:val="4"/>
            <w:tcBorders>
              <w:top w:val="single" w:color="000000" w:sz="4" w:space="0"/>
              <w:left w:val="single" w:color="000000" w:sz="4" w:space="0"/>
              <w:bottom w:val="single" w:color="000000" w:sz="4" w:space="0"/>
              <w:right w:val="single" w:color="000000" w:sz="4" w:space="0"/>
            </w:tcBorders>
            <w:vAlign w:val="center"/>
          </w:tcPr>
          <w:p w14:paraId="0351CF67">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 xml:space="preserve">         元（大写：      元整）</w:t>
            </w:r>
          </w:p>
        </w:tc>
      </w:tr>
      <w:tr w14:paraId="6E649117">
        <w:tblPrEx>
          <w:tblCellMar>
            <w:top w:w="0" w:type="dxa"/>
            <w:left w:w="108" w:type="dxa"/>
            <w:bottom w:w="0" w:type="dxa"/>
            <w:right w:w="108" w:type="dxa"/>
          </w:tblCellMar>
        </w:tblPrEx>
        <w:trPr>
          <w:trHeight w:val="400" w:hRule="atLeast"/>
        </w:trPr>
        <w:tc>
          <w:tcPr>
            <w:tcW w:w="1575" w:type="dxa"/>
            <w:vMerge w:val="continue"/>
            <w:tcBorders>
              <w:top w:val="single" w:color="000000" w:sz="4" w:space="0"/>
              <w:left w:val="single" w:color="000000" w:sz="4" w:space="0"/>
              <w:bottom w:val="single" w:color="000000" w:sz="4" w:space="0"/>
              <w:right w:val="single" w:color="000000" w:sz="4" w:space="0"/>
            </w:tcBorders>
            <w:vAlign w:val="center"/>
          </w:tcPr>
          <w:p w14:paraId="107706EB">
            <w:pPr>
              <w:spacing w:line="360" w:lineRule="exact"/>
              <w:jc w:val="center"/>
              <w:rPr>
                <w:rFonts w:hint="eastAsia" w:ascii="仿宋" w:hAnsi="仿宋" w:eastAsia="仿宋" w:cs="宋体"/>
                <w:sz w:val="22"/>
                <w:szCs w:val="22"/>
              </w:rPr>
            </w:pPr>
          </w:p>
        </w:tc>
        <w:tc>
          <w:tcPr>
            <w:tcW w:w="3207" w:type="dxa"/>
            <w:gridSpan w:val="2"/>
            <w:tcBorders>
              <w:top w:val="single" w:color="000000" w:sz="4" w:space="0"/>
              <w:left w:val="single" w:color="000000" w:sz="4" w:space="0"/>
              <w:bottom w:val="single" w:color="000000" w:sz="4" w:space="0"/>
              <w:right w:val="single" w:color="000000" w:sz="4" w:space="0"/>
            </w:tcBorders>
            <w:vAlign w:val="center"/>
          </w:tcPr>
          <w:p w14:paraId="41510D4F">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不含税合计：</w:t>
            </w:r>
          </w:p>
        </w:tc>
        <w:tc>
          <w:tcPr>
            <w:tcW w:w="4731" w:type="dxa"/>
            <w:gridSpan w:val="4"/>
            <w:tcBorders>
              <w:top w:val="single" w:color="000000" w:sz="4" w:space="0"/>
              <w:left w:val="single" w:color="000000" w:sz="4" w:space="0"/>
              <w:bottom w:val="single" w:color="000000" w:sz="4" w:space="0"/>
              <w:right w:val="single" w:color="000000" w:sz="4" w:space="0"/>
            </w:tcBorders>
            <w:vAlign w:val="center"/>
          </w:tcPr>
          <w:p w14:paraId="5D78626B">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 xml:space="preserve">         元（大写：      元整）</w:t>
            </w:r>
          </w:p>
        </w:tc>
      </w:tr>
      <w:tr w14:paraId="52AED20C">
        <w:tblPrEx>
          <w:tblCellMar>
            <w:top w:w="0" w:type="dxa"/>
            <w:left w:w="108" w:type="dxa"/>
            <w:bottom w:w="0" w:type="dxa"/>
            <w:right w:w="108" w:type="dxa"/>
          </w:tblCellMar>
        </w:tblPrEx>
        <w:trPr>
          <w:trHeight w:val="620"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231F009D">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支付时间</w:t>
            </w:r>
          </w:p>
        </w:tc>
        <w:tc>
          <w:tcPr>
            <w:tcW w:w="7938" w:type="dxa"/>
            <w:gridSpan w:val="6"/>
            <w:tcBorders>
              <w:top w:val="single" w:color="000000" w:sz="4" w:space="0"/>
              <w:left w:val="single" w:color="000000" w:sz="4" w:space="0"/>
              <w:bottom w:val="single" w:color="000000" w:sz="4" w:space="0"/>
              <w:right w:val="single" w:color="000000" w:sz="4" w:space="0"/>
            </w:tcBorders>
            <w:vAlign w:val="center"/>
          </w:tcPr>
          <w:p w14:paraId="7767582E">
            <w:pPr>
              <w:spacing w:line="360" w:lineRule="exact"/>
              <w:rPr>
                <w:rFonts w:hint="eastAsia" w:ascii="仿宋" w:hAnsi="仿宋" w:eastAsia="仿宋" w:cs="宋体"/>
                <w:sz w:val="22"/>
                <w:szCs w:val="22"/>
              </w:rPr>
            </w:pPr>
            <w:r>
              <w:rPr>
                <w:rFonts w:hint="eastAsia" w:ascii="仿宋" w:hAnsi="仿宋" w:eastAsia="仿宋" w:cs="宋体"/>
                <w:sz w:val="22"/>
                <w:szCs w:val="22"/>
              </w:rPr>
              <w:t>自甲方收到结算单之日起个工作日之内进行邮件确认，确认后个【  】工作日内向乙方支付相关费用。</w:t>
            </w:r>
          </w:p>
        </w:tc>
      </w:tr>
      <w:tr w14:paraId="43B773A3">
        <w:tblPrEx>
          <w:tblCellMar>
            <w:top w:w="0" w:type="dxa"/>
            <w:left w:w="108" w:type="dxa"/>
            <w:bottom w:w="0" w:type="dxa"/>
            <w:right w:w="108" w:type="dxa"/>
          </w:tblCellMar>
        </w:tblPrEx>
        <w:trPr>
          <w:trHeight w:val="760"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17BD0196">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确认日期</w:t>
            </w:r>
          </w:p>
        </w:tc>
        <w:tc>
          <w:tcPr>
            <w:tcW w:w="3207" w:type="dxa"/>
            <w:gridSpan w:val="2"/>
            <w:tcBorders>
              <w:top w:val="single" w:color="000000" w:sz="4" w:space="0"/>
              <w:left w:val="single" w:color="000000" w:sz="4" w:space="0"/>
              <w:bottom w:val="single" w:color="000000" w:sz="4" w:space="0"/>
              <w:right w:val="single" w:color="000000" w:sz="4" w:space="0"/>
            </w:tcBorders>
            <w:vAlign w:val="center"/>
          </w:tcPr>
          <w:p w14:paraId="48F28832">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 xml:space="preserve">       年  月  日</w:t>
            </w:r>
          </w:p>
        </w:tc>
        <w:tc>
          <w:tcPr>
            <w:tcW w:w="4731" w:type="dxa"/>
            <w:gridSpan w:val="4"/>
            <w:tcBorders>
              <w:top w:val="single" w:color="000000" w:sz="4" w:space="0"/>
              <w:left w:val="single" w:color="000000" w:sz="4" w:space="0"/>
              <w:bottom w:val="single" w:color="000000" w:sz="4" w:space="0"/>
              <w:right w:val="single" w:color="000000" w:sz="4" w:space="0"/>
            </w:tcBorders>
            <w:vAlign w:val="center"/>
          </w:tcPr>
          <w:p w14:paraId="1B5FC28E">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 xml:space="preserve">       年  月  日</w:t>
            </w:r>
          </w:p>
        </w:tc>
      </w:tr>
      <w:tr w14:paraId="79BD1135">
        <w:tblPrEx>
          <w:tblCellMar>
            <w:top w:w="0" w:type="dxa"/>
            <w:left w:w="108" w:type="dxa"/>
            <w:bottom w:w="0" w:type="dxa"/>
            <w:right w:w="108" w:type="dxa"/>
          </w:tblCellMar>
        </w:tblPrEx>
        <w:trPr>
          <w:trHeight w:val="535" w:hRule="atLeast"/>
        </w:trPr>
        <w:tc>
          <w:tcPr>
            <w:tcW w:w="1575" w:type="dxa"/>
            <w:tcBorders>
              <w:top w:val="single" w:color="000000" w:sz="4" w:space="0"/>
              <w:left w:val="single" w:color="000000" w:sz="4" w:space="0"/>
              <w:bottom w:val="single" w:color="000000" w:sz="4" w:space="0"/>
              <w:right w:val="single" w:color="000000" w:sz="4" w:space="0"/>
            </w:tcBorders>
            <w:vAlign w:val="center"/>
          </w:tcPr>
          <w:p w14:paraId="6FDC1AF0">
            <w:pPr>
              <w:spacing w:line="360" w:lineRule="exact"/>
              <w:jc w:val="center"/>
              <w:rPr>
                <w:rFonts w:hint="eastAsia" w:ascii="仿宋" w:hAnsi="仿宋" w:eastAsia="仿宋" w:cs="宋体"/>
                <w:sz w:val="22"/>
                <w:szCs w:val="22"/>
              </w:rPr>
            </w:pPr>
            <w:r>
              <w:rPr>
                <w:rFonts w:hint="eastAsia" w:ascii="仿宋" w:hAnsi="仿宋" w:eastAsia="仿宋" w:cs="宋体"/>
                <w:sz w:val="22"/>
                <w:szCs w:val="22"/>
              </w:rPr>
              <w:t>备注</w:t>
            </w:r>
          </w:p>
        </w:tc>
        <w:tc>
          <w:tcPr>
            <w:tcW w:w="7938" w:type="dxa"/>
            <w:gridSpan w:val="6"/>
            <w:tcBorders>
              <w:top w:val="single" w:color="000000" w:sz="4" w:space="0"/>
              <w:left w:val="single" w:color="000000" w:sz="4" w:space="0"/>
              <w:bottom w:val="single" w:color="000000" w:sz="4" w:space="0"/>
              <w:right w:val="single" w:color="000000" w:sz="4" w:space="0"/>
            </w:tcBorders>
            <w:vAlign w:val="center"/>
          </w:tcPr>
          <w:p w14:paraId="6A026A83">
            <w:pPr>
              <w:spacing w:line="360" w:lineRule="exact"/>
              <w:jc w:val="center"/>
              <w:rPr>
                <w:rFonts w:hint="eastAsia" w:ascii="仿宋" w:hAnsi="仿宋" w:eastAsia="仿宋" w:cs="宋体"/>
                <w:sz w:val="22"/>
                <w:szCs w:val="22"/>
              </w:rPr>
            </w:pPr>
          </w:p>
        </w:tc>
      </w:tr>
    </w:tbl>
    <w:p w14:paraId="654A147D">
      <w:pPr>
        <w:spacing w:line="360" w:lineRule="auto"/>
        <w:rPr>
          <w:rFonts w:hint="eastAsia" w:ascii="仿宋" w:hAnsi="仿宋" w:eastAsia="仿宋"/>
        </w:rPr>
      </w:pPr>
      <w:r>
        <w:rPr>
          <w:rFonts w:hint="eastAsia" w:ascii="仿宋" w:hAnsi="仿宋" w:eastAsia="仿宋"/>
        </w:rPr>
        <w:tab/>
      </w:r>
    </w:p>
    <w:p w14:paraId="6600F186">
      <w:pPr>
        <w:spacing w:line="360" w:lineRule="auto"/>
        <w:rPr>
          <w:rFonts w:hint="eastAsia" w:ascii="仿宋" w:hAnsi="仿宋" w:eastAsia="仿宋"/>
        </w:rPr>
      </w:pPr>
      <w:r>
        <w:rPr>
          <w:rFonts w:hint="eastAsia" w:ascii="仿宋" w:hAnsi="仿宋" w:eastAsia="仿宋"/>
        </w:rPr>
        <w:tab/>
      </w:r>
    </w:p>
    <w:p w14:paraId="4D3E9405">
      <w:pPr>
        <w:pStyle w:val="2"/>
        <w:rPr>
          <w:rFonts w:hint="eastAsia" w:ascii="仿宋" w:hAnsi="仿宋" w:eastAsia="仿宋"/>
        </w:rPr>
      </w:pPr>
    </w:p>
    <w:p w14:paraId="74C164B2">
      <w:pPr>
        <w:pStyle w:val="2"/>
        <w:rPr>
          <w:rFonts w:hint="eastAsia" w:ascii="仿宋" w:hAnsi="仿宋" w:eastAsia="仿宋"/>
        </w:rPr>
      </w:pPr>
    </w:p>
    <w:sectPr>
      <w:headerReference r:id="rId3" w:type="default"/>
      <w:footerReference r:id="rId4" w:type="default"/>
      <w:pgSz w:w="11906" w:h="16838"/>
      <w:pgMar w:top="1440" w:right="1080" w:bottom="1440" w:left="88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time">
    <w:altName w:val="Microsoft YaHei UI"/>
    <w:panose1 w:val="00000000000000000000"/>
    <w:charset w:val="00"/>
    <w:family w:val="roman"/>
    <w:pitch w:val="default"/>
    <w:sig w:usb0="00000000"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FACFD">
    <w:pPr>
      <w:pStyle w:val="11"/>
      <w:ind w:right="360"/>
      <w:jc w:val="center"/>
      <w:rPr>
        <w:szCs w:val="21"/>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14</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AF599">
    <w:pPr>
      <w:pStyle w:val="12"/>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1D085"/>
    <w:multiLevelType w:val="singleLevel"/>
    <w:tmpl w:val="8511D085"/>
    <w:lvl w:ilvl="0" w:tentative="0">
      <w:start w:val="1"/>
      <w:numFmt w:val="chineseCounting"/>
      <w:suff w:val="nothing"/>
      <w:lvlText w:val="%1、"/>
      <w:lvlJc w:val="left"/>
      <w:rPr>
        <w:rFonts w:hint="eastAsia"/>
      </w:rPr>
    </w:lvl>
  </w:abstractNum>
  <w:abstractNum w:abstractNumId="1">
    <w:nsid w:val="C229334F"/>
    <w:multiLevelType w:val="multilevel"/>
    <w:tmpl w:val="C229334F"/>
    <w:lvl w:ilvl="0" w:tentative="0">
      <w:start w:val="1"/>
      <w:numFmt w:val="chineseCounting"/>
      <w:suff w:val="nothing"/>
      <w:lvlText w:val="%1、"/>
      <w:lvlJc w:val="left"/>
      <w:pPr>
        <w:tabs>
          <w:tab w:val="left" w:pos="3827"/>
        </w:tabs>
        <w:ind w:left="3827" w:firstLine="0"/>
      </w:pPr>
      <w:rPr>
        <w:rFonts w:hint="eastAsia" w:ascii="宋体" w:hAnsi="宋体" w:eastAsia="宋体" w:cs="宋体"/>
        <w:b/>
        <w:i w:val="0"/>
        <w:sz w:val="32"/>
        <w:lang w:val="en-US"/>
      </w:rPr>
    </w:lvl>
    <w:lvl w:ilvl="1" w:tentative="0">
      <w:start w:val="1"/>
      <w:numFmt w:val="decimal"/>
      <w:pStyle w:val="4"/>
      <w:isLgl/>
      <w:suff w:val="nothing"/>
      <w:lvlText w:val="%1.%2 "/>
      <w:lvlJc w:val="left"/>
      <w:pPr>
        <w:ind w:left="0" w:firstLine="0"/>
      </w:pPr>
      <w:rPr>
        <w:rFonts w:hint="eastAsia" w:ascii="Times New Roman" w:hAnsi="Times New Roman" w:eastAsia="宋体"/>
        <w:b/>
        <w:i w:val="0"/>
        <w:sz w:val="30"/>
      </w:rPr>
    </w:lvl>
    <w:lvl w:ilvl="2" w:tentative="0">
      <w:start w:val="1"/>
      <w:numFmt w:val="decimal"/>
      <w:isLgl/>
      <w:suff w:val="nothing"/>
      <w:lvlText w:val="%1.%2.%3 "/>
      <w:lvlJc w:val="left"/>
      <w:pPr>
        <w:ind w:left="568" w:firstLine="0"/>
      </w:pPr>
      <w:rPr>
        <w:rFonts w:hint="eastAsia" w:ascii="Times New Roman" w:hAnsi="Times New Roman" w:eastAsia="仿宋"/>
        <w:b/>
        <w:i w:val="0"/>
        <w:sz w:val="28"/>
      </w:rPr>
    </w:lvl>
    <w:lvl w:ilvl="3" w:tentative="0">
      <w:start w:val="1"/>
      <w:numFmt w:val="decimal"/>
      <w:isLgl/>
      <w:suff w:val="nothing"/>
      <w:lvlText w:val="%1.%2.%3.%4、"/>
      <w:lvlJc w:val="left"/>
      <w:pPr>
        <w:ind w:left="0" w:firstLine="0"/>
      </w:pPr>
      <w:rPr>
        <w:rFonts w:hint="eastAsia" w:ascii="Times New Roman" w:hAnsi="Times New Roman" w:eastAsia="宋体"/>
        <w:b/>
        <w:i w:val="0"/>
        <w:sz w:val="24"/>
      </w:rPr>
    </w:lvl>
    <w:lvl w:ilvl="4" w:tentative="0">
      <w:start w:val="1"/>
      <w:numFmt w:val="decimal"/>
      <w:isLgl/>
      <w:suff w:val="nothing"/>
      <w:lvlText w:val="%1.%2.%3.%4.%5、"/>
      <w:lvlJc w:val="left"/>
      <w:pPr>
        <w:ind w:left="0" w:firstLine="0"/>
      </w:pPr>
      <w:rPr>
        <w:rFonts w:hint="eastAsia" w:ascii="Times New Roman" w:hAnsi="Times New Roman" w:eastAsia="宋体"/>
        <w:b/>
        <w:i w:val="0"/>
        <w:sz w:val="21"/>
      </w:rPr>
    </w:lvl>
    <w:lvl w:ilvl="5" w:tentative="0">
      <w:start w:val="1"/>
      <w:numFmt w:val="decimal"/>
      <w:isLgl/>
      <w:suff w:val="nothing"/>
      <w:lvlText w:val="%1.%2.%3.%4.%5.%6、"/>
      <w:lvlJc w:val="left"/>
      <w:pPr>
        <w:ind w:left="0" w:firstLine="0"/>
      </w:pPr>
      <w:rPr>
        <w:rFonts w:hint="eastAsia" w:ascii="Times New Roman" w:hAnsi="Times New Roman" w:eastAsia="宋体"/>
        <w:b/>
        <w:i w:val="0"/>
        <w:sz w:val="21"/>
      </w:rPr>
    </w:lvl>
    <w:lvl w:ilvl="6" w:tentative="0">
      <w:start w:val="1"/>
      <w:numFmt w:val="decimal"/>
      <w:isLgl/>
      <w:suff w:val="nothing"/>
      <w:lvlText w:val="%1.%2.%3.%4.%5.%6.%7、"/>
      <w:lvlJc w:val="left"/>
      <w:pPr>
        <w:ind w:left="0" w:firstLine="0"/>
      </w:pPr>
      <w:rPr>
        <w:rFonts w:hint="eastAsia" w:ascii="Times New Roman" w:hAnsi="Times New Roman" w:eastAsia="宋体"/>
        <w:b/>
        <w:i w:val="0"/>
        <w:sz w:val="21"/>
      </w:rPr>
    </w:lvl>
    <w:lvl w:ilvl="7" w:tentative="0">
      <w:start w:val="1"/>
      <w:numFmt w:val="decimal"/>
      <w:isLgl/>
      <w:suff w:val="nothing"/>
      <w:lvlText w:val="%1.%2.%3.%4.%5.%6.%7.%8、"/>
      <w:lvlJc w:val="left"/>
      <w:pPr>
        <w:ind w:left="0" w:firstLine="0"/>
      </w:pPr>
      <w:rPr>
        <w:rFonts w:hint="eastAsia" w:ascii="Times New Roman" w:hAnsi="Times New Roman" w:eastAsia="宋体"/>
        <w:b/>
        <w:i w:val="0"/>
        <w:sz w:val="21"/>
      </w:rPr>
    </w:lvl>
    <w:lvl w:ilvl="8" w:tentative="0">
      <w:start w:val="1"/>
      <w:numFmt w:val="decimal"/>
      <w:isLgl/>
      <w:suff w:val="nothing"/>
      <w:lvlText w:val="%1.%2.%3.%4.%5.%6.%7.%8.%9、"/>
      <w:lvlJc w:val="left"/>
      <w:pPr>
        <w:ind w:left="0" w:firstLine="0"/>
      </w:pPr>
      <w:rPr>
        <w:rFonts w:hint="eastAsia" w:ascii="Times New Roman" w:hAnsi="Times New Roman" w:eastAsia="宋体"/>
        <w:b/>
        <w:i w:val="0"/>
        <w:sz w:val="21"/>
      </w:rPr>
    </w:lvl>
  </w:abstractNum>
  <w:abstractNum w:abstractNumId="2">
    <w:nsid w:val="26A9527E"/>
    <w:multiLevelType w:val="multilevel"/>
    <w:tmpl w:val="26A9527E"/>
    <w:lvl w:ilvl="0" w:tentative="0">
      <w:start w:val="1"/>
      <w:numFmt w:val="decimal"/>
      <w:pStyle w:val="31"/>
      <w:lvlText w:val="2.%1"/>
      <w:lvlJc w:val="left"/>
      <w:pPr>
        <w:tabs>
          <w:tab w:val="left" w:pos="420"/>
        </w:tabs>
        <w:ind w:left="42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zYWM0ZGE2Y2RlMWRlNTkyZDk2YzEwM2I1OWRjNTMifQ=="/>
    <w:docVar w:name="KSO_WPS_MARK_KEY" w:val="dc7e00a5-e44a-41b6-80c7-b0349d024b22"/>
  </w:docVars>
  <w:rsids>
    <w:rsidRoot w:val="00172A27"/>
    <w:rsid w:val="00002A55"/>
    <w:rsid w:val="00003914"/>
    <w:rsid w:val="000212EC"/>
    <w:rsid w:val="0002185B"/>
    <w:rsid w:val="00025892"/>
    <w:rsid w:val="000315FC"/>
    <w:rsid w:val="00035876"/>
    <w:rsid w:val="00072D78"/>
    <w:rsid w:val="00077C7F"/>
    <w:rsid w:val="00083399"/>
    <w:rsid w:val="00093AF5"/>
    <w:rsid w:val="000B1DE2"/>
    <w:rsid w:val="000B2EBA"/>
    <w:rsid w:val="000C08E2"/>
    <w:rsid w:val="000C09E9"/>
    <w:rsid w:val="000D6FB9"/>
    <w:rsid w:val="000E7854"/>
    <w:rsid w:val="001039A9"/>
    <w:rsid w:val="00106137"/>
    <w:rsid w:val="001271ED"/>
    <w:rsid w:val="00134A86"/>
    <w:rsid w:val="00140378"/>
    <w:rsid w:val="0014792C"/>
    <w:rsid w:val="001502BC"/>
    <w:rsid w:val="00151090"/>
    <w:rsid w:val="00151EFA"/>
    <w:rsid w:val="00155C7C"/>
    <w:rsid w:val="00155E74"/>
    <w:rsid w:val="001567F8"/>
    <w:rsid w:val="0016243B"/>
    <w:rsid w:val="00163312"/>
    <w:rsid w:val="00172A27"/>
    <w:rsid w:val="00181978"/>
    <w:rsid w:val="00191698"/>
    <w:rsid w:val="00193D69"/>
    <w:rsid w:val="001B0672"/>
    <w:rsid w:val="001B7210"/>
    <w:rsid w:val="001C20BA"/>
    <w:rsid w:val="001D0CC1"/>
    <w:rsid w:val="001D2422"/>
    <w:rsid w:val="001E1CD7"/>
    <w:rsid w:val="001E2CB2"/>
    <w:rsid w:val="001E389D"/>
    <w:rsid w:val="001F4B0F"/>
    <w:rsid w:val="001F50A4"/>
    <w:rsid w:val="001F525A"/>
    <w:rsid w:val="001F6818"/>
    <w:rsid w:val="002166E4"/>
    <w:rsid w:val="0022062C"/>
    <w:rsid w:val="00235FA2"/>
    <w:rsid w:val="0025568B"/>
    <w:rsid w:val="00260A05"/>
    <w:rsid w:val="00261DDA"/>
    <w:rsid w:val="00263FBA"/>
    <w:rsid w:val="0026490A"/>
    <w:rsid w:val="0027006A"/>
    <w:rsid w:val="00272629"/>
    <w:rsid w:val="00274D99"/>
    <w:rsid w:val="00276C76"/>
    <w:rsid w:val="00292A9A"/>
    <w:rsid w:val="002972B3"/>
    <w:rsid w:val="002B1659"/>
    <w:rsid w:val="002C360B"/>
    <w:rsid w:val="002E51AE"/>
    <w:rsid w:val="002F3782"/>
    <w:rsid w:val="002F7ACB"/>
    <w:rsid w:val="003017B9"/>
    <w:rsid w:val="00303F77"/>
    <w:rsid w:val="00314B6E"/>
    <w:rsid w:val="0032181E"/>
    <w:rsid w:val="00325A22"/>
    <w:rsid w:val="00334039"/>
    <w:rsid w:val="00341D38"/>
    <w:rsid w:val="00343148"/>
    <w:rsid w:val="00350D09"/>
    <w:rsid w:val="00352D17"/>
    <w:rsid w:val="003572F9"/>
    <w:rsid w:val="0036056B"/>
    <w:rsid w:val="00367833"/>
    <w:rsid w:val="00385900"/>
    <w:rsid w:val="0038771E"/>
    <w:rsid w:val="003A00FB"/>
    <w:rsid w:val="003A0142"/>
    <w:rsid w:val="003A2194"/>
    <w:rsid w:val="003B7F03"/>
    <w:rsid w:val="003E4583"/>
    <w:rsid w:val="003E655F"/>
    <w:rsid w:val="003F1749"/>
    <w:rsid w:val="003F29BE"/>
    <w:rsid w:val="003F3319"/>
    <w:rsid w:val="003F6532"/>
    <w:rsid w:val="0041283A"/>
    <w:rsid w:val="00425A56"/>
    <w:rsid w:val="004360A8"/>
    <w:rsid w:val="004406B6"/>
    <w:rsid w:val="00450090"/>
    <w:rsid w:val="0045022B"/>
    <w:rsid w:val="004563E3"/>
    <w:rsid w:val="0045792D"/>
    <w:rsid w:val="00471F0C"/>
    <w:rsid w:val="0049237E"/>
    <w:rsid w:val="004970C0"/>
    <w:rsid w:val="004A2C61"/>
    <w:rsid w:val="004B4D94"/>
    <w:rsid w:val="004C1862"/>
    <w:rsid w:val="004C4203"/>
    <w:rsid w:val="004F0F25"/>
    <w:rsid w:val="00505800"/>
    <w:rsid w:val="0051003D"/>
    <w:rsid w:val="00517340"/>
    <w:rsid w:val="005257C9"/>
    <w:rsid w:val="005325C4"/>
    <w:rsid w:val="00541C81"/>
    <w:rsid w:val="00551372"/>
    <w:rsid w:val="00566562"/>
    <w:rsid w:val="00572A98"/>
    <w:rsid w:val="00587367"/>
    <w:rsid w:val="0059505B"/>
    <w:rsid w:val="00595470"/>
    <w:rsid w:val="005A3B96"/>
    <w:rsid w:val="005A6FDC"/>
    <w:rsid w:val="005A712F"/>
    <w:rsid w:val="005D027B"/>
    <w:rsid w:val="005D620D"/>
    <w:rsid w:val="005E0FA1"/>
    <w:rsid w:val="005E6DDC"/>
    <w:rsid w:val="00606B50"/>
    <w:rsid w:val="006112EE"/>
    <w:rsid w:val="00612C93"/>
    <w:rsid w:val="00615FE6"/>
    <w:rsid w:val="006202F0"/>
    <w:rsid w:val="00621367"/>
    <w:rsid w:val="0062422A"/>
    <w:rsid w:val="006248D6"/>
    <w:rsid w:val="006300F0"/>
    <w:rsid w:val="00631589"/>
    <w:rsid w:val="006357D2"/>
    <w:rsid w:val="00637A3B"/>
    <w:rsid w:val="00637DEE"/>
    <w:rsid w:val="006563E7"/>
    <w:rsid w:val="00665015"/>
    <w:rsid w:val="00677584"/>
    <w:rsid w:val="00680C00"/>
    <w:rsid w:val="00682D4A"/>
    <w:rsid w:val="00684237"/>
    <w:rsid w:val="0068790D"/>
    <w:rsid w:val="006B1D89"/>
    <w:rsid w:val="006B2ED4"/>
    <w:rsid w:val="006B5E3F"/>
    <w:rsid w:val="006C6639"/>
    <w:rsid w:val="006C787A"/>
    <w:rsid w:val="006F3DA8"/>
    <w:rsid w:val="0071523A"/>
    <w:rsid w:val="0071535B"/>
    <w:rsid w:val="00720E1C"/>
    <w:rsid w:val="00732264"/>
    <w:rsid w:val="0073374C"/>
    <w:rsid w:val="007457B1"/>
    <w:rsid w:val="00756C64"/>
    <w:rsid w:val="007670CB"/>
    <w:rsid w:val="00770E03"/>
    <w:rsid w:val="0078259B"/>
    <w:rsid w:val="007845A7"/>
    <w:rsid w:val="00793F7B"/>
    <w:rsid w:val="007A22D3"/>
    <w:rsid w:val="007A6570"/>
    <w:rsid w:val="007B7114"/>
    <w:rsid w:val="007B7CA9"/>
    <w:rsid w:val="007D324F"/>
    <w:rsid w:val="007D3BFC"/>
    <w:rsid w:val="007D53CB"/>
    <w:rsid w:val="007D6159"/>
    <w:rsid w:val="007E2D9A"/>
    <w:rsid w:val="007F6B13"/>
    <w:rsid w:val="00800C40"/>
    <w:rsid w:val="0082043A"/>
    <w:rsid w:val="00846519"/>
    <w:rsid w:val="00846776"/>
    <w:rsid w:val="0085050F"/>
    <w:rsid w:val="008514CF"/>
    <w:rsid w:val="008537E4"/>
    <w:rsid w:val="00862CC3"/>
    <w:rsid w:val="0086638F"/>
    <w:rsid w:val="00866F1D"/>
    <w:rsid w:val="00867F2B"/>
    <w:rsid w:val="008A236F"/>
    <w:rsid w:val="008A3544"/>
    <w:rsid w:val="008B0D7C"/>
    <w:rsid w:val="008C18FB"/>
    <w:rsid w:val="008D0D87"/>
    <w:rsid w:val="008E1311"/>
    <w:rsid w:val="008E177D"/>
    <w:rsid w:val="008E37D6"/>
    <w:rsid w:val="008F41B7"/>
    <w:rsid w:val="00911D2C"/>
    <w:rsid w:val="00915385"/>
    <w:rsid w:val="00930CDC"/>
    <w:rsid w:val="00936247"/>
    <w:rsid w:val="0094619B"/>
    <w:rsid w:val="00955C37"/>
    <w:rsid w:val="0095620B"/>
    <w:rsid w:val="009562DE"/>
    <w:rsid w:val="009607AB"/>
    <w:rsid w:val="00966C6C"/>
    <w:rsid w:val="0097482B"/>
    <w:rsid w:val="00977E78"/>
    <w:rsid w:val="009A252F"/>
    <w:rsid w:val="009A6A22"/>
    <w:rsid w:val="009A7A9E"/>
    <w:rsid w:val="009B5E80"/>
    <w:rsid w:val="009B6534"/>
    <w:rsid w:val="009C47C7"/>
    <w:rsid w:val="009C5FFA"/>
    <w:rsid w:val="009D07E9"/>
    <w:rsid w:val="009D4235"/>
    <w:rsid w:val="009E2810"/>
    <w:rsid w:val="009E4AF5"/>
    <w:rsid w:val="009E5203"/>
    <w:rsid w:val="009E605C"/>
    <w:rsid w:val="00A000BA"/>
    <w:rsid w:val="00A16D70"/>
    <w:rsid w:val="00A301B2"/>
    <w:rsid w:val="00A379F7"/>
    <w:rsid w:val="00A44723"/>
    <w:rsid w:val="00A45855"/>
    <w:rsid w:val="00A614B7"/>
    <w:rsid w:val="00A74FD2"/>
    <w:rsid w:val="00A864C9"/>
    <w:rsid w:val="00A9389C"/>
    <w:rsid w:val="00AA2464"/>
    <w:rsid w:val="00AA4F05"/>
    <w:rsid w:val="00AB09B0"/>
    <w:rsid w:val="00AB1103"/>
    <w:rsid w:val="00AB3044"/>
    <w:rsid w:val="00AC7743"/>
    <w:rsid w:val="00AE705A"/>
    <w:rsid w:val="00AF15B2"/>
    <w:rsid w:val="00B112D6"/>
    <w:rsid w:val="00B13E5D"/>
    <w:rsid w:val="00B13EC0"/>
    <w:rsid w:val="00B1465E"/>
    <w:rsid w:val="00B22545"/>
    <w:rsid w:val="00B22BA7"/>
    <w:rsid w:val="00B23350"/>
    <w:rsid w:val="00B24ABA"/>
    <w:rsid w:val="00B2571F"/>
    <w:rsid w:val="00B35DCE"/>
    <w:rsid w:val="00B361F9"/>
    <w:rsid w:val="00B41721"/>
    <w:rsid w:val="00B4478B"/>
    <w:rsid w:val="00B776FE"/>
    <w:rsid w:val="00B831EC"/>
    <w:rsid w:val="00B8746B"/>
    <w:rsid w:val="00B87E54"/>
    <w:rsid w:val="00B90FA4"/>
    <w:rsid w:val="00B9111A"/>
    <w:rsid w:val="00BB4221"/>
    <w:rsid w:val="00BB4ABC"/>
    <w:rsid w:val="00BB6824"/>
    <w:rsid w:val="00BC3A1D"/>
    <w:rsid w:val="00BD178A"/>
    <w:rsid w:val="00BD4BDE"/>
    <w:rsid w:val="00BE003D"/>
    <w:rsid w:val="00BE0F03"/>
    <w:rsid w:val="00BE3110"/>
    <w:rsid w:val="00BE415D"/>
    <w:rsid w:val="00BF6B1F"/>
    <w:rsid w:val="00C01859"/>
    <w:rsid w:val="00C05749"/>
    <w:rsid w:val="00C05D84"/>
    <w:rsid w:val="00C10282"/>
    <w:rsid w:val="00C104C8"/>
    <w:rsid w:val="00C11598"/>
    <w:rsid w:val="00C13011"/>
    <w:rsid w:val="00C2480F"/>
    <w:rsid w:val="00C31EBB"/>
    <w:rsid w:val="00C31F81"/>
    <w:rsid w:val="00C32898"/>
    <w:rsid w:val="00C5060F"/>
    <w:rsid w:val="00C5302A"/>
    <w:rsid w:val="00C55876"/>
    <w:rsid w:val="00C6426C"/>
    <w:rsid w:val="00C71E1B"/>
    <w:rsid w:val="00C73AE5"/>
    <w:rsid w:val="00C74AC0"/>
    <w:rsid w:val="00C75ADB"/>
    <w:rsid w:val="00C7613E"/>
    <w:rsid w:val="00C81C00"/>
    <w:rsid w:val="00C93CE4"/>
    <w:rsid w:val="00C95811"/>
    <w:rsid w:val="00C9589C"/>
    <w:rsid w:val="00CC60D6"/>
    <w:rsid w:val="00CD106F"/>
    <w:rsid w:val="00CD186C"/>
    <w:rsid w:val="00CD384E"/>
    <w:rsid w:val="00CE05DD"/>
    <w:rsid w:val="00CE6FE7"/>
    <w:rsid w:val="00D0351F"/>
    <w:rsid w:val="00D057C0"/>
    <w:rsid w:val="00D14E6B"/>
    <w:rsid w:val="00D26295"/>
    <w:rsid w:val="00D36DB2"/>
    <w:rsid w:val="00D60C0E"/>
    <w:rsid w:val="00D76CBC"/>
    <w:rsid w:val="00D8201D"/>
    <w:rsid w:val="00D83DCA"/>
    <w:rsid w:val="00D86B27"/>
    <w:rsid w:val="00D91E75"/>
    <w:rsid w:val="00DA0153"/>
    <w:rsid w:val="00DA60E6"/>
    <w:rsid w:val="00DB6766"/>
    <w:rsid w:val="00DC7EE5"/>
    <w:rsid w:val="00DD402C"/>
    <w:rsid w:val="00E01B7E"/>
    <w:rsid w:val="00E05F24"/>
    <w:rsid w:val="00E14D71"/>
    <w:rsid w:val="00E16FDD"/>
    <w:rsid w:val="00E2267E"/>
    <w:rsid w:val="00E50251"/>
    <w:rsid w:val="00E61C36"/>
    <w:rsid w:val="00E72961"/>
    <w:rsid w:val="00E74FF1"/>
    <w:rsid w:val="00E75AF0"/>
    <w:rsid w:val="00E81721"/>
    <w:rsid w:val="00E83603"/>
    <w:rsid w:val="00E90803"/>
    <w:rsid w:val="00E93602"/>
    <w:rsid w:val="00EA14AE"/>
    <w:rsid w:val="00EA6318"/>
    <w:rsid w:val="00EB135C"/>
    <w:rsid w:val="00EC5DAD"/>
    <w:rsid w:val="00ED3A05"/>
    <w:rsid w:val="00F1045D"/>
    <w:rsid w:val="00F13147"/>
    <w:rsid w:val="00F20425"/>
    <w:rsid w:val="00F21845"/>
    <w:rsid w:val="00F26FB7"/>
    <w:rsid w:val="00F44237"/>
    <w:rsid w:val="00F443FD"/>
    <w:rsid w:val="00F52066"/>
    <w:rsid w:val="00F551D6"/>
    <w:rsid w:val="00F610DF"/>
    <w:rsid w:val="00F62E15"/>
    <w:rsid w:val="00F645D7"/>
    <w:rsid w:val="00F65265"/>
    <w:rsid w:val="00F76D22"/>
    <w:rsid w:val="00F85FCB"/>
    <w:rsid w:val="00F86271"/>
    <w:rsid w:val="00FA4C53"/>
    <w:rsid w:val="00FB5816"/>
    <w:rsid w:val="00FD109B"/>
    <w:rsid w:val="00FF2C1D"/>
    <w:rsid w:val="01A06217"/>
    <w:rsid w:val="01AF1DAC"/>
    <w:rsid w:val="025726BF"/>
    <w:rsid w:val="0265628D"/>
    <w:rsid w:val="0272160D"/>
    <w:rsid w:val="02950CC0"/>
    <w:rsid w:val="02DE0EE7"/>
    <w:rsid w:val="047475DC"/>
    <w:rsid w:val="04E127E0"/>
    <w:rsid w:val="05015027"/>
    <w:rsid w:val="053043DF"/>
    <w:rsid w:val="05434A64"/>
    <w:rsid w:val="0644143E"/>
    <w:rsid w:val="07D35CB4"/>
    <w:rsid w:val="08B305E8"/>
    <w:rsid w:val="090266A8"/>
    <w:rsid w:val="09C66BA8"/>
    <w:rsid w:val="0B373B9A"/>
    <w:rsid w:val="0B400FE9"/>
    <w:rsid w:val="0C410AA7"/>
    <w:rsid w:val="0C904BAB"/>
    <w:rsid w:val="0C9308B1"/>
    <w:rsid w:val="0CA16363"/>
    <w:rsid w:val="0D8C56C6"/>
    <w:rsid w:val="0E59058D"/>
    <w:rsid w:val="0EF0303F"/>
    <w:rsid w:val="0F5F4795"/>
    <w:rsid w:val="0FB72843"/>
    <w:rsid w:val="0FF30C9E"/>
    <w:rsid w:val="10013A51"/>
    <w:rsid w:val="108E34AE"/>
    <w:rsid w:val="11175E4F"/>
    <w:rsid w:val="116F5006"/>
    <w:rsid w:val="11883E00"/>
    <w:rsid w:val="11FF3C21"/>
    <w:rsid w:val="122415DD"/>
    <w:rsid w:val="1250089C"/>
    <w:rsid w:val="129C5C59"/>
    <w:rsid w:val="12DD55FE"/>
    <w:rsid w:val="1316102C"/>
    <w:rsid w:val="140E652F"/>
    <w:rsid w:val="143278EC"/>
    <w:rsid w:val="14345600"/>
    <w:rsid w:val="14CF532B"/>
    <w:rsid w:val="151A7938"/>
    <w:rsid w:val="155969F3"/>
    <w:rsid w:val="15BC7C54"/>
    <w:rsid w:val="15D5444D"/>
    <w:rsid w:val="15FD10AF"/>
    <w:rsid w:val="166F3CFC"/>
    <w:rsid w:val="172A7641"/>
    <w:rsid w:val="17573D3D"/>
    <w:rsid w:val="1799300D"/>
    <w:rsid w:val="18673835"/>
    <w:rsid w:val="1A142AF7"/>
    <w:rsid w:val="1A273345"/>
    <w:rsid w:val="1A6D438A"/>
    <w:rsid w:val="1A9C4139"/>
    <w:rsid w:val="1BA60A49"/>
    <w:rsid w:val="1BEC36A2"/>
    <w:rsid w:val="1C4A48B4"/>
    <w:rsid w:val="1CD22B2D"/>
    <w:rsid w:val="1CF90EBF"/>
    <w:rsid w:val="1D870F3A"/>
    <w:rsid w:val="1EDC7A00"/>
    <w:rsid w:val="1F407DB3"/>
    <w:rsid w:val="1FA23348"/>
    <w:rsid w:val="20380B7A"/>
    <w:rsid w:val="207662AD"/>
    <w:rsid w:val="21CC57FA"/>
    <w:rsid w:val="21F57CB2"/>
    <w:rsid w:val="221D254B"/>
    <w:rsid w:val="225A239C"/>
    <w:rsid w:val="22B46D62"/>
    <w:rsid w:val="233916B3"/>
    <w:rsid w:val="23A92322"/>
    <w:rsid w:val="23B45BEF"/>
    <w:rsid w:val="242E4B52"/>
    <w:rsid w:val="25353D0B"/>
    <w:rsid w:val="255235C7"/>
    <w:rsid w:val="280F2CC1"/>
    <w:rsid w:val="292A33CB"/>
    <w:rsid w:val="29555F49"/>
    <w:rsid w:val="2984055A"/>
    <w:rsid w:val="29F840F0"/>
    <w:rsid w:val="2B2F400C"/>
    <w:rsid w:val="2C1829EF"/>
    <w:rsid w:val="2D673513"/>
    <w:rsid w:val="2E095F4B"/>
    <w:rsid w:val="2E674B00"/>
    <w:rsid w:val="2EC5660D"/>
    <w:rsid w:val="2FBC33FD"/>
    <w:rsid w:val="305C6DFF"/>
    <w:rsid w:val="31917D0B"/>
    <w:rsid w:val="320159A0"/>
    <w:rsid w:val="320B57C9"/>
    <w:rsid w:val="32E73BFA"/>
    <w:rsid w:val="33E23D2D"/>
    <w:rsid w:val="3516053A"/>
    <w:rsid w:val="35DB762A"/>
    <w:rsid w:val="36635113"/>
    <w:rsid w:val="36BA498A"/>
    <w:rsid w:val="36C8333F"/>
    <w:rsid w:val="376435E7"/>
    <w:rsid w:val="3798424D"/>
    <w:rsid w:val="37AB3AF0"/>
    <w:rsid w:val="37F16A56"/>
    <w:rsid w:val="37F4668A"/>
    <w:rsid w:val="382173BD"/>
    <w:rsid w:val="38A37DA2"/>
    <w:rsid w:val="38BE156E"/>
    <w:rsid w:val="3931155F"/>
    <w:rsid w:val="3A362E0C"/>
    <w:rsid w:val="3A9D0146"/>
    <w:rsid w:val="3AA15005"/>
    <w:rsid w:val="3AC53F42"/>
    <w:rsid w:val="3B190409"/>
    <w:rsid w:val="3B9A4E53"/>
    <w:rsid w:val="3CEF856E"/>
    <w:rsid w:val="3D2A1DB3"/>
    <w:rsid w:val="3D2C4D71"/>
    <w:rsid w:val="3E834B5D"/>
    <w:rsid w:val="3F3262CF"/>
    <w:rsid w:val="3F5718A3"/>
    <w:rsid w:val="3F6B6234"/>
    <w:rsid w:val="40585CD0"/>
    <w:rsid w:val="407D598E"/>
    <w:rsid w:val="425D3FC0"/>
    <w:rsid w:val="42726669"/>
    <w:rsid w:val="441075C8"/>
    <w:rsid w:val="44B645DD"/>
    <w:rsid w:val="454335BB"/>
    <w:rsid w:val="458A59CD"/>
    <w:rsid w:val="46150280"/>
    <w:rsid w:val="466D2E99"/>
    <w:rsid w:val="46894FDD"/>
    <w:rsid w:val="46E2486D"/>
    <w:rsid w:val="46F45C94"/>
    <w:rsid w:val="46FC6D19"/>
    <w:rsid w:val="48326798"/>
    <w:rsid w:val="48CA430A"/>
    <w:rsid w:val="4A59200C"/>
    <w:rsid w:val="4A5E3812"/>
    <w:rsid w:val="4A6C693C"/>
    <w:rsid w:val="4A7739DB"/>
    <w:rsid w:val="4C49642B"/>
    <w:rsid w:val="4CF34762"/>
    <w:rsid w:val="4D9C41E3"/>
    <w:rsid w:val="4DD668B5"/>
    <w:rsid w:val="4E761CB5"/>
    <w:rsid w:val="4F55349B"/>
    <w:rsid w:val="4FFE7783"/>
    <w:rsid w:val="50170A74"/>
    <w:rsid w:val="50DC3FD7"/>
    <w:rsid w:val="51994153"/>
    <w:rsid w:val="51A83BBF"/>
    <w:rsid w:val="51D5369F"/>
    <w:rsid w:val="52A92F56"/>
    <w:rsid w:val="52BE62E3"/>
    <w:rsid w:val="52E145CA"/>
    <w:rsid w:val="537D6C00"/>
    <w:rsid w:val="53E27120"/>
    <w:rsid w:val="542C703F"/>
    <w:rsid w:val="543A1BA9"/>
    <w:rsid w:val="54843BB7"/>
    <w:rsid w:val="55C41897"/>
    <w:rsid w:val="562B0643"/>
    <w:rsid w:val="56332D19"/>
    <w:rsid w:val="567A725D"/>
    <w:rsid w:val="56805EBE"/>
    <w:rsid w:val="5800744A"/>
    <w:rsid w:val="596E2868"/>
    <w:rsid w:val="5B9003D7"/>
    <w:rsid w:val="5B967834"/>
    <w:rsid w:val="5BA748A4"/>
    <w:rsid w:val="5BC107E6"/>
    <w:rsid w:val="5C197AE1"/>
    <w:rsid w:val="5C5F7C1B"/>
    <w:rsid w:val="5CA00684"/>
    <w:rsid w:val="5CC67252"/>
    <w:rsid w:val="5CEE56DD"/>
    <w:rsid w:val="5E521F28"/>
    <w:rsid w:val="5EEF7C2B"/>
    <w:rsid w:val="5F3B26C2"/>
    <w:rsid w:val="5F92584E"/>
    <w:rsid w:val="5FF70FB4"/>
    <w:rsid w:val="602A0D97"/>
    <w:rsid w:val="605531DC"/>
    <w:rsid w:val="614909FB"/>
    <w:rsid w:val="616E5F48"/>
    <w:rsid w:val="61FDBBD8"/>
    <w:rsid w:val="62A173E0"/>
    <w:rsid w:val="663D2ED1"/>
    <w:rsid w:val="66597892"/>
    <w:rsid w:val="67E8295D"/>
    <w:rsid w:val="689C1651"/>
    <w:rsid w:val="68B11DA8"/>
    <w:rsid w:val="69410F34"/>
    <w:rsid w:val="6A075683"/>
    <w:rsid w:val="6BC51FCE"/>
    <w:rsid w:val="6BCA1357"/>
    <w:rsid w:val="6CFB589C"/>
    <w:rsid w:val="6D0265B5"/>
    <w:rsid w:val="6D1A10F5"/>
    <w:rsid w:val="6D546D02"/>
    <w:rsid w:val="6ECF53C0"/>
    <w:rsid w:val="6EFBB91C"/>
    <w:rsid w:val="6FAF3F69"/>
    <w:rsid w:val="70BA170A"/>
    <w:rsid w:val="70EC56C8"/>
    <w:rsid w:val="71E470C2"/>
    <w:rsid w:val="72E102E3"/>
    <w:rsid w:val="738B1249"/>
    <w:rsid w:val="73C85BE8"/>
    <w:rsid w:val="757CEFA4"/>
    <w:rsid w:val="75B24937"/>
    <w:rsid w:val="75EF2E48"/>
    <w:rsid w:val="760D345A"/>
    <w:rsid w:val="7618202B"/>
    <w:rsid w:val="762E726F"/>
    <w:rsid w:val="773C1627"/>
    <w:rsid w:val="77E20B19"/>
    <w:rsid w:val="78886BF8"/>
    <w:rsid w:val="78945185"/>
    <w:rsid w:val="78B85241"/>
    <w:rsid w:val="791F58F7"/>
    <w:rsid w:val="7920084D"/>
    <w:rsid w:val="7AA42158"/>
    <w:rsid w:val="7ABE14C8"/>
    <w:rsid w:val="7B0E2D86"/>
    <w:rsid w:val="7B9C42F0"/>
    <w:rsid w:val="7BF42D23"/>
    <w:rsid w:val="7C6D406E"/>
    <w:rsid w:val="7C8D7699"/>
    <w:rsid w:val="7D3953CE"/>
    <w:rsid w:val="7D507A43"/>
    <w:rsid w:val="7EAE794B"/>
    <w:rsid w:val="7EBE515D"/>
    <w:rsid w:val="7F2D0AE3"/>
    <w:rsid w:val="7F6E6955"/>
    <w:rsid w:val="7FE71A67"/>
    <w:rsid w:val="BA78ECCD"/>
    <w:rsid w:val="BDF78C72"/>
    <w:rsid w:val="D9F35787"/>
    <w:rsid w:val="DF1B5A69"/>
    <w:rsid w:val="F3F9FF53"/>
    <w:rsid w:val="F5EF58DB"/>
    <w:rsid w:val="FFFF9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iPriority="99"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3"/>
    <w:qFormat/>
    <w:uiPriority w:val="0"/>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keepLines/>
      <w:numPr>
        <w:ilvl w:val="1"/>
        <w:numId w:val="1"/>
      </w:numPr>
      <w:tabs>
        <w:tab w:val="left" w:pos="3827"/>
      </w:tabs>
      <w:spacing w:before="260" w:after="260" w:line="416" w:lineRule="auto"/>
      <w:outlineLvl w:val="1"/>
    </w:pPr>
    <w:rPr>
      <w:rFonts w:ascii="Cambria" w:hAnsi="Cambria"/>
      <w:b/>
      <w:bCs/>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2">
    <w:name w:val="table of authorities"/>
    <w:basedOn w:val="1"/>
    <w:next w:val="1"/>
    <w:unhideWhenUsed/>
    <w:qFormat/>
    <w:uiPriority w:val="99"/>
    <w:pPr>
      <w:ind w:left="420" w:leftChars="200"/>
    </w:pPr>
  </w:style>
  <w:style w:type="paragraph" w:styleId="5">
    <w:name w:val="Normal Indent"/>
    <w:basedOn w:val="1"/>
    <w:qFormat/>
    <w:uiPriority w:val="0"/>
    <w:pPr>
      <w:ind w:firstLine="420"/>
    </w:pPr>
  </w:style>
  <w:style w:type="paragraph" w:styleId="6">
    <w:name w:val="Document Map"/>
    <w:basedOn w:val="1"/>
    <w:semiHidden/>
    <w:qFormat/>
    <w:uiPriority w:val="0"/>
    <w:pPr>
      <w:shd w:val="clear" w:color="auto" w:fill="000080"/>
    </w:pPr>
  </w:style>
  <w:style w:type="paragraph" w:styleId="7">
    <w:name w:val="annotation text"/>
    <w:basedOn w:val="1"/>
    <w:link w:val="25"/>
    <w:semiHidden/>
    <w:qFormat/>
    <w:uiPriority w:val="0"/>
    <w:pPr>
      <w:adjustRightInd w:val="0"/>
      <w:spacing w:line="315" w:lineRule="atLeast"/>
      <w:jc w:val="left"/>
      <w:textAlignment w:val="baseline"/>
    </w:pPr>
    <w:rPr>
      <w:rFonts w:ascii="宋体" w:cs="宋体"/>
      <w:kern w:val="0"/>
      <w:szCs w:val="21"/>
    </w:rPr>
  </w:style>
  <w:style w:type="paragraph" w:styleId="8">
    <w:name w:val="Body Text"/>
    <w:basedOn w:val="1"/>
    <w:next w:val="1"/>
    <w:unhideWhenUsed/>
    <w:qFormat/>
    <w:uiPriority w:val="0"/>
    <w:pPr>
      <w:spacing w:after="120"/>
    </w:pPr>
  </w:style>
  <w:style w:type="paragraph" w:styleId="9">
    <w:name w:val="Body Text Indent"/>
    <w:basedOn w:val="1"/>
    <w:qFormat/>
    <w:uiPriority w:val="0"/>
    <w:pPr>
      <w:widowControl/>
      <w:autoSpaceDE w:val="0"/>
      <w:autoSpaceDN w:val="0"/>
      <w:spacing w:line="360" w:lineRule="auto"/>
      <w:ind w:left="479" w:leftChars="228" w:firstLine="60" w:firstLineChars="25"/>
      <w:textAlignment w:val="bottom"/>
    </w:pPr>
    <w:rPr>
      <w:rFonts w:ascii="宋体" w:hAnsi="宋体" w:cs="宋体"/>
      <w:color w:val="000000"/>
      <w:sz w:val="24"/>
    </w:r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adjustRightInd w:val="0"/>
      <w:spacing w:line="240" w:lineRule="atLeast"/>
      <w:ind w:firstLine="425"/>
      <w:jc w:val="left"/>
      <w:textAlignment w:val="baseline"/>
    </w:pPr>
    <w:rPr>
      <w:kern w:val="0"/>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4">
    <w:name w:val="annotation subject"/>
    <w:basedOn w:val="7"/>
    <w:next w:val="7"/>
    <w:link w:val="26"/>
    <w:qFormat/>
    <w:uiPriority w:val="0"/>
    <w:pPr>
      <w:adjustRightInd/>
      <w:spacing w:line="240" w:lineRule="auto"/>
      <w:textAlignment w:val="auto"/>
    </w:pPr>
    <w:rPr>
      <w:rFonts w:ascii="Times New Roman" w:cs="Times New Roman"/>
      <w:b/>
      <w:bCs/>
      <w:kern w:val="2"/>
      <w:szCs w:val="24"/>
    </w:rPr>
  </w:style>
  <w:style w:type="paragraph" w:styleId="15">
    <w:name w:val="Body Text First Indent"/>
    <w:basedOn w:val="8"/>
    <w:next w:val="1"/>
    <w:qFormat/>
    <w:uiPriority w:val="99"/>
    <w:pPr>
      <w:ind w:firstLine="420" w:firstLineChars="100"/>
    </w:pPr>
  </w:style>
  <w:style w:type="paragraph" w:styleId="16">
    <w:name w:val="Body Text First Indent 2"/>
    <w:basedOn w:val="9"/>
    <w:unhideWhenUsed/>
    <w:qFormat/>
    <w:uiPriority w:val="99"/>
    <w:pPr>
      <w:ind w:firstLine="420" w:firstLineChars="200"/>
    </w:p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qFormat/>
    <w:uiPriority w:val="0"/>
  </w:style>
  <w:style w:type="character" w:styleId="22">
    <w:name w:val="Emphasis"/>
    <w:basedOn w:val="19"/>
    <w:qFormat/>
    <w:uiPriority w:val="0"/>
    <w:rPr>
      <w:i/>
    </w:rPr>
  </w:style>
  <w:style w:type="character" w:styleId="23">
    <w:name w:val="Hyperlink"/>
    <w:basedOn w:val="19"/>
    <w:qFormat/>
    <w:uiPriority w:val="0"/>
    <w:rPr>
      <w:color w:val="0000FF" w:themeColor="hyperlink"/>
      <w:u w:val="single"/>
      <w14:textFill>
        <w14:solidFill>
          <w14:schemeClr w14:val="hlink"/>
        </w14:solidFill>
      </w14:textFill>
    </w:rPr>
  </w:style>
  <w:style w:type="character" w:styleId="24">
    <w:name w:val="annotation reference"/>
    <w:qFormat/>
    <w:uiPriority w:val="0"/>
    <w:rPr>
      <w:sz w:val="21"/>
      <w:szCs w:val="21"/>
    </w:rPr>
  </w:style>
  <w:style w:type="character" w:customStyle="1" w:styleId="25">
    <w:name w:val="批注文字 字符"/>
    <w:link w:val="7"/>
    <w:semiHidden/>
    <w:qFormat/>
    <w:uiPriority w:val="0"/>
    <w:rPr>
      <w:rFonts w:ascii="宋体" w:cs="宋体"/>
      <w:sz w:val="21"/>
      <w:szCs w:val="21"/>
    </w:rPr>
  </w:style>
  <w:style w:type="character" w:customStyle="1" w:styleId="26">
    <w:name w:val="批注主题 字符"/>
    <w:link w:val="14"/>
    <w:qFormat/>
    <w:uiPriority w:val="0"/>
  </w:style>
  <w:style w:type="paragraph" w:customStyle="1" w:styleId="27">
    <w:name w:val="中等深浅网格 1 - 强调文字颜色 21"/>
    <w:basedOn w:val="1"/>
    <w:qFormat/>
    <w:uiPriority w:val="34"/>
    <w:pPr>
      <w:widowControl/>
      <w:spacing w:after="200" w:line="276" w:lineRule="auto"/>
      <w:ind w:firstLine="420" w:firstLineChars="200"/>
      <w:jc w:val="left"/>
    </w:pPr>
    <w:rPr>
      <w:kern w:val="0"/>
      <w:sz w:val="22"/>
    </w:rPr>
  </w:style>
  <w:style w:type="paragraph" w:customStyle="1" w:styleId="28">
    <w:name w:val="Char"/>
    <w:basedOn w:val="6"/>
    <w:qFormat/>
    <w:uiPriority w:val="0"/>
    <w:pPr>
      <w:adjustRightInd w:val="0"/>
      <w:spacing w:line="436" w:lineRule="exact"/>
      <w:ind w:left="357"/>
      <w:jc w:val="left"/>
      <w:outlineLvl w:val="3"/>
    </w:pPr>
    <w:rPr>
      <w:rFonts w:ascii="Tahoma" w:hAnsi="Tahoma"/>
      <w:b/>
      <w:sz w:val="24"/>
    </w:rPr>
  </w:style>
  <w:style w:type="paragraph" w:customStyle="1" w:styleId="29">
    <w:name w:val="_Style 22"/>
    <w:semiHidden/>
    <w:qFormat/>
    <w:uiPriority w:val="99"/>
    <w:rPr>
      <w:rFonts w:ascii="Times New Roman" w:hAnsi="Times New Roman" w:eastAsia="宋体" w:cs="Times New Roman"/>
      <w:kern w:val="2"/>
      <w:sz w:val="21"/>
      <w:szCs w:val="24"/>
      <w:lang w:val="en-US" w:eastAsia="zh-CN" w:bidi="ar-SA"/>
    </w:rPr>
  </w:style>
  <w:style w:type="paragraph" w:customStyle="1" w:styleId="30">
    <w:name w:val="合同文本内文"/>
    <w:basedOn w:val="5"/>
    <w:qFormat/>
    <w:uiPriority w:val="0"/>
    <w:pPr>
      <w:spacing w:line="360" w:lineRule="auto"/>
      <w:ind w:firstLine="480" w:firstLineChars="200"/>
      <w:jc w:val="left"/>
    </w:pPr>
    <w:rPr>
      <w:rFonts w:ascii="宋体" w:hAnsi="宋体"/>
      <w:sz w:val="24"/>
    </w:rPr>
  </w:style>
  <w:style w:type="paragraph" w:customStyle="1" w:styleId="31">
    <w:name w:val="样式"/>
    <w:basedOn w:val="1"/>
    <w:qFormat/>
    <w:uiPriority w:val="0"/>
    <w:pPr>
      <w:numPr>
        <w:ilvl w:val="0"/>
        <w:numId w:val="2"/>
      </w:numPr>
      <w:tabs>
        <w:tab w:val="left" w:pos="567"/>
      </w:tabs>
      <w:snapToGrid w:val="0"/>
      <w:spacing w:line="460" w:lineRule="atLeast"/>
    </w:pPr>
    <w:rPr>
      <w:rFonts w:ascii="Arial" w:hAnsi="Arial" w:cs="Arial"/>
      <w:spacing w:val="6"/>
      <w:sz w:val="24"/>
    </w:rPr>
  </w:style>
  <w:style w:type="paragraph" w:customStyle="1" w:styleId="32">
    <w:name w:val="默认段落字体 Para Char Char Char Char Char Char Char"/>
    <w:basedOn w:val="1"/>
    <w:qFormat/>
    <w:uiPriority w:val="0"/>
    <w:rPr>
      <w:rFonts w:ascii="Tahoma" w:hAnsi="Tahoma"/>
      <w:sz w:val="24"/>
      <w:szCs w:val="20"/>
    </w:rPr>
  </w:style>
  <w:style w:type="paragraph" w:customStyle="1" w:styleId="33">
    <w:name w:val="表格文字"/>
    <w:basedOn w:val="1"/>
    <w:next w:val="8"/>
    <w:qFormat/>
    <w:uiPriority w:val="0"/>
    <w:pPr>
      <w:jc w:val="left"/>
    </w:pPr>
  </w:style>
  <w:style w:type="paragraph" w:customStyle="1" w:styleId="34">
    <w:name w:val="*正文"/>
    <w:basedOn w:val="1"/>
    <w:qFormat/>
    <w:uiPriority w:val="0"/>
    <w:pPr>
      <w:widowControl/>
      <w:spacing w:line="360" w:lineRule="auto"/>
      <w:ind w:firstLine="200" w:firstLineChars="200"/>
      <w:contextualSpacing/>
    </w:pPr>
    <w:rPr>
      <w:rFonts w:ascii="time" w:hAnsi="time"/>
      <w:lang w:bidi="en-US"/>
    </w:rPr>
  </w:style>
  <w:style w:type="paragraph" w:styleId="35">
    <w:name w:val="List Paragraph"/>
    <w:basedOn w:val="1"/>
    <w:qFormat/>
    <w:uiPriority w:val="99"/>
    <w:pPr>
      <w:ind w:firstLine="420"/>
    </w:pPr>
  </w:style>
  <w:style w:type="paragraph" w:customStyle="1" w:styleId="36">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customStyle="1" w:styleId="37">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38">
    <w:name w:val="Body text|1"/>
    <w:basedOn w:val="1"/>
    <w:qFormat/>
    <w:uiPriority w:val="0"/>
    <w:pPr>
      <w:spacing w:line="454" w:lineRule="auto"/>
      <w:jc w:val="left"/>
    </w:pPr>
    <w:rPr>
      <w:rFonts w:ascii="宋体" w:hAnsi="宋体" w:cs="宋体"/>
      <w:color w:val="000000"/>
      <w:kern w:val="0"/>
      <w:sz w:val="22"/>
      <w:szCs w:val="22"/>
      <w:lang w:val="zh-TW" w:eastAsia="zh-TW" w:bidi="zh-TW"/>
    </w:rPr>
  </w:style>
  <w:style w:type="paragraph" w:customStyle="1" w:styleId="39">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40">
    <w:name w:val="修订3"/>
    <w:hidden/>
    <w:unhideWhenUsed/>
    <w:qFormat/>
    <w:uiPriority w:val="99"/>
    <w:rPr>
      <w:rFonts w:ascii="Times New Roman" w:hAnsi="Times New Roman" w:eastAsia="宋体" w:cs="Times New Roman"/>
      <w:kern w:val="2"/>
      <w:sz w:val="21"/>
      <w:szCs w:val="24"/>
      <w:lang w:val="en-US" w:eastAsia="zh-CN" w:bidi="ar-SA"/>
    </w:rPr>
  </w:style>
  <w:style w:type="character" w:customStyle="1" w:styleId="41">
    <w:name w:val="font81"/>
    <w:basedOn w:val="19"/>
    <w:qFormat/>
    <w:uiPriority w:val="0"/>
    <w:rPr>
      <w:rFonts w:ascii="宋体" w:hAnsi="宋体" w:eastAsia="宋体" w:cs="宋体"/>
      <w:color w:val="000000"/>
      <w:sz w:val="10"/>
      <w:szCs w:val="10"/>
      <w:u w:val="none"/>
    </w:rPr>
  </w:style>
  <w:style w:type="paragraph" w:customStyle="1" w:styleId="42">
    <w:name w:val="修订4"/>
    <w:hidden/>
    <w:unhideWhenUsed/>
    <w:qFormat/>
    <w:uiPriority w:val="99"/>
    <w:rPr>
      <w:rFonts w:ascii="Times New Roman" w:hAnsi="Times New Roman" w:eastAsia="宋体" w:cs="Times New Roman"/>
      <w:kern w:val="2"/>
      <w:sz w:val="21"/>
      <w:szCs w:val="24"/>
      <w:lang w:val="en-US" w:eastAsia="zh-CN" w:bidi="ar-SA"/>
    </w:rPr>
  </w:style>
  <w:style w:type="character" w:customStyle="1" w:styleId="43">
    <w:name w:val="标题 1 字符"/>
    <w:basedOn w:val="19"/>
    <w:link w:val="3"/>
    <w:qFormat/>
    <w:uiPriority w:val="0"/>
    <w:rPr>
      <w:b/>
      <w:bCs/>
      <w:kern w:val="44"/>
      <w:sz w:val="44"/>
      <w:szCs w:val="44"/>
    </w:rPr>
  </w:style>
  <w:style w:type="character" w:customStyle="1" w:styleId="44">
    <w:name w:val="未处理的提及1"/>
    <w:basedOn w:val="19"/>
    <w:semiHidden/>
    <w:unhideWhenUsed/>
    <w:qFormat/>
    <w:uiPriority w:val="99"/>
    <w:rPr>
      <w:color w:val="605E5C"/>
      <w:shd w:val="clear" w:color="auto" w:fill="E1DFDD"/>
    </w:rPr>
  </w:style>
  <w:style w:type="character" w:customStyle="1" w:styleId="45">
    <w:name w:val="font21"/>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cnc</Company>
  <Pages>19</Pages>
  <Words>11807</Words>
  <Characters>13352</Characters>
  <Lines>104</Lines>
  <Paragraphs>29</Paragraphs>
  <TotalTime>2692</TotalTime>
  <ScaleCrop>false</ScaleCrop>
  <LinksUpToDate>false</LinksUpToDate>
  <CharactersWithSpaces>13793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2025-09-18T04:14:00Z</dcterms:created>
  <dc:creator>Data</dc:creator>
  <cp:lastModifiedBy>美子</cp:lastModifiedBy>
  <dcterms:modified xsi:type="dcterms:W3CDTF">2026-01-16T09:46:09Z</dcterms:modified>
  <dc:title>技术服务合同模板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4ED3D5B28AC0498BA54D91B10F110DB8</vt:lpwstr>
  </property>
  <property fmtid="{D5CDD505-2E9C-101B-9397-08002B2CF9AE}" pid="4" name="KSOTemplateDocerSaveRecord">
    <vt:lpwstr>eyJoZGlkIjoiMGE0ZTJhZGZmYTMwMjRhNzY5YzEwY2ZiMjQyZmQ4MzIiLCJ1c2VySWQiOiI3MDcyMDg1NjkifQ==</vt:lpwstr>
  </property>
</Properties>
</file>