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AD9F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now if this project is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succesfully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pitched, how much do you think is reasonable to ask for it? </w:t>
      </w:r>
    </w:p>
    <w:p w14:paraId="1C6E7A17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Searched web for Appen acquires Figure Eight for $175 million 2019</w:t>
      </w:r>
    </w:p>
    <w:p w14:paraId="554E8937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Searched web for Bessemer cloud index revenue multiples 2025</w:t>
      </w:r>
    </w:p>
    <w:p w14:paraId="40F2DA0C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Searched web for AI evaluation platform pricing enterprise annual</w:t>
      </w:r>
    </w:p>
    <w:p w14:paraId="3FA3DABF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Worked for 1m 25s</w:t>
      </w:r>
    </w:p>
    <w:p w14:paraId="0C0BA9CE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Reasonable ask, at your current stage, would be:</w:t>
      </w:r>
    </w:p>
    <w:p w14:paraId="367E0433" w14:textId="77777777" w:rsidR="00FA1C05" w:rsidRPr="00FA1C05" w:rsidRDefault="00FA1C05" w:rsidP="00FA1C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Paid pilot (best first deal):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$75k-$200k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for 6-10 weeks.</w:t>
      </w:r>
    </w:p>
    <w:p w14:paraId="1B73F37E" w14:textId="77777777" w:rsidR="00FA1C05" w:rsidRPr="00FA1C05" w:rsidRDefault="00FA1C05" w:rsidP="00FA1C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Annual non-exclusive license (data + harness + updates):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$250k-$750k/year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4A50EFE1" w14:textId="77777777" w:rsidR="00FA1C05" w:rsidRPr="00FA1C05" w:rsidRDefault="00FA1C05" w:rsidP="00FA1C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Exclusive rights buyout (if they want exclusivity):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$2M-$6M upfront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+ optional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$250k-$800k/year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maintenance/refresh.</w:t>
      </w:r>
    </w:p>
    <w:p w14:paraId="1E0F730A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you already show strong, reproducible lift and reliability across runs, push to the upper half of each range.</w:t>
      </w:r>
    </w:p>
    <w:p w14:paraId="51BD1A7A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Suggested negotiation anchor right now:</w:t>
      </w:r>
    </w:p>
    <w:p w14:paraId="5EAD9DF9" w14:textId="77777777" w:rsidR="00FA1C05" w:rsidRPr="00FA1C05" w:rsidRDefault="00FA1C05" w:rsidP="00FA1C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Start at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$150k pilot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 with pre-agreed conversion to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$450k/year non-exclusive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459249A0" w14:textId="77777777" w:rsidR="00FA1C05" w:rsidRPr="00FA1C05" w:rsidRDefault="00FA1C05" w:rsidP="00FA1C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they ask for exclusivity, counter at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$3.5M+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181F55BF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Why these ranges are reasonable (market context):</w:t>
      </w:r>
    </w:p>
    <w:p w14:paraId="052932F8" w14:textId="77777777" w:rsidR="00FA1C05" w:rsidRPr="00FA1C05" w:rsidRDefault="00FA1C05" w:rsidP="00FA1C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Data/annotation infrastructure can be strategic and expensive (e.g., Appen/Figure Eight deal up to $300M): </w:t>
      </w:r>
      <w:hyperlink r:id="rId5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TechCrunch</w:t>
        </w:r>
      </w:hyperlink>
    </w:p>
    <w:p w14:paraId="1894F883" w14:textId="77777777" w:rsidR="00FA1C05" w:rsidRPr="00FA1C05" w:rsidRDefault="00FA1C05" w:rsidP="00FA1C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AI cloud/software valuation multiples remain high for proven revenue assets: </w:t>
      </w:r>
      <w:hyperlink r:id="rId6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BVP Cloud 100 Benchmarks 2025</w:t>
        </w:r>
      </w:hyperlink>
    </w:p>
    <w:p w14:paraId="260E77B5" w14:textId="77777777" w:rsidR="00FA1C05" w:rsidRPr="00FA1C05" w:rsidRDefault="00FA1C05" w:rsidP="00FA1C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Private SaaS median multiples are much lower than top AI outliers, so early-stage assets should be priced with staged de-risking (pilot -&gt; annual): </w:t>
      </w:r>
      <w:hyperlink r:id="rId7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SaaS Capital 2025</w:t>
        </w:r>
      </w:hyperlink>
    </w:p>
    <w:p w14:paraId="1413247D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you want, I can draft a concrete pricing sheet with 3 packages (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Pilot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Enterprise Non-Exclusive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Exclusive Buyout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) you can send to prospects.</w:t>
      </w:r>
    </w:p>
    <w:p w14:paraId="3D6B78B2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What could be the next steps for this project? If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demonstrate that models can be trained on my CAD data, what other engineering AI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softwares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capabilities could be tested? Also, what do you mean by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exlusivivity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? As in, we only work with one </w:t>
      </w:r>
      <w:proofErr w:type="gram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firm?</w:t>
      </w:r>
      <w:proofErr w:type="gram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</w:p>
    <w:p w14:paraId="5F0221B9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Automatically compacted context</w:t>
      </w:r>
    </w:p>
    <w:p w14:paraId="6FD4A6F9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Worked for 56s</w:t>
      </w:r>
    </w:p>
    <w:p w14:paraId="4C168675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Next Steps</w:t>
      </w:r>
    </w:p>
    <w:p w14:paraId="173114D7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Freeze a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v1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benchmark spec: fixed task set, prompt levels, metrics, thresholds, and pass policy.</w:t>
      </w:r>
    </w:p>
    <w:p w14:paraId="50F949E1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Run a baseline matrix across target models and publish one reproducible leaderboard.</w:t>
      </w:r>
    </w:p>
    <w:p w14:paraId="06942B69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Do a trainability study: train/fine-tune proxy models on your data, then show lift on unseen holdout families.</w:t>
      </w:r>
    </w:p>
    <w:p w14:paraId="7D52197B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Add ablations to prove causality: with/without your data, small vs large data, L2-only vs L2+L3.</w:t>
      </w:r>
    </w:p>
    <w:p w14:paraId="51A888AE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Package a buyer-ready artifact: dataset card, benchmark report, failure taxonomy, and API/harness docs.</w:t>
      </w:r>
    </w:p>
    <w:p w14:paraId="499064EF" w14:textId="77777777" w:rsidR="00FA1C05" w:rsidRPr="00FA1C05" w:rsidRDefault="00FA1C05" w:rsidP="00FA1C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Run 1-2 pilot engagements with firms and collect before/after metrics on their internal tasks.</w:t>
      </w:r>
    </w:p>
    <w:p w14:paraId="437D09FA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If CAD Training Lift Is Proven, Test These Engineering AI Capabilities Next</w:t>
      </w:r>
    </w:p>
    <w:p w14:paraId="2EF49DE7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Text/sketch/drawing to parametric CAD (not just mesh/STL).</w:t>
      </w:r>
    </w:p>
    <w:p w14:paraId="795A77D6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CAD edit tasks (add feature, modify tolerance, preserve design intent).</w:t>
      </w:r>
    </w:p>
    <w:p w14:paraId="1EB4538A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Drawing understanding (dimensions, GD&amp;T, callouts) and CAD reconstruction.</w:t>
      </w:r>
    </w:p>
    <w:p w14:paraId="06F5A649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DFM checks (machinability, draft, minimum wall, tool access).</w:t>
      </w:r>
    </w:p>
    <w:p w14:paraId="18F8E722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CAM/process planning (toolpath suggestions, setup plan).</w:t>
      </w:r>
    </w:p>
    <w:p w14:paraId="1FC7C810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CAE setup automation (boundary conditions, meshing presets, load cases).</w:t>
      </w:r>
    </w:p>
    <w:p w14:paraId="4E52D6F1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Assembly reasoning (mates, clearances, interference,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stackups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).</w:t>
      </w:r>
    </w:p>
    <w:p w14:paraId="5B0CC02E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lastRenderedPageBreak/>
        <w:t>Engineering QA over CAD (“How many teeth?”, “estimate mass in steel”, feature counts).</w:t>
      </w:r>
    </w:p>
    <w:p w14:paraId="13357C61" w14:textId="77777777" w:rsidR="00FA1C05" w:rsidRPr="00FA1C05" w:rsidRDefault="00FA1C05" w:rsidP="00FA1C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CAD repair/healing (non-manifold, bad topology, tolerance issues).</w:t>
      </w:r>
    </w:p>
    <w:p w14:paraId="05F15CA6" w14:textId="77777777" w:rsidR="00FA1C05" w:rsidRPr="00FA1C05" w:rsidRDefault="00FA1C05" w:rsidP="00FA1C0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Change-impact analysis across revisions and BOM/manufacturing docs.</w:t>
      </w:r>
    </w:p>
    <w:p w14:paraId="177C03C1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What “Exclusivity” Means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Exclusivity means you grant rights to one buyer such that you cannot license the same asset to others in the defined scope.</w:t>
      </w:r>
    </w:p>
    <w:p w14:paraId="0BA8C67A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Common scopes:</w:t>
      </w:r>
    </w:p>
    <w:p w14:paraId="64D2F51C" w14:textId="77777777" w:rsidR="00FA1C05" w:rsidRPr="00FA1C05" w:rsidRDefault="00FA1C05" w:rsidP="00FA1C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Field-of-use exclusivity (e.g., only aerospace).</w:t>
      </w:r>
    </w:p>
    <w:p w14:paraId="0C121542" w14:textId="77777777" w:rsidR="00FA1C05" w:rsidRPr="00FA1C05" w:rsidRDefault="00FA1C05" w:rsidP="00FA1C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Model/use-case exclusivity (only for training, not benchmarking).</w:t>
      </w:r>
    </w:p>
    <w:p w14:paraId="2CC62F8A" w14:textId="77777777" w:rsidR="00FA1C05" w:rsidRPr="00FA1C05" w:rsidRDefault="00FA1C05" w:rsidP="00FA1C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Time-boxed exclusivity (e.g., 6-12 months).</w:t>
      </w:r>
    </w:p>
    <w:p w14:paraId="4A1A7B34" w14:textId="77777777" w:rsidR="00FA1C05" w:rsidRPr="00FA1C05" w:rsidRDefault="00FA1C05" w:rsidP="00FA1C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Full exclusivity (single buyer, all uses).</w:t>
      </w:r>
    </w:p>
    <w:p w14:paraId="74F54AF6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Practical recommendation: start non-exclusive, then offer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narrow, time-limited exclusivity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as an upsell. Avoid full exclusivity unless the premium is large (typically multiples of non-exclusive value).</w:t>
      </w:r>
    </w:p>
    <w:p w14:paraId="0149ADBE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okay and beyond CAD, what other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softwares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or engineering capabilities could be trained on </w:t>
      </w:r>
    </w:p>
    <w:p w14:paraId="029AF492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High-value areas beyond CAD that are trainable with the same benchmark mindset:</w:t>
      </w:r>
    </w:p>
    <w:p w14:paraId="0DA52E67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CAE/FEA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Pre-processing automation (loads, constraints, meshing), solver setup suggestion, result interpretation.</w:t>
      </w:r>
    </w:p>
    <w:p w14:paraId="14F1EE96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CFD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Geometry cleanup for flow, boundary-condition setup, turbulence model recommendation, post-processing summaries.</w:t>
      </w:r>
    </w:p>
    <w:p w14:paraId="205AAE6C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CAM/CNC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Feature recognition, toolpath generation, machining strategy selection, cycle-time estimation.</w:t>
      </w:r>
    </w:p>
    <w:p w14:paraId="51E230B9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GD&amp;T + Drawing Intelligence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Read 2D drawings, extract dimensions/tolerances, map callouts to 3D features, compliance checks.</w:t>
      </w:r>
    </w:p>
    <w:p w14:paraId="6D741656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DFM/DFA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Manufacturability checks (wall thickness, draft, tool access, undercuts), assembly simplification recommendations.</w:t>
      </w:r>
    </w:p>
    <w:p w14:paraId="1989E3C5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Tolerance Stack-Up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Automatic stack chain extraction, worst-case/statistical stack analysis, sensitivity ranking.</w:t>
      </w:r>
    </w:p>
    <w:p w14:paraId="59F3C013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BOM + Costing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Auto-BOM extraction from geometry/features, material/process cost estimation, should-cost analysis.</w:t>
      </w:r>
    </w:p>
    <w:p w14:paraId="771C8BFD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PLM/PDM Workflows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Change impact analysis, ECO drafting, revision risk scoring, requirement-to-part traceability.</w:t>
      </w:r>
    </w:p>
    <w:p w14:paraId="1D33691D" w14:textId="77777777" w:rsidR="00FA1C05" w:rsidRPr="00FA1C05" w:rsidRDefault="00FA1C05" w:rsidP="00FA1C0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Metrology/Inspection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Scan-to-CAD alignment, deviation maps, pass/fail against tolerance bands, auto inspection reports.</w:t>
      </w:r>
    </w:p>
    <w:p w14:paraId="58544F48" w14:textId="77777777" w:rsidR="00FA1C05" w:rsidRPr="00FA1C05" w:rsidRDefault="00FA1C05" w:rsidP="00FA1C0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Robotics/Factory Simulation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Fixture design checks, reachability/collision analysis, process planning for cells/lines.</w:t>
      </w:r>
    </w:p>
    <w:p w14:paraId="35725D84" w14:textId="77777777" w:rsidR="00FA1C05" w:rsidRPr="00FA1C05" w:rsidRDefault="00FA1C05" w:rsidP="00FA1C0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Controls/Mechatronics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PLC logic assistance, control tuning suggestions, fault diagnosis from logs/sensor streams.</w:t>
      </w:r>
    </w:p>
    <w:p w14:paraId="7F7A5B0E" w14:textId="77777777" w:rsidR="00FA1C05" w:rsidRPr="00FA1C05" w:rsidRDefault="00FA1C05" w:rsidP="00FA1C0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Materials Engineering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br/>
        <w:t>Material selection based on loads/environment/cost, substitution risk analysis.</w:t>
      </w:r>
    </w:p>
    <w:p w14:paraId="14041A94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Best commercial extensions after CAD are usually </w:t>
      </w:r>
      <w:proofErr w:type="spellStart"/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Drawing+GD&amp;T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DFM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CAM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 and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Inspection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because they map directly to measurable engineering time and quality outcomes.</w:t>
      </w:r>
    </w:p>
    <w:p w14:paraId="7C7C6838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could CFD and FEA really be tested and trained for AI capabilities? </w:t>
      </w:r>
    </w:p>
    <w:p w14:paraId="4BB71EFC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Yes. They can be both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benchmarked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and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trained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 but you should scope them correctly.</w:t>
      </w:r>
    </w:p>
    <w:p w14:paraId="4B2C7FF0" w14:textId="77777777" w:rsidR="00FA1C05" w:rsidRPr="00FA1C05" w:rsidRDefault="00FA1C05" w:rsidP="00FA1C0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Most feasible today (high ROI)</w:t>
      </w:r>
    </w:p>
    <w:p w14:paraId="05350497" w14:textId="77777777" w:rsidR="00FA1C05" w:rsidRPr="00FA1C05" w:rsidRDefault="00FA1C05" w:rsidP="00FA1C0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AI for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pre/post-processing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boundary conditions, material assignment, mesh strategy, solver settings, result summaries, anomaly checks.</w:t>
      </w:r>
    </w:p>
    <w:p w14:paraId="5DFDC5A2" w14:textId="77777777" w:rsidR="00FA1C05" w:rsidRPr="00FA1C05" w:rsidRDefault="00FA1C05" w:rsidP="00FA1C0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These are very testable and trainable.</w:t>
      </w:r>
    </w:p>
    <w:p w14:paraId="6B93BB34" w14:textId="77777777" w:rsidR="00FA1C05" w:rsidRPr="00FA1C05" w:rsidRDefault="00FA1C05" w:rsidP="00FA1C0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Moderately feasible</w:t>
      </w:r>
    </w:p>
    <w:p w14:paraId="1D81B48D" w14:textId="77777777" w:rsidR="00FA1C05" w:rsidRPr="00FA1C05" w:rsidRDefault="00FA1C05" w:rsidP="00FA1C0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AI surrogates for specific families (e.g., pressure drop in a known valve family, stress hotspot prediction on bracket-like parts).</w:t>
      </w:r>
    </w:p>
    <w:p w14:paraId="13F8460A" w14:textId="77777777" w:rsidR="00FA1C05" w:rsidRPr="00FA1C05" w:rsidRDefault="00FA1C05" w:rsidP="00FA1C0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Good for </w:t>
      </w:r>
      <w:proofErr w:type="gram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speed, but</w:t>
      </w:r>
      <w:proofErr w:type="gram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 must include uncertainty bounds.</w:t>
      </w:r>
    </w:p>
    <w:p w14:paraId="36A3A5AE" w14:textId="77777777" w:rsidR="00FA1C05" w:rsidRPr="00FA1C05" w:rsidRDefault="00FA1C05" w:rsidP="00FA1C0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Hardest / risky</w:t>
      </w:r>
    </w:p>
    <w:p w14:paraId="3F17D8F5" w14:textId="77777777" w:rsidR="00FA1C05" w:rsidRPr="00FA1C05" w:rsidRDefault="00FA1C05" w:rsidP="00FA1C0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End-to-end replacement of full CFD/FEA solvers.</w:t>
      </w:r>
    </w:p>
    <w:p w14:paraId="10EAF331" w14:textId="77777777" w:rsidR="00FA1C05" w:rsidRPr="00FA1C05" w:rsidRDefault="00FA1C05" w:rsidP="00FA1C0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Usually not reliable enough for general engineering sign-off.</w:t>
      </w:r>
    </w:p>
    <w:p w14:paraId="20805D85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How to test it properly:</w:t>
      </w:r>
    </w:p>
    <w:p w14:paraId="77906C10" w14:textId="77777777" w:rsidR="00FA1C05" w:rsidRPr="00FA1C05" w:rsidRDefault="00FA1C05" w:rsidP="00FA1C0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Build task sets with known geometry + loads/BCs + trusted solver ground truth.</w:t>
      </w:r>
    </w:p>
    <w:p w14:paraId="7A8E9D37" w14:textId="77777777" w:rsidR="00FA1C05" w:rsidRPr="00FA1C05" w:rsidRDefault="00FA1C05" w:rsidP="00FA1C0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Score on physics metrics, not just visuals:</w:t>
      </w:r>
    </w:p>
    <w:p w14:paraId="4C324D7A" w14:textId="77777777" w:rsidR="00FA1C05" w:rsidRPr="00FA1C05" w:rsidRDefault="00FA1C05" w:rsidP="00FA1C0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FEA: displacement/stress error, hotspot location accuracy, BC correctness, convergence.</w:t>
      </w:r>
    </w:p>
    <w:p w14:paraId="40D31CF5" w14:textId="77777777" w:rsidR="00FA1C05" w:rsidRPr="00FA1C05" w:rsidRDefault="00FA1C05" w:rsidP="00FA1C0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CFD: drag/lift/pressure-drop error, mass conservation, residual convergence, field similarity.</w:t>
      </w:r>
    </w:p>
    <w:p w14:paraId="7E0AC276" w14:textId="77777777" w:rsidR="00FA1C05" w:rsidRPr="00FA1C05" w:rsidRDefault="00FA1C05" w:rsidP="00FA1C0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Add robustness tests: mesh changes, perturbed BCs, out-of-family geometries.</w:t>
      </w:r>
    </w:p>
    <w:p w14:paraId="7DD31270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So: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yes, absolutely feasible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 especially for assistant and surrogate use cases. Full solver replacement is not the near-term target.</w:t>
      </w:r>
    </w:p>
    <w:p w14:paraId="25775058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But at some </w:t>
      </w:r>
      <w:proofErr w:type="gram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point</w:t>
      </w:r>
      <w:proofErr w:type="gram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AI will be good enough for full solver replacement? </w:t>
      </w:r>
    </w:p>
    <w:p w14:paraId="6D520AF8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In narrow domains, yes. As a universal replacement, not soon.</w:t>
      </w:r>
    </w:p>
    <w:p w14:paraId="7F7BC579" w14:textId="77777777" w:rsidR="00FA1C05" w:rsidRPr="00FA1C05" w:rsidRDefault="00FA1C05" w:rsidP="00FA1C0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Likely soonest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fixed problem families with stable geometry/BC ranges (surrogate models).</w:t>
      </w:r>
    </w:p>
    <w:p w14:paraId="4A53BD0D" w14:textId="77777777" w:rsidR="00FA1C05" w:rsidRPr="00FA1C05" w:rsidRDefault="00FA1C05" w:rsidP="00FA1C0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Longer-term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broader multi-physics with strong uncertainty estimates and OOD detection.</w:t>
      </w:r>
    </w:p>
    <w:p w14:paraId="09886C93" w14:textId="77777777" w:rsidR="00FA1C05" w:rsidRPr="00FA1C05" w:rsidRDefault="00FA1C05" w:rsidP="00FA1C0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Hard barrier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safety/regulatory sign-off. High-stakes sectors will still require physics-solver verification for a long time.</w:t>
      </w:r>
    </w:p>
    <w:p w14:paraId="51B9F681" w14:textId="77777777" w:rsidR="00FA1C05" w:rsidRPr="00FA1C05" w:rsidRDefault="00FA1C05" w:rsidP="00FA1C0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Practical end state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hybrid workflow, where AI does fast prediction and triage, and full solvers run for critical/edge cases.</w:t>
      </w:r>
    </w:p>
    <w:p w14:paraId="6632880E" w14:textId="77777777" w:rsidR="00FA1C05" w:rsidRPr="00FA1C05" w:rsidRDefault="00FA1C05" w:rsidP="00FA1C0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What “good enough” must include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 calibrated error bounds, conservation-law consistency, robustness to mesh/BC perturbations, and traceable failure modes.</w:t>
      </w:r>
    </w:p>
    <w:p w14:paraId="3B9A6F15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So</w:t>
      </w:r>
      <w:proofErr w:type="gram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 the realistic trajectory is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AI-first + solver-backed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, not immediate solver elimination everywhere.</w:t>
      </w:r>
    </w:p>
    <w:p w14:paraId="2EA444FB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the firm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am working on right now only brought me on part time to demonstrate to them that a CAD project is feasible so once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have done that with CAD, ideally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want to prove to them that they should keep me on full time to develop other engineering related projects, so tell me which 3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should focus on to pitch them to make them understand that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am invaluable and they should keep me on full time </w:t>
      </w:r>
    </w:p>
    <w:p w14:paraId="6EF72E8B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Searched web for Autodesk AI Assistant for Autodesk products announcement 2024 2025</w:t>
      </w:r>
    </w:p>
    <w:p w14:paraId="1BC170C7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Searched web for Ansys SimAI physics AI platform announcement</w:t>
      </w:r>
    </w:p>
    <w:p w14:paraId="67103385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Worked for 58s</w:t>
      </w:r>
    </w:p>
    <w:p w14:paraId="73955C1D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Focus on 3 adjacent products that reuse your current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STEPScore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 stack and show clear commercial value.</w:t>
      </w:r>
    </w:p>
    <w:p w14:paraId="43FBCCD4" w14:textId="77777777" w:rsidR="00FA1C05" w:rsidRPr="00FA1C05" w:rsidRDefault="00FA1C05" w:rsidP="00FA1C0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CAD Generation + Edit Benchmark (primary)</w:t>
      </w:r>
    </w:p>
    <w:p w14:paraId="2DEDCA71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What: benchmark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prompt -&gt; STEP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and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edit existing STEP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with pass/fail + quality score.</w:t>
      </w:r>
    </w:p>
    <w:p w14:paraId="167C1A55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Why it matters: this is your strongest proof of model capability and your current moat (data + harness).</w:t>
      </w:r>
    </w:p>
    <w:p w14:paraId="320AFB15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lastRenderedPageBreak/>
        <w:t>Full-time signal: you become owner of the evaluation standard, not just one-off testing.</w:t>
      </w:r>
    </w:p>
    <w:p w14:paraId="6A4F240D" w14:textId="77777777" w:rsidR="00FA1C05" w:rsidRPr="00FA1C05" w:rsidRDefault="00FA1C05" w:rsidP="00FA1C0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Drawing/GD&amp;T Intelligence Benchmark (next fastest win)</w:t>
      </w:r>
    </w:p>
    <w:p w14:paraId="7926F53D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What: input 2D drawing/PDF + questions (dimensions, tolerances, features), output structured JSON + answers.</w:t>
      </w:r>
    </w:p>
    <w:p w14:paraId="669B224A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Why it matters: firms care about drawing interpretation and downstream manufacturability, not just geometry generation.</w:t>
      </w:r>
    </w:p>
    <w:p w14:paraId="687F57C2" w14:textId="77777777" w:rsidR="00FA1C05" w:rsidRPr="00FA1C05" w:rsidRDefault="00FA1C05" w:rsidP="00FA1C0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Full-time signal: expands from “CAD generation” into “engineering documentation intelligence.”</w:t>
      </w:r>
    </w:p>
    <w:p w14:paraId="78569660" w14:textId="77777777" w:rsidR="00FA1C05" w:rsidRPr="00FA1C05" w:rsidRDefault="00FA1C05" w:rsidP="00FA1C0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FEA/CFD Copilot Benchmark (high strategic value)</w:t>
      </w:r>
    </w:p>
    <w:p w14:paraId="2CD3C61B" w14:textId="77777777" w:rsidR="00FA1C05" w:rsidRPr="00FA1C05" w:rsidRDefault="00FA1C05" w:rsidP="00FA1C0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What: evaluate AI on simulation setup quality (BCs/materials/meshing/solver choices) and post-processing summaries; optionally add surrogate-model accuracy/speed tests.</w:t>
      </w:r>
    </w:p>
    <w:p w14:paraId="5363BC92" w14:textId="77777777" w:rsidR="00FA1C05" w:rsidRPr="00FA1C05" w:rsidRDefault="00FA1C05" w:rsidP="00FA1C0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Why it matters: simulation is high-cost/high-impact; even partial automation is valuable.</w:t>
      </w:r>
    </w:p>
    <w:p w14:paraId="344600CF" w14:textId="77777777" w:rsidR="00FA1C05" w:rsidRPr="00FA1C05" w:rsidRDefault="00FA1C05" w:rsidP="00FA1C0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Full-time signal: positions you in the highest-value engineering AI lane beyond CAD.</w:t>
      </w:r>
    </w:p>
    <w:p w14:paraId="7C99E1E2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How to pitch this so they keep you full-time</w:t>
      </w:r>
    </w:p>
    <w:p w14:paraId="367B8F64" w14:textId="77777777" w:rsidR="00FA1C05" w:rsidRPr="00FA1C05" w:rsidRDefault="00FA1C05" w:rsidP="00FA1C0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Present as a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12-month roadmap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: </w:t>
      </w:r>
      <w:r w:rsidRPr="00FA1C05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Benchmark Suite = CAD + Drawing + Simulation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3D38C592" w14:textId="77777777" w:rsidR="00FA1C05" w:rsidRPr="00FA1C05" w:rsidRDefault="00FA1C05" w:rsidP="00FA1C0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Commit to quarterly deliverables: dataset growth, reproducibility, cross-model leaderboard, buyer-facing reports.</w:t>
      </w:r>
    </w:p>
    <w:p w14:paraId="46004E80" w14:textId="77777777" w:rsidR="00FA1C05" w:rsidRPr="00FA1C05" w:rsidRDefault="00FA1C05" w:rsidP="00FA1C0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Frame your role as the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owner of evaluation infrastructure + proprietary data operations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(hard to replace quickly).</w:t>
      </w:r>
    </w:p>
    <w:p w14:paraId="14D063E3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you can only start one immediately after CAD: do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Drawing/GD&amp;T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first (fastest build), then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Simulation Copilot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1994B7B6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Sources (market direction):</w:t>
      </w:r>
    </w:p>
    <w:p w14:paraId="79587617" w14:textId="77777777" w:rsidR="00FA1C05" w:rsidRPr="00FA1C05" w:rsidRDefault="00FA1C05" w:rsidP="00FA1C0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Siemens NX AI copilot + CAD-integrated simulation: </w:t>
      </w:r>
      <w:hyperlink r:id="rId8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Siemens NX Summer 2025</w:t>
        </w:r>
      </w:hyperlink>
    </w:p>
    <w:p w14:paraId="51B73A4E" w14:textId="77777777" w:rsidR="00FA1C05" w:rsidRPr="00FA1C05" w:rsidRDefault="00FA1C05" w:rsidP="00FA1C0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Siemens industrial AI expansion across design/simulation/PLM: </w:t>
      </w:r>
      <w:hyperlink r:id="rId9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Siemens CES 2026</w:t>
        </w:r>
      </w:hyperlink>
    </w:p>
    <w:p w14:paraId="7D449607" w14:textId="77777777" w:rsidR="00FA1C05" w:rsidRPr="00FA1C05" w:rsidRDefault="00FA1C05" w:rsidP="00FA1C0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Autodesk Assistant across AutoCAD/Revit/Fusion: </w:t>
      </w:r>
      <w:hyperlink r:id="rId10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Autodesk Assistant</w:t>
        </w:r>
      </w:hyperlink>
    </w:p>
    <w:p w14:paraId="4B3C86A0" w14:textId="77777777" w:rsidR="00FA1C05" w:rsidRPr="00FA1C05" w:rsidRDefault="00FA1C05" w:rsidP="00FA1C0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Ansys SimAI and AI simulation push: </w:t>
      </w:r>
      <w:hyperlink r:id="rId11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Ansys SimAI launch</w:t>
        </w:r>
      </w:hyperlink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 and </w:t>
      </w:r>
      <w:hyperlink r:id="rId12" w:tgtFrame="_blank" w:history="1">
        <w:r w:rsidRPr="00FA1C05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eastAsia="en-GB"/>
            <w14:ligatures w14:val="none"/>
          </w:rPr>
          <w:t>Ansys 2025 R2</w:t>
        </w:r>
      </w:hyperlink>
    </w:p>
    <w:p w14:paraId="6C057A2B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what would my job title be </w:t>
      </w:r>
    </w:p>
    <w:p w14:paraId="292CBFDB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Best fit for what you’re doing: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Engineering AI Benchmark Lead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34C8EE2E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Good alternatives depending on how they frame the role:</w:t>
      </w:r>
    </w:p>
    <w:p w14:paraId="1B662857" w14:textId="77777777" w:rsidR="00FA1C05" w:rsidRPr="00FA1C05" w:rsidRDefault="00FA1C05" w:rsidP="00FA1C0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Applied AI Evaluation Engineer (CAD/CAE)</w:t>
      </w:r>
    </w:p>
    <w:p w14:paraId="39264BFA" w14:textId="77777777" w:rsidR="00FA1C05" w:rsidRPr="00FA1C05" w:rsidRDefault="00FA1C05" w:rsidP="00FA1C0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Technical Lead, Engineering AI Validation</w:t>
      </w:r>
    </w:p>
    <w:p w14:paraId="0D3D7C68" w14:textId="77777777" w:rsidR="00FA1C05" w:rsidRPr="00FA1C05" w:rsidRDefault="00FA1C05" w:rsidP="00FA1C0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Benchmark &amp; Data Products Lead (Engineering AI)</w:t>
      </w:r>
    </w:p>
    <w:p w14:paraId="0ADA594F" w14:textId="77777777" w:rsidR="00FA1C05" w:rsidRPr="00FA1C05" w:rsidRDefault="00FA1C05" w:rsidP="00FA1C0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Founding Engineer, Engineering AI Evaluation</w:t>
      </w:r>
    </w:p>
    <w:p w14:paraId="75A0CFA9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you want one that sounds both technical and commercially strategic, use: </w:t>
      </w: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Engineering AI Benchmark Lead</w:t>
      </w: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354B8DCA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what about a role title that would be recognised by recruiters and companies so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can put it on my CV and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linkedin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and it would look good </w:t>
      </w:r>
    </w:p>
    <w:p w14:paraId="2E8B60EA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Use a mainstream title + specialization in brackets.</w:t>
      </w:r>
    </w:p>
    <w:p w14:paraId="3411C561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Best option for CV/LinkedIn:</w:t>
      </w:r>
    </w:p>
    <w:p w14:paraId="28CDE1F2" w14:textId="77777777" w:rsidR="00FA1C05" w:rsidRPr="00FA1C05" w:rsidRDefault="00FA1C05" w:rsidP="00FA1C0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Applied AI Engineer (Generative CAD &amp; Evaluation)</w:t>
      </w:r>
    </w:p>
    <w:p w14:paraId="7D61D43B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proofErr w:type="gram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Also</w:t>
      </w:r>
      <w:proofErr w:type="gram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 xml:space="preserve"> strong and recruiter-recognized:</w:t>
      </w:r>
    </w:p>
    <w:p w14:paraId="2D17DB0A" w14:textId="77777777" w:rsidR="00FA1C05" w:rsidRPr="00FA1C05" w:rsidRDefault="00FA1C05" w:rsidP="00FA1C0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Machine Learning Engineer (Engineering AI)</w:t>
      </w:r>
    </w:p>
    <w:p w14:paraId="073ACF00" w14:textId="77777777" w:rsidR="00FA1C05" w:rsidRPr="00FA1C05" w:rsidRDefault="00FA1C05" w:rsidP="00FA1C0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AI Engineer (CAD/CAE Automation)</w:t>
      </w:r>
    </w:p>
    <w:p w14:paraId="7623E799" w14:textId="77777777" w:rsidR="00FA1C05" w:rsidRPr="00FA1C05" w:rsidRDefault="00FA1C05" w:rsidP="00FA1C0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Applied Scientist (Generative CAD)</w:t>
      </w:r>
    </w:p>
    <w:p w14:paraId="5A78C60D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If this is part-time/consulting, write it as:</w:t>
      </w:r>
    </w:p>
    <w:p w14:paraId="6652C919" w14:textId="77777777" w:rsidR="00FA1C05" w:rsidRPr="00FA1C05" w:rsidRDefault="00FA1C05" w:rsidP="00FA1C0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Applied AI Engineer (Contract) – Generative CAD &amp; Benchmarking</w:t>
      </w:r>
    </w:p>
    <w:p w14:paraId="10F99EE6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A clean LinkedIn headline:</w:t>
      </w:r>
    </w:p>
    <w:p w14:paraId="535196B9" w14:textId="77777777" w:rsidR="00FA1C05" w:rsidRPr="00FA1C05" w:rsidRDefault="00FA1C05" w:rsidP="00FA1C0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Applied AI Engineer | Generative CAD, STEP/STL Benchmarking, Engineering AI Evaluation</w:t>
      </w:r>
    </w:p>
    <w:p w14:paraId="7C1027BF" w14:textId="77777777" w:rsidR="00FA1C05" w:rsidRPr="00FA1C05" w:rsidRDefault="00FA1C05" w:rsidP="00FA1C0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and if </w:t>
      </w:r>
      <w:proofErr w:type="spellStart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</w:t>
      </w:r>
      <w:proofErr w:type="spellEnd"/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am the lead of the projects? </w:t>
      </w:r>
    </w:p>
    <w:p w14:paraId="12D1C3D9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Then use a lead title that is still recruiter-friendly:</w:t>
      </w:r>
    </w:p>
    <w:p w14:paraId="1453203F" w14:textId="77777777" w:rsidR="00FA1C05" w:rsidRPr="00FA1C05" w:rsidRDefault="00FA1C05" w:rsidP="00FA1C0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Lead Applied AI Engineer (Generative CAD &amp; Engineering AI)</w:t>
      </w:r>
    </w:p>
    <w:p w14:paraId="5408BE24" w14:textId="77777777" w:rsidR="00FA1C05" w:rsidRPr="00FA1C05" w:rsidRDefault="00FA1C05" w:rsidP="00FA1C0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Technical Lead, Engineering AI</w:t>
      </w:r>
    </w:p>
    <w:p w14:paraId="6E736030" w14:textId="77777777" w:rsidR="00FA1C05" w:rsidRPr="00FA1C05" w:rsidRDefault="00FA1C05" w:rsidP="00FA1C0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Lead Machine Learning Engineer (CAD/CAE AI)</w:t>
      </w:r>
    </w:p>
    <w:p w14:paraId="5B3E0DF8" w14:textId="77777777" w:rsidR="00FA1C05" w:rsidRPr="00FA1C05" w:rsidRDefault="00FA1C05" w:rsidP="00FA1C0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AI Product Technical Lead (Engineering AI)</w:t>
      </w:r>
    </w:p>
    <w:p w14:paraId="76AAB895" w14:textId="77777777" w:rsidR="00FA1C05" w:rsidRPr="00FA1C05" w:rsidRDefault="00FA1C05" w:rsidP="00FA1C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  <w:t>Best balance of credibility + clarity for CV/LinkedIn:</w:t>
      </w:r>
    </w:p>
    <w:p w14:paraId="0E783600" w14:textId="77777777" w:rsidR="00FA1C05" w:rsidRPr="00FA1C05" w:rsidRDefault="00FA1C05" w:rsidP="00FA1C0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lang w:eastAsia="en-GB"/>
          <w14:ligatures w14:val="none"/>
        </w:rPr>
      </w:pPr>
      <w:r w:rsidRPr="00FA1C05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Lead Applied AI Engineer (Generative CAD &amp; Engineering AI)</w:t>
      </w:r>
    </w:p>
    <w:p w14:paraId="79CDD39D" w14:textId="77777777" w:rsidR="00FA1C05" w:rsidRDefault="00FA1C05"/>
    <w:sectPr w:rsidR="00FA1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26"/>
    <w:multiLevelType w:val="multilevel"/>
    <w:tmpl w:val="E95A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B759E"/>
    <w:multiLevelType w:val="multilevel"/>
    <w:tmpl w:val="0DE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7228A"/>
    <w:multiLevelType w:val="multilevel"/>
    <w:tmpl w:val="7C2A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0261A"/>
    <w:multiLevelType w:val="multilevel"/>
    <w:tmpl w:val="CE2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F92AB5"/>
    <w:multiLevelType w:val="multilevel"/>
    <w:tmpl w:val="398C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C08B7"/>
    <w:multiLevelType w:val="multilevel"/>
    <w:tmpl w:val="EB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D505E"/>
    <w:multiLevelType w:val="multilevel"/>
    <w:tmpl w:val="DC5655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55C40"/>
    <w:multiLevelType w:val="multilevel"/>
    <w:tmpl w:val="763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A19AB"/>
    <w:multiLevelType w:val="multilevel"/>
    <w:tmpl w:val="B1E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F2517"/>
    <w:multiLevelType w:val="multilevel"/>
    <w:tmpl w:val="301C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45E06"/>
    <w:multiLevelType w:val="multilevel"/>
    <w:tmpl w:val="897C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F4EDA"/>
    <w:multiLevelType w:val="multilevel"/>
    <w:tmpl w:val="6D60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02A70"/>
    <w:multiLevelType w:val="multilevel"/>
    <w:tmpl w:val="670C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84D12"/>
    <w:multiLevelType w:val="multilevel"/>
    <w:tmpl w:val="0690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D44C0"/>
    <w:multiLevelType w:val="multilevel"/>
    <w:tmpl w:val="775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464A4C"/>
    <w:multiLevelType w:val="multilevel"/>
    <w:tmpl w:val="27043F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959E1"/>
    <w:multiLevelType w:val="multilevel"/>
    <w:tmpl w:val="9ECA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F86CEE"/>
    <w:multiLevelType w:val="multilevel"/>
    <w:tmpl w:val="81C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9A71F7"/>
    <w:multiLevelType w:val="multilevel"/>
    <w:tmpl w:val="E75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1373C1"/>
    <w:multiLevelType w:val="multilevel"/>
    <w:tmpl w:val="F7F6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8191D"/>
    <w:multiLevelType w:val="multilevel"/>
    <w:tmpl w:val="3CB8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435A6"/>
    <w:multiLevelType w:val="multilevel"/>
    <w:tmpl w:val="D066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35216F"/>
    <w:multiLevelType w:val="multilevel"/>
    <w:tmpl w:val="A8AC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4A4378"/>
    <w:multiLevelType w:val="multilevel"/>
    <w:tmpl w:val="2F6E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827905">
    <w:abstractNumId w:val="23"/>
  </w:num>
  <w:num w:numId="2" w16cid:durableId="1312363318">
    <w:abstractNumId w:val="18"/>
  </w:num>
  <w:num w:numId="3" w16cid:durableId="1418163200">
    <w:abstractNumId w:val="7"/>
  </w:num>
  <w:num w:numId="4" w16cid:durableId="2100059637">
    <w:abstractNumId w:val="20"/>
  </w:num>
  <w:num w:numId="5" w16cid:durableId="1130198845">
    <w:abstractNumId w:val="12"/>
  </w:num>
  <w:num w:numId="6" w16cid:durableId="676621045">
    <w:abstractNumId w:val="6"/>
  </w:num>
  <w:num w:numId="7" w16cid:durableId="1359741137">
    <w:abstractNumId w:val="4"/>
  </w:num>
  <w:num w:numId="8" w16cid:durableId="1181236073">
    <w:abstractNumId w:val="19"/>
  </w:num>
  <w:num w:numId="9" w16cid:durableId="1388381272">
    <w:abstractNumId w:val="15"/>
  </w:num>
  <w:num w:numId="10" w16cid:durableId="705830882">
    <w:abstractNumId w:val="16"/>
  </w:num>
  <w:num w:numId="11" w16cid:durableId="575167147">
    <w:abstractNumId w:val="14"/>
  </w:num>
  <w:num w:numId="12" w16cid:durableId="313338814">
    <w:abstractNumId w:val="5"/>
  </w:num>
  <w:num w:numId="13" w16cid:durableId="569654775">
    <w:abstractNumId w:val="10"/>
  </w:num>
  <w:num w:numId="14" w16cid:durableId="68969541">
    <w:abstractNumId w:val="0"/>
  </w:num>
  <w:num w:numId="15" w16cid:durableId="2074966647">
    <w:abstractNumId w:val="17"/>
  </w:num>
  <w:num w:numId="16" w16cid:durableId="802698730">
    <w:abstractNumId w:val="1"/>
  </w:num>
  <w:num w:numId="17" w16cid:durableId="41903941">
    <w:abstractNumId w:val="3"/>
  </w:num>
  <w:num w:numId="18" w16cid:durableId="856191108">
    <w:abstractNumId w:val="21"/>
  </w:num>
  <w:num w:numId="19" w16cid:durableId="539785040">
    <w:abstractNumId w:val="11"/>
  </w:num>
  <w:num w:numId="20" w16cid:durableId="2037341501">
    <w:abstractNumId w:val="22"/>
  </w:num>
  <w:num w:numId="21" w16cid:durableId="349530767">
    <w:abstractNumId w:val="13"/>
  </w:num>
  <w:num w:numId="22" w16cid:durableId="1606427123">
    <w:abstractNumId w:val="9"/>
  </w:num>
  <w:num w:numId="23" w16cid:durableId="52705333">
    <w:abstractNumId w:val="8"/>
  </w:num>
  <w:num w:numId="24" w16cid:durableId="326325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05"/>
    <w:rsid w:val="001369D7"/>
    <w:rsid w:val="004F1CBD"/>
    <w:rsid w:val="00F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EF0E5"/>
  <w15:chartTrackingRefBased/>
  <w15:docId w15:val="{F3F5BF62-5448-BA4F-B8CB-DEDA912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C05"/>
    <w:rPr>
      <w:b/>
      <w:bCs/>
      <w:smallCaps/>
      <w:color w:val="0F4761" w:themeColor="accent1" w:themeShade="BF"/>
      <w:spacing w:val="5"/>
    </w:rPr>
  </w:style>
  <w:style w:type="character" w:customStyle="1" w:styleId="text-token-description-foreground">
    <w:name w:val="text-token-description-foreground"/>
    <w:basedOn w:val="DefaultParagraphFont"/>
    <w:rsid w:val="00FA1C05"/>
  </w:style>
  <w:style w:type="character" w:customStyle="1" w:styleId="text-token-input-placeholder-foreground">
    <w:name w:val="text-token-input-placeholder-foreground"/>
    <w:basedOn w:val="DefaultParagraphFont"/>
    <w:rsid w:val="00FA1C05"/>
  </w:style>
  <w:style w:type="character" w:customStyle="1" w:styleId="text-token-foreground60">
    <w:name w:val="text-token-foreground/60"/>
    <w:basedOn w:val="DefaultParagraphFont"/>
    <w:rsid w:val="00FA1C05"/>
  </w:style>
  <w:style w:type="paragraph" w:customStyle="1" w:styleId="text-size-chat">
    <w:name w:val="text-size-chat"/>
    <w:basedOn w:val="Normal"/>
    <w:rsid w:val="00FA1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1C0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A1C05"/>
    <w:rPr>
      <w:color w:val="0000FF"/>
      <w:u w:val="single"/>
    </w:rPr>
  </w:style>
  <w:style w:type="character" w:customStyle="1" w:styleId="inline-markdown">
    <w:name w:val="inline-markdown"/>
    <w:basedOn w:val="DefaultParagraphFont"/>
    <w:rsid w:val="00FA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room.sw.siemens.com/en-US/siemens-designcenter-nx-summer-2025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as-capital.com/blog-posts/private-saas-company-valuations-multiples/" TargetMode="External"/><Relationship Id="rId12" Type="http://schemas.openxmlformats.org/officeDocument/2006/relationships/hyperlink" Target="https://investors.ansys.com/news-releases/news-release-details/ansys-2025-r2-enables-next-level-productivity-leveraging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vp.com/atlas/the-cloud-100-benchmarks-report/" TargetMode="External"/><Relationship Id="rId11" Type="http://schemas.openxmlformats.org/officeDocument/2006/relationships/hyperlink" Target="https://investors.ansys.com/news-releases/news-release-details/ansys-launches-ansys-simaitm/" TargetMode="External"/><Relationship Id="rId5" Type="http://schemas.openxmlformats.org/officeDocument/2006/relationships/hyperlink" Target="https://techcrunch.com/2019/03/10/appen-acquires-figure-eight/" TargetMode="External"/><Relationship Id="rId10" Type="http://schemas.openxmlformats.org/officeDocument/2006/relationships/hyperlink" Target="https://www.autodesk.com/solutions/autodesk-ai/autodesk-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ss.siemens.com/global/en/pressrelease/siemens-unveils-technologies-accelerate-industrial-ai-revolution-ces-20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1643</Words>
  <Characters>10029</Characters>
  <Application>Microsoft Office Word</Application>
  <DocSecurity>0</DocSecurity>
  <Lines>200</Lines>
  <Paragraphs>142</Paragraphs>
  <ScaleCrop>false</ScaleCrop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Hadj-hamou, Mejdi</dc:creator>
  <cp:keywords/>
  <dc:description/>
  <cp:lastModifiedBy>Hadj-hamou, Mejdi</cp:lastModifiedBy>
  <cp:revision>2</cp:revision>
  <dcterms:created xsi:type="dcterms:W3CDTF">2026-02-25T17:04:00Z</dcterms:created>
  <dcterms:modified xsi:type="dcterms:W3CDTF">2026-03-09T14:27:00Z</dcterms:modified>
</cp:coreProperties>
</file>