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782" w:rsidRDefault="001820D7" w:rsidP="001820D7">
      <w:pPr>
        <w:bidi/>
        <w:rPr>
          <w:rFonts w:hint="cs"/>
          <w:rtl/>
          <w:lang w:bidi="fa-IR"/>
        </w:rPr>
      </w:pPr>
      <w:r>
        <w:rPr>
          <w:rFonts w:hint="cs"/>
          <w:rtl/>
          <w:lang w:bidi="fa-IR"/>
        </w:rPr>
        <w:t>یکی از چالش هایی که وجود دارد هماهنگ کردن حجم داده های ورودی و میزان توان پردازش در واحد کانولوشن است.</w:t>
      </w:r>
    </w:p>
    <w:p w:rsidR="001820D7" w:rsidRDefault="001820D7" w:rsidP="001820D7">
      <w:pPr>
        <w:bidi/>
        <w:rPr>
          <w:rFonts w:hint="cs"/>
          <w:rtl/>
          <w:lang w:bidi="fa-IR"/>
        </w:rPr>
      </w:pPr>
      <w:r>
        <w:rPr>
          <w:rFonts w:hint="cs"/>
          <w:rtl/>
          <w:lang w:bidi="fa-IR"/>
        </w:rPr>
        <w:t>میتوان اینگونه این موضوع را مورد بررسی قرار داد که اندازه واحد کانولوشن چقدر باشد تا بهینه ترین حالت ممکن را در سیستم بوجود بیاورد.</w:t>
      </w:r>
    </w:p>
    <w:p w:rsidR="00223802" w:rsidRDefault="00223802" w:rsidP="00223802">
      <w:pPr>
        <w:bidi/>
        <w:rPr>
          <w:rFonts w:hint="cs"/>
          <w:rtl/>
          <w:lang w:bidi="fa-IR"/>
        </w:rPr>
      </w:pPr>
      <w:r>
        <w:rPr>
          <w:rFonts w:hint="cs"/>
          <w:rtl/>
          <w:lang w:bidi="fa-IR"/>
        </w:rPr>
        <w:t xml:space="preserve">از آنجا که دیده شده شبکه های مختلف با بهینه سازی های گوناگون میتوانند از انواع داده متفاوتی استفاده کنند. پس میتوان انتظار داشت که تعداد عملیات های محاسباتی در واحد کانولوشن بسته به نوع داده های ورودی مستقل از پهنای باند حافظه </w:t>
      </w:r>
      <w:r w:rsidR="00F11767">
        <w:rPr>
          <w:rFonts w:hint="cs"/>
          <w:rtl/>
          <w:lang w:bidi="fa-IR"/>
        </w:rPr>
        <w:t>متفاوت باشد.</w:t>
      </w:r>
    </w:p>
    <w:p w:rsidR="001820D7" w:rsidRDefault="001820D7" w:rsidP="001820D7">
      <w:pPr>
        <w:pStyle w:val="ListParagraph"/>
        <w:numPr>
          <w:ilvl w:val="0"/>
          <w:numId w:val="1"/>
        </w:numPr>
        <w:bidi/>
        <w:rPr>
          <w:rFonts w:hint="cs"/>
          <w:lang w:bidi="fa-IR"/>
        </w:rPr>
      </w:pPr>
      <w:r>
        <w:rPr>
          <w:rFonts w:hint="cs"/>
          <w:rtl/>
          <w:lang w:bidi="fa-IR"/>
        </w:rPr>
        <w:t xml:space="preserve">آیا منابع کافی روی </w:t>
      </w:r>
      <w:r>
        <w:rPr>
          <w:lang w:bidi="fa-IR"/>
        </w:rPr>
        <w:t>fpga</w:t>
      </w:r>
      <w:r w:rsidR="00F11767">
        <w:rPr>
          <w:rFonts w:hint="cs"/>
          <w:rtl/>
          <w:lang w:bidi="fa-IR"/>
        </w:rPr>
        <w:t xml:space="preserve"> وجود دارد که ضرب کننده هایی متناسب با نوع داده ورودی به تعداد کافی فراهم آورد.</w:t>
      </w:r>
      <w:bookmarkStart w:id="0" w:name="_GoBack"/>
      <w:bookmarkEnd w:id="0"/>
    </w:p>
    <w:p w:rsidR="001820D7" w:rsidRDefault="001820D7" w:rsidP="001820D7">
      <w:pPr>
        <w:pStyle w:val="ListParagraph"/>
        <w:numPr>
          <w:ilvl w:val="0"/>
          <w:numId w:val="1"/>
        </w:numPr>
        <w:bidi/>
        <w:rPr>
          <w:rFonts w:hint="cs"/>
          <w:rtl/>
          <w:lang w:bidi="fa-IR"/>
        </w:rPr>
      </w:pPr>
      <w:r>
        <w:rPr>
          <w:rFonts w:hint="cs"/>
          <w:rtl/>
          <w:lang w:bidi="fa-IR"/>
        </w:rPr>
        <w:t xml:space="preserve">ایا از </w:t>
      </w:r>
      <w:r>
        <w:rPr>
          <w:lang w:bidi="fa-IR"/>
        </w:rPr>
        <w:t>cpu</w:t>
      </w:r>
      <w:r>
        <w:rPr>
          <w:rFonts w:hint="cs"/>
          <w:rtl/>
          <w:lang w:bidi="fa-IR"/>
        </w:rPr>
        <w:t xml:space="preserve"> روی </w:t>
      </w:r>
      <w:r>
        <w:rPr>
          <w:lang w:bidi="fa-IR"/>
        </w:rPr>
        <w:t>fpga</w:t>
      </w:r>
      <w:r>
        <w:rPr>
          <w:rFonts w:hint="cs"/>
          <w:rtl/>
          <w:lang w:bidi="fa-IR"/>
        </w:rPr>
        <w:t xml:space="preserve"> استفاده شود بهتر است یا منابع آن برای بزرگ کردن واحد کانولوشن اختصاص داده شود و از یک </w:t>
      </w:r>
      <w:r>
        <w:rPr>
          <w:lang w:bidi="fa-IR"/>
        </w:rPr>
        <w:t>cpu</w:t>
      </w:r>
      <w:r>
        <w:rPr>
          <w:rFonts w:hint="cs"/>
          <w:rtl/>
          <w:lang w:bidi="fa-IR"/>
        </w:rPr>
        <w:t xml:space="preserve"> دیگر استفاده شود.</w:t>
      </w:r>
    </w:p>
    <w:sectPr w:rsidR="001820D7" w:rsidSect="00C83D3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25E99"/>
    <w:multiLevelType w:val="hybridMultilevel"/>
    <w:tmpl w:val="9A08D308"/>
    <w:lvl w:ilvl="0" w:tplc="EA4628F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3E1"/>
    <w:rsid w:val="001820D7"/>
    <w:rsid w:val="00223802"/>
    <w:rsid w:val="007F6782"/>
    <w:rsid w:val="00C83D3F"/>
    <w:rsid w:val="00E663E1"/>
    <w:rsid w:val="00F117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0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mejomba</dc:creator>
  <cp:keywords/>
  <dc:description/>
  <cp:lastModifiedBy>mejomba</cp:lastModifiedBy>
  <cp:revision>3</cp:revision>
  <dcterms:created xsi:type="dcterms:W3CDTF">2009-01-01T08:16:00Z</dcterms:created>
  <dcterms:modified xsi:type="dcterms:W3CDTF">2009-01-01T08:33:00Z</dcterms:modified>
</cp:coreProperties>
</file>