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81EC2" w14:textId="77777777" w:rsidR="004F7612" w:rsidRDefault="00C36BE9">
      <w:pPr>
        <w:jc w:val="center"/>
      </w:pPr>
      <w:r>
        <w:rPr>
          <w:b/>
          <w:sz w:val="40"/>
        </w:rPr>
        <w:t>ANALYSTLAB AFRICA</w:t>
      </w:r>
      <w:r>
        <w:rPr>
          <w:b/>
          <w:sz w:val="40"/>
        </w:rPr>
        <w:br/>
        <w:t>WEEK 2 BUSINESS INTELLIGENCE REPORT</w:t>
      </w:r>
    </w:p>
    <w:p w14:paraId="4670C368" w14:textId="77777777" w:rsidR="004F7612" w:rsidRDefault="00C36BE9">
      <w:pPr>
        <w:jc w:val="center"/>
      </w:pPr>
      <w:r>
        <w:rPr>
          <w:b/>
        </w:rPr>
        <w:t>Superstore Sales Performance &amp; Executive Dashboard</w:t>
      </w:r>
    </w:p>
    <w:p w14:paraId="6F0538D5" w14:textId="77777777" w:rsidR="004F7612" w:rsidRDefault="00C36BE9">
      <w:pPr>
        <w:jc w:val="center"/>
      </w:pPr>
      <w:r>
        <w:rPr>
          <w:i/>
        </w:rPr>
        <w:t xml:space="preserve">Prepared by: </w:t>
      </w:r>
      <w:r>
        <w:rPr>
          <w:i/>
        </w:rPr>
        <w:t>D</w:t>
      </w:r>
      <w:r>
        <w:rPr>
          <w:i/>
        </w:rPr>
        <w:t>a</w:t>
      </w:r>
      <w:r>
        <w:rPr>
          <w:i/>
        </w:rPr>
        <w:t>t</w:t>
      </w:r>
      <w:r>
        <w:rPr>
          <w:i/>
        </w:rPr>
        <w:t>a</w:t>
      </w:r>
      <w:r>
        <w:rPr>
          <w:i/>
        </w:rPr>
        <w:t xml:space="preserve"> </w:t>
      </w:r>
      <w:r>
        <w:rPr>
          <w:i/>
        </w:rPr>
        <w:t>A</w:t>
      </w:r>
      <w:r>
        <w:rPr>
          <w:i/>
        </w:rPr>
        <w:t>n</w:t>
      </w:r>
      <w:r>
        <w:rPr>
          <w:i/>
        </w:rPr>
        <w:t>a</w:t>
      </w:r>
      <w:r>
        <w:rPr>
          <w:i/>
        </w:rPr>
        <w:t>l</w:t>
      </w:r>
      <w:r>
        <w:rPr>
          <w:i/>
        </w:rPr>
        <w:t>y</w:t>
      </w:r>
      <w:r>
        <w:rPr>
          <w:i/>
        </w:rPr>
        <w:t>tics Intern | Microsoft Power BI</w:t>
      </w:r>
    </w:p>
    <w:p w14:paraId="36622B3B" w14:textId="77777777" w:rsidR="004F7612" w:rsidRDefault="00C36BE9">
      <w:pPr>
        <w:pStyle w:val="Heading1"/>
      </w:pPr>
      <w:r>
        <w:t>1. Business Intelligence Overview</w:t>
      </w:r>
    </w:p>
    <w:p w14:paraId="6F2146FB" w14:textId="77777777" w:rsidR="004F7612" w:rsidRDefault="00C36BE9">
      <w:r>
        <w:t xml:space="preserve">Business Intelligence (BI) is the process of </w:t>
      </w:r>
      <w:r>
        <w:t>collecting, transforming, analysing and presenting business data so that decision-makers can understand performance and take informed action. In this project, Microsoft Power BI was used to transform transactional Superstore data into an interactive manage</w:t>
      </w:r>
      <w:r>
        <w:t>ment dashboard.</w:t>
      </w:r>
    </w:p>
    <w:p w14:paraId="6AACEF23" w14:textId="77777777" w:rsidR="004F7612" w:rsidRDefault="00C36BE9">
      <w:r>
        <w:t>Organisations use dashboards to bring important performance measures into one view. A well-designed dashboard allows management to monitor key performance indicators, compare regions and customer segments, identify strong or weak product ar</w:t>
      </w:r>
      <w:r>
        <w:t>eas, and observe changes over time without manually reviewing large transaction tables.</w:t>
      </w:r>
    </w:p>
    <w:p w14:paraId="075EF78C" w14:textId="77777777" w:rsidR="004F7612" w:rsidRDefault="00C36BE9">
      <w:r>
        <w:t>Dashboards improve decision-making by making information easier to interpret, enabling interactive filtering and highlighting areas that require attention. In this case</w:t>
      </w:r>
      <w:r>
        <w:t>, management can use sales, profit, profit margin, customer segment, category, product and regional views to support decisions around growth, product mix, pricing and resource allocation.</w:t>
      </w:r>
    </w:p>
    <w:p w14:paraId="614B6390" w14:textId="77777777" w:rsidR="004F7612" w:rsidRDefault="00C36BE9">
      <w:pPr>
        <w:pStyle w:val="Heading1"/>
      </w:pPr>
      <w:r>
        <w:t>2. Business Objective</w:t>
      </w:r>
    </w:p>
    <w:p w14:paraId="243783E0" w14:textId="77777777" w:rsidR="004F7612" w:rsidRDefault="00C36BE9">
      <w:r>
        <w:t>The business objective is to provide a nationa</w:t>
      </w:r>
      <w:r>
        <w:t>l retail company with an interactive view of sales performance, profitability, customer behaviour and regional performance. The dashboard is designed to answer seven questions: overall sales performance; regions generating the highest sales and profit; cus</w:t>
      </w:r>
      <w:r>
        <w:t>tomer segments contributing the most revenue; best-performing product categories; most profitable products; trends over time; and management actions that can improve performance.</w:t>
      </w:r>
    </w:p>
    <w:p w14:paraId="00CAE5D2" w14:textId="77777777" w:rsidR="004F7612" w:rsidRDefault="00C36BE9">
      <w:pPr>
        <w:pStyle w:val="Heading1"/>
      </w:pPr>
      <w:r>
        <w:t>3. Data Preparation &amp; Power BI Approach</w:t>
      </w:r>
    </w:p>
    <w:p w14:paraId="02DF5AAC" w14:textId="77777777" w:rsidR="004F7612" w:rsidRDefault="00C36BE9">
      <w:r>
        <w:t>The Superstore dataset contains 9,994</w:t>
      </w:r>
      <w:r>
        <w:t xml:space="preserve"> transactional rows and 23 columns. The analysis uses Order Date, Region, Segment, Category, Sub-Category, Product Name, Sales, Quantity, Discount and Profit to evaluate performance. The Power BI workflow included importing the CSV, reviewing data types, c</w:t>
      </w:r>
      <w:r>
        <w:t>reating a date table, building measures and creating interactive visuals and slicers.</w:t>
      </w:r>
    </w:p>
    <w:p w14:paraId="4DA6207F" w14:textId="77777777" w:rsidR="004F7612" w:rsidRDefault="00C36BE9">
      <w:r>
        <w:t>The model uses measures for key calculations and a Date table for time-based analysis. Slicers for Year, Region, Category and Segment allow users to interact with the das</w:t>
      </w:r>
      <w:r>
        <w:t>hboard and investigate performance from different perspectives.</w:t>
      </w:r>
    </w:p>
    <w:p w14:paraId="79398D52" w14:textId="77777777" w:rsidR="004F7612" w:rsidRDefault="00C36BE9">
      <w:pPr>
        <w:pStyle w:val="Heading1"/>
      </w:pPr>
      <w:r>
        <w:t>4. Executive Summary</w:t>
      </w:r>
    </w:p>
    <w:p w14:paraId="2FEF8AEF" w14:textId="77777777" w:rsidR="004F7612" w:rsidRDefault="00C36BE9">
      <w:pPr>
        <w:pStyle w:val="ListBullet"/>
      </w:pPr>
      <w:r>
        <w:t>Total sales are approximately $2.30 million, while total profit is approximately $286.40 thousand.</w:t>
      </w:r>
    </w:p>
    <w:p w14:paraId="13B1CE51" w14:textId="77777777" w:rsidR="004F7612" w:rsidRDefault="00C36BE9">
      <w:pPr>
        <w:pStyle w:val="ListBullet"/>
      </w:pPr>
      <w:r>
        <w:t>Average sales per transaction row are $229.86 and the overall profit mar</w:t>
      </w:r>
      <w:r>
        <w:t>gin is 12.47%.</w:t>
      </w:r>
    </w:p>
    <w:p w14:paraId="2744A496" w14:textId="77777777" w:rsidR="004F7612" w:rsidRDefault="00C36BE9">
      <w:pPr>
        <w:pStyle w:val="ListBullet"/>
      </w:pPr>
      <w:r>
        <w:lastRenderedPageBreak/>
        <w:t>The West region is the strongest regional performer, generating approximately $725.46 thousand in sales and $108.42 thousand in profit.</w:t>
      </w:r>
    </w:p>
    <w:p w14:paraId="0F6AD9F3" w14:textId="77777777" w:rsidR="004F7612" w:rsidRDefault="00C36BE9">
      <w:pPr>
        <w:pStyle w:val="ListBullet"/>
      </w:pPr>
      <w:r>
        <w:t>Consumer is the largest customer segment by revenue, contributing approximately $1.16 million in sales.</w:t>
      </w:r>
    </w:p>
    <w:p w14:paraId="1137EF62" w14:textId="77777777" w:rsidR="004F7612" w:rsidRDefault="00C36BE9">
      <w:pPr>
        <w:pStyle w:val="ListBullet"/>
      </w:pPr>
      <w:r>
        <w:t>T</w:t>
      </w:r>
      <w:r>
        <w:t>echnology is the largest category by sales at approximately $836.15 thousand, so management should evaluate its profitability alongside revenue.</w:t>
      </w:r>
    </w:p>
    <w:p w14:paraId="29E74D9B" w14:textId="77777777" w:rsidR="004F7612" w:rsidRDefault="00C36BE9">
      <w:pPr>
        <w:pStyle w:val="ListBullet"/>
      </w:pPr>
      <w:r>
        <w:t>Copiers is the most profitable sub-category at approximately $55.62 thousand in profit, highlighting the import</w:t>
      </w:r>
      <w:r>
        <w:t>ance of product mix.</w:t>
      </w:r>
    </w:p>
    <w:p w14:paraId="29990655" w14:textId="77777777" w:rsidR="004F7612" w:rsidRDefault="00C36BE9">
      <w:pPr>
        <w:pStyle w:val="ListBullet"/>
      </w:pPr>
      <w:r>
        <w:t>The monthly sales trend shows an overall upward movement with recurring seasonal variation, supporting time-based planning.</w:t>
      </w:r>
    </w:p>
    <w:p w14:paraId="6E94A83E" w14:textId="77777777" w:rsidR="004F7612" w:rsidRDefault="00C36BE9">
      <w:pPr>
        <w:pStyle w:val="Heading1"/>
      </w:pPr>
      <w:r>
        <w:t>5. Business Risks</w:t>
      </w:r>
    </w:p>
    <w:p w14:paraId="580749A9" w14:textId="77777777" w:rsidR="004F7612" w:rsidRDefault="00C36BE9">
      <w:pPr>
        <w:pStyle w:val="ListBullet"/>
      </w:pPr>
      <w:r>
        <w:t>Revenue-focused decisions may hide low-margin or loss-making products.</w:t>
      </w:r>
    </w:p>
    <w:p w14:paraId="2AA1AB0B" w14:textId="77777777" w:rsidR="004F7612" w:rsidRDefault="00C36BE9">
      <w:pPr>
        <w:pStyle w:val="ListBullet"/>
      </w:pPr>
      <w:r>
        <w:t xml:space="preserve">High-sales categories </w:t>
      </w:r>
      <w:r>
        <w:t>or regions may not always provide the strongest profitability.</w:t>
      </w:r>
    </w:p>
    <w:p w14:paraId="172B85E3" w14:textId="77777777" w:rsidR="004F7612" w:rsidRDefault="00C36BE9">
      <w:pPr>
        <w:pStyle w:val="ListBullet"/>
      </w:pPr>
      <w:r>
        <w:t>Over-reliance on the strongest region or customer segment can create concentration risk if market conditions change.</w:t>
      </w:r>
    </w:p>
    <w:p w14:paraId="7BBC147A" w14:textId="77777777" w:rsidR="004F7612" w:rsidRDefault="00C36BE9">
      <w:pPr>
        <w:pStyle w:val="Heading1"/>
      </w:pPr>
      <w:r>
        <w:t>6. Business Opportunities</w:t>
      </w:r>
    </w:p>
    <w:p w14:paraId="796A834E" w14:textId="77777777" w:rsidR="004F7612" w:rsidRDefault="00C36BE9">
      <w:pPr>
        <w:pStyle w:val="ListBullet"/>
      </w:pPr>
      <w:r>
        <w:t>Scale high-performing regions and profitable produ</w:t>
      </w:r>
      <w:r>
        <w:t>ct areas while protecting margins.</w:t>
      </w:r>
    </w:p>
    <w:p w14:paraId="063C3243" w14:textId="77777777" w:rsidR="004F7612" w:rsidRDefault="00C36BE9">
      <w:pPr>
        <w:pStyle w:val="ListBullet"/>
      </w:pPr>
      <w:r>
        <w:t>Use customer-segment performance to tailor promotions, upselling and account-management strategies.</w:t>
      </w:r>
    </w:p>
    <w:p w14:paraId="4E60EF9C" w14:textId="77777777" w:rsidR="004F7612" w:rsidRDefault="00C36BE9">
      <w:pPr>
        <w:pStyle w:val="ListBullet"/>
      </w:pPr>
      <w:r>
        <w:t>Use the observed monthly trend and seasonality to improve inventory, marketing and staffing plans.</w:t>
      </w:r>
    </w:p>
    <w:p w14:paraId="77D50125" w14:textId="77777777" w:rsidR="004F7612" w:rsidRDefault="00C36BE9">
      <w:pPr>
        <w:pStyle w:val="Heading1"/>
      </w:pPr>
      <w:r>
        <w:t xml:space="preserve">7. </w:t>
      </w:r>
      <w:r>
        <w:t>Recommendations</w:t>
      </w:r>
    </w:p>
    <w:p w14:paraId="4199E19A" w14:textId="77777777" w:rsidR="004F7612" w:rsidRDefault="00C36BE9">
      <w:pPr>
        <w:pStyle w:val="ListNumber"/>
      </w:pPr>
      <w:r>
        <w:t>Protect and scale the West region while monitoring its profit margin rather than sales alone.</w:t>
      </w:r>
    </w:p>
    <w:p w14:paraId="47709FD8" w14:textId="77777777" w:rsidR="004F7612" w:rsidRDefault="00C36BE9">
      <w:pPr>
        <w:pStyle w:val="ListNumber"/>
      </w:pPr>
      <w:r>
        <w:t>Investigate high-sales/low-profit combinations through discount, pricing and product-mix analysis.</w:t>
      </w:r>
    </w:p>
    <w:p w14:paraId="46B10593" w14:textId="77777777" w:rsidR="004F7612" w:rsidRDefault="00C36BE9">
      <w:pPr>
        <w:pStyle w:val="ListNumber"/>
      </w:pPr>
      <w:r>
        <w:t>Prioritise high-margin sub-categories such as C</w:t>
      </w:r>
      <w:r>
        <w:t>opiers in merchandising and promotional planning.</w:t>
      </w:r>
    </w:p>
    <w:p w14:paraId="102FA5A8" w14:textId="77777777" w:rsidR="004F7612" w:rsidRDefault="00C36BE9">
      <w:pPr>
        <w:pStyle w:val="ListNumber"/>
      </w:pPr>
      <w:r>
        <w:t>Review loss-making products before pursuing additional sales volume.</w:t>
      </w:r>
    </w:p>
    <w:p w14:paraId="0EF2DBED" w14:textId="77777777" w:rsidR="004F7612" w:rsidRDefault="00C36BE9">
      <w:pPr>
        <w:pStyle w:val="ListNumber"/>
      </w:pPr>
      <w:r>
        <w:t>Use monthly seasonality to plan inventory, promotional activity and staffing capacity.</w:t>
      </w:r>
    </w:p>
    <w:p w14:paraId="15EBC7ED" w14:textId="77777777" w:rsidR="004F7612" w:rsidRDefault="00C36BE9">
      <w:pPr>
        <w:pStyle w:val="Heading1"/>
      </w:pPr>
      <w:r>
        <w:t>8. Dashboard Status &amp; Next Improvement</w:t>
      </w:r>
    </w:p>
    <w:p w14:paraId="116184C0" w14:textId="77777777" w:rsidR="004F7612" w:rsidRDefault="00C36BE9">
      <w:r>
        <w:t>The current</w:t>
      </w:r>
      <w:r>
        <w:t xml:space="preserve"> dashboard contains KPI cards, an interactive monthly sales trend, regional profit analysis, customer segment sales, category analysis, top products by profit and slicers for Year, Region, Category and Segment. One final assignment-alignment improvement is</w:t>
      </w:r>
      <w:r>
        <w:t xml:space="preserve"> to ensure the required Total Orders KPI is included and to provide the required matrix/table and map where applicable. These additions should be made without overcrowding the main executive page; a second detailed analysis page is an appropriate solution.</w:t>
      </w:r>
    </w:p>
    <w:p w14:paraId="652E6F52" w14:textId="77777777" w:rsidR="004F7612" w:rsidRDefault="00C36BE9">
      <w:pPr>
        <w:pStyle w:val="Heading1"/>
      </w:pPr>
      <w:r>
        <w:t>Conclusion</w:t>
      </w:r>
    </w:p>
    <w:p w14:paraId="4171981F" w14:textId="77777777" w:rsidR="004F7612" w:rsidRDefault="00C36BE9">
      <w:r>
        <w:t xml:space="preserve">The dashboard converts a large transactional dataset into a management-oriented view of performance. The strongest value of the analysis is the ability to compare sales with profit, rather than treating revenue </w:t>
      </w:r>
      <w:r>
        <w:lastRenderedPageBreak/>
        <w:t>as the only measure of success. T</w:t>
      </w:r>
      <w:r>
        <w:t>he next stage is to use the dashboard interactively to investigate underperforming areas and validate the recommended actions.</w:t>
      </w:r>
    </w:p>
    <w:sectPr w:rsidR="004F761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BDD"/>
    <w:rsid w:val="00326F90"/>
    <w:rsid w:val="004F7612"/>
    <w:rsid w:val="00AA1D8D"/>
    <w:rsid w:val="00B47730"/>
    <w:rsid w:val="00C36B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17369"/>
  <w14:defaultImageDpi w14:val="300"/>
  <w15:docId w15:val="{5C993B79-CB4E-4ADD-9A54-58D96D01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Joseph.Igbokwe-docx</dc:creator>
  <cp:keywords/>
  <dc:description>generated by python-docx</dc:description>
  <cp:lastModifiedBy>Joseph Igbokwe</cp:lastModifiedBy>
  <cp:revision>2</cp:revision>
  <dcterms:created xsi:type="dcterms:W3CDTF">2026-08-16T19:31:00Z</dcterms:created>
  <dcterms:modified xsi:type="dcterms:W3CDTF">2026-08-16T19:31:00Z</dcterms:modified>
  <cp:category/>
</cp:coreProperties>
</file>