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vszie88mbuhl" w:id="0"/>
    <w:bookmarkEnd w:id="0"/>
    <w:p w:rsidR="00000000" w:rsidDel="00000000" w:rsidP="00000000" w:rsidRDefault="00000000" w:rsidRPr="00000000" w14:paraId="00000001">
      <w:pPr>
        <w:pStyle w:val="Heading1"/>
        <w:jc w:val="center"/>
        <w:rPr/>
      </w:pPr>
      <w:r w:rsidDel="00000000" w:rsidR="00000000" w:rsidRPr="00000000">
        <w:rPr>
          <w:rtl w:val="0"/>
        </w:rPr>
        <w:t xml:space="preserve">Power13</w:t>
      </w:r>
    </w:p>
    <w:bookmarkStart w:colFirst="0" w:colLast="0" w:name="9sel8824e58k" w:id="1"/>
    <w:bookmarkEnd w:id="1"/>
    <w:p w:rsidR="00000000" w:rsidDel="00000000" w:rsidP="00000000" w:rsidRDefault="00000000" w:rsidRPr="00000000" w14:paraId="00000002">
      <w:pPr>
        <w:pStyle w:val="Heading2"/>
        <w:rPr/>
      </w:pPr>
      <w:r w:rsidDel="00000000" w:rsidR="00000000" w:rsidRPr="00000000">
        <w:rPr>
          <w:rtl w:val="0"/>
        </w:rPr>
        <w:t xml:space="preserve">Versioning</w:t>
      </w:r>
    </w:p>
    <w:tbl>
      <w:tblPr>
        <w:tblStyle w:val="Table1"/>
        <w:tblW w:w="7920.0" w:type="dxa"/>
        <w:jc w:val="left"/>
        <w:tblInd w:w="-108.0" w:type="dxa"/>
        <w:tblLayout w:type="fixed"/>
        <w:tblLook w:val="0020"/>
      </w:tblPr>
      <w:tblGrid>
        <w:gridCol w:w="1980"/>
        <w:gridCol w:w="1980"/>
        <w:gridCol w:w="1980"/>
        <w:gridCol w:w="1980"/>
        <w:tblGridChange w:id="0">
          <w:tblGrid>
            <w:gridCol w:w="1980"/>
            <w:gridCol w:w="1980"/>
            <w:gridCol w:w="1980"/>
            <w:gridCol w:w="1980"/>
          </w:tblGrid>
        </w:tblGridChange>
      </w:tblGrid>
      <w:tr>
        <w:trPr>
          <w:cantSplit w:val="0"/>
          <w:tblHeader w:val="1"/>
        </w:trPr>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Version</w:t>
            </w:r>
          </w:p>
        </w:tc>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Author</w:t>
            </w:r>
          </w:p>
        </w:tc>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Changes Made</w:t>
            </w:r>
          </w:p>
        </w:tc>
      </w:tr>
      <w:tr>
        <w:trPr>
          <w:cantSplit w:val="0"/>
          <w:tblHeader w:val="0"/>
        </w:trPr>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2025-07-11</w:t>
            </w:r>
          </w:p>
        </w:tc>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Mekala Harish</w:t>
            </w:r>
          </w:p>
        </w:tc>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Initial draft</w:t>
            </w:r>
          </w:p>
        </w:tc>
      </w:tr>
    </w:tbl>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pwufmyo4lijo" w:id="2"/>
    <w:bookmarkEnd w:id="2"/>
    <w:p w:rsidR="00000000" w:rsidDel="00000000" w:rsidP="00000000" w:rsidRDefault="00000000" w:rsidRPr="00000000" w14:paraId="0000000C">
      <w:pPr>
        <w:pStyle w:val="Heading2"/>
        <w:rPr/>
      </w:pPr>
      <w:r w:rsidDel="00000000" w:rsidR="00000000" w:rsidRPr="00000000">
        <w:rPr>
          <w:rtl w:val="0"/>
        </w:rPr>
        <w:t xml:space="preserve">Introduction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Power13 represents the latest evolution in IBM’s Power Systems line, designed to meet the demands of modern enterprise computing. This white paper outlines the advancements introduced in Power13, comparing them to previous generations, and provides insights into its architecture and operational capabilities.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9mj6s1jy3w9s" w:id="3"/>
    <w:bookmarkEnd w:id="3"/>
    <w:p w:rsidR="00000000" w:rsidDel="00000000" w:rsidP="00000000" w:rsidRDefault="00000000" w:rsidRPr="00000000" w14:paraId="0000000F">
      <w:pPr>
        <w:pStyle w:val="Heading2"/>
        <w:rPr/>
      </w:pPr>
      <w:r w:rsidDel="00000000" w:rsidR="00000000" w:rsidRPr="00000000">
        <w:rPr>
          <w:rtl w:val="0"/>
        </w:rPr>
        <w:t xml:space="preserve">Power Series Evolution</w:t>
      </w:r>
    </w:p>
    <w:bookmarkStart w:colFirst="0" w:colLast="0" w:name="6wi6hid7hd01" w:id="4"/>
    <w:bookmarkEnd w:id="4"/>
    <w:p w:rsidR="00000000" w:rsidDel="00000000" w:rsidP="00000000" w:rsidRDefault="00000000" w:rsidRPr="00000000" w14:paraId="00000010">
      <w:pPr>
        <w:pStyle w:val="Heading3"/>
        <w:rPr/>
      </w:pPr>
      <w:r w:rsidDel="00000000" w:rsidR="00000000" w:rsidRPr="00000000">
        <w:rPr>
          <w:rtl w:val="0"/>
        </w:rPr>
        <w:t xml:space="preserve">Past Architectures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IBM Power Systems have evolved significantly since the introduction of the POWER architecture. Key milestones include: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Power7</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Introduced SMT-4, improved cache, and energy efficiency.</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Power8</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Enhanced multithreading, NVLink support, and memory bandwidth.</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Power9</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Optimized for AI workloads, PCIe Gen4 support, and OpenCAPI.</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Power10</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Advanced security features, memory inception, and PowerVM enhancements.</w:t>
      </w:r>
    </w:p>
    <w:bookmarkStart w:colFirst="0" w:colLast="0" w:name="14umx51sz8is" w:id="5"/>
    <w:bookmarkEnd w:id="5"/>
    <w:p w:rsidR="00000000" w:rsidDel="00000000" w:rsidP="00000000" w:rsidRDefault="00000000" w:rsidRPr="00000000" w14:paraId="00000016">
      <w:pPr>
        <w:pStyle w:val="Heading3"/>
        <w:rPr/>
      </w:pPr>
      <w:r w:rsidDel="00000000" w:rsidR="00000000" w:rsidRPr="00000000">
        <w:rPr>
          <w:rtl w:val="0"/>
        </w:rPr>
        <w:t xml:space="preserve">What’s New in Power13</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support for AI and hybrid cloud-native workloads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confidential computing capabilities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Energy-optimized performance per core</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Redundant fabric and IO pathing</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Next-gen OpenCAPI and PCIe Gen5 support</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Unified firmware and advanced telemetry</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29o0zdsp5li" w:id="6"/>
    <w:bookmarkEnd w:id="6"/>
    <w:p w:rsidR="00000000" w:rsidDel="00000000" w:rsidP="00000000" w:rsidRDefault="00000000" w:rsidRPr="00000000" w14:paraId="0000001E">
      <w:pPr>
        <w:pStyle w:val="Heading2"/>
        <w:rPr/>
      </w:pPr>
      <w:r w:rsidDel="00000000" w:rsidR="00000000" w:rsidRPr="00000000">
        <w:rPr>
          <w:rtl w:val="0"/>
        </w:rPr>
        <w:t xml:space="preserve">Architecture Overview</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Power13 is built on a modular chiplet architecture. Each socket supports up to 16 SMT-8 cores, with support for multi-chip modules (MCM). Key components include:</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Core Complex Modules (CCMs)</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On-chip accelerators for AI and encryption</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Scalable system interconnect (SSI)</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Shared memory pool with unified cache hierarchy</w:t>
      </w:r>
    </w:p>
    <w:bookmarkStart w:colFirst="0" w:colLast="0" w:name="8nk5mgy15et" w:id="7"/>
    <w:bookmarkEnd w:id="7"/>
    <w:p w:rsidR="00000000" w:rsidDel="00000000" w:rsidP="00000000" w:rsidRDefault="00000000" w:rsidRPr="00000000" w14:paraId="00000024">
      <w:pPr>
        <w:pStyle w:val="Heading3"/>
        <w:rPr/>
      </w:pPr>
      <w:r w:rsidDel="00000000" w:rsidR="00000000" w:rsidRPr="00000000">
        <w:rPr>
          <w:rtl w:val="0"/>
        </w:rPr>
        <w:t xml:space="preserve">System Flowchart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&lt;Insert system architecture diagrams here&gt;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Flow chart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onsolas" w:cs="Consolas" w:eastAsia="Consolas" w:hAnsi="Consolas"/>
          <w:sz w:val="22"/>
          <w:szCs w:val="22"/>
        </w:rPr>
      </w:pPr>
      <w:r w:rsidDel="00000000" w:rsidR="00000000" w:rsidRPr="00000000">
        <w:rPr>
          <w:rFonts w:ascii="Consolas" w:cs="Consolas" w:eastAsia="Consolas" w:hAnsi="Consolas"/>
          <w:sz w:val="22"/>
          <w:szCs w:val="22"/>
        </w:rPr>
        <mc:AlternateContent>
          <mc:Choice Requires="wpg">
            <w:drawing>
              <wp:inline distB="114300" distT="114300" distL="114300" distR="114300">
                <wp:extent cx="1962803" cy="4517136"/>
                <wp:effectExtent b="0" l="0" r="0" t="0"/>
                <wp:docPr id="1" name=""/>
                <a:graphic>
                  <a:graphicData uri="http://schemas.microsoft.com/office/word/2010/wordprocessingGroup">
                    <wpg:wgp>
                      <wpg:cNvGrpSpPr/>
                      <wpg:grpSpPr>
                        <a:xfrm>
                          <a:off x="2758200" y="539225"/>
                          <a:ext cx="1962803" cy="4517136"/>
                          <a:chOff x="2758200" y="539225"/>
                          <a:chExt cx="1993450" cy="4604275"/>
                        </a:xfrm>
                      </wpg:grpSpPr>
                      <wps:wsp>
                        <wps:cNvSpPr/>
                        <wps:cNvPr id="2" name="Shape 2"/>
                        <wps:spPr>
                          <a:xfrm>
                            <a:off x="2762975" y="544000"/>
                            <a:ext cx="1983900" cy="511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Request</w:t>
                              </w:r>
                            </w:p>
                          </w:txbxContent>
                        </wps:txbx>
                        <wps:bodyPr anchorCtr="0" anchor="ctr" bIns="91425" lIns="91425" spcFirstLastPara="1" rIns="91425" wrap="square" tIns="91425">
                          <a:noAutofit/>
                        </wps:bodyPr>
                      </wps:wsp>
                      <wps:wsp>
                        <wps:cNvSpPr/>
                        <wps:cNvPr id="3" name="Shape 3"/>
                        <wps:spPr>
                          <a:xfrm>
                            <a:off x="2798825" y="1443875"/>
                            <a:ext cx="1912200" cy="61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Application Layer</w:t>
                              </w:r>
                            </w:p>
                          </w:txbxContent>
                        </wps:txbx>
                        <wps:bodyPr anchorCtr="0" anchor="ctr" bIns="91425" lIns="91425" spcFirstLastPara="1" rIns="91425" wrap="square" tIns="91425">
                          <a:noAutofit/>
                        </wps:bodyPr>
                      </wps:wsp>
                      <wps:wsp>
                        <wps:cNvSpPr/>
                        <wps:cNvPr id="4" name="Shape 4"/>
                        <wps:spPr>
                          <a:xfrm>
                            <a:off x="2798825" y="2434475"/>
                            <a:ext cx="1912200" cy="61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Virtualization</w:t>
                              </w:r>
                              <w:r w:rsidDel="00000000" w:rsidR="00000000" w:rsidRPr="00000000">
                                <w:rPr>
                                  <w:rFonts w:ascii="Arial" w:cs="Arial" w:eastAsia="Arial" w:hAnsi="Arial"/>
                                  <w:b w:val="0"/>
                                  <w:i w:val="0"/>
                                  <w:smallCaps w:val="0"/>
                                  <w:strike w:val="0"/>
                                  <w:color w:val="000000"/>
                                  <w:sz w:val="28"/>
                                  <w:vertAlign w:val="baseline"/>
                                </w:rPr>
                                <w:t xml:space="preserve"> Layer</w:t>
                              </w:r>
                            </w:p>
                          </w:txbxContent>
                        </wps:txbx>
                        <wps:bodyPr anchorCtr="0" anchor="ctr" bIns="91425" lIns="91425" spcFirstLastPara="1" rIns="91425" wrap="square" tIns="91425">
                          <a:noAutofit/>
                        </wps:bodyPr>
                      </wps:wsp>
                      <wps:wsp>
                        <wps:cNvSpPr/>
                        <wps:cNvPr id="5" name="Shape 5"/>
                        <wps:spPr>
                          <a:xfrm>
                            <a:off x="2798825" y="3425075"/>
                            <a:ext cx="1912200" cy="61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Hypervisor / Firmware</w:t>
                              </w:r>
                            </w:p>
                          </w:txbxContent>
                        </wps:txbx>
                        <wps:bodyPr anchorCtr="0" anchor="ctr" bIns="91425" lIns="91425" spcFirstLastPara="1" rIns="91425" wrap="square" tIns="91425">
                          <a:noAutofit/>
                        </wps:bodyPr>
                      </wps:wsp>
                      <wps:wsp>
                        <wps:cNvSpPr/>
                        <wps:cNvPr id="6" name="Shape 6"/>
                        <wps:spPr>
                          <a:xfrm>
                            <a:off x="2798825" y="4415675"/>
                            <a:ext cx="1912200" cy="61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Hardware Layer</w:t>
                              </w:r>
                            </w:p>
                          </w:txbxContent>
                        </wps:txbx>
                        <wps:bodyPr anchorCtr="0" anchor="ctr" bIns="91425" lIns="91425" spcFirstLastPara="1" rIns="91425" wrap="square" tIns="91425">
                          <a:noAutofit/>
                        </wps:bodyPr>
                      </wps:wsp>
                      <wps:wsp>
                        <wps:cNvSpPr/>
                        <wps:cNvPr id="7" name="Shape 7"/>
                        <wps:spPr>
                          <a:xfrm>
                            <a:off x="2798825" y="5406275"/>
                            <a:ext cx="1912200" cy="61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Chiplet</w:t>
                              </w:r>
                            </w:p>
                          </w:txbxContent>
                        </wps:txbx>
                        <wps:bodyPr anchorCtr="0" anchor="ctr" bIns="91425" lIns="91425" spcFirstLastPara="1" rIns="91425" wrap="square" tIns="91425">
                          <a:noAutofit/>
                        </wps:bodyPr>
                      </wps:wsp>
                      <wps:wsp>
                        <wps:cNvSpPr/>
                        <wps:cNvPr id="8" name="Shape 8"/>
                        <wps:spPr>
                          <a:xfrm>
                            <a:off x="2798825" y="6396875"/>
                            <a:ext cx="1912200" cy="61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Memory Subsystem</w:t>
                              </w:r>
                            </w:p>
                          </w:txbxContent>
                        </wps:txbx>
                        <wps:bodyPr anchorCtr="0" anchor="ctr" bIns="91425" lIns="91425" spcFirstLastPara="1" rIns="91425" wrap="square" tIns="91425">
                          <a:noAutofit/>
                        </wps:bodyPr>
                      </wps:wsp>
                      <wps:wsp>
                        <wps:cNvSpPr/>
                        <wps:cNvPr id="9" name="Shape 9"/>
                        <wps:spPr>
                          <a:xfrm>
                            <a:off x="2798825" y="7387475"/>
                            <a:ext cx="1912200" cy="61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Accelerator Engines</w:t>
                              </w:r>
                            </w:p>
                          </w:txbxContent>
                        </wps:txbx>
                        <wps:bodyPr anchorCtr="0" anchor="ctr" bIns="91425" lIns="91425" spcFirstLastPara="1" rIns="91425" wrap="square" tIns="91425">
                          <a:noAutofit/>
                        </wps:bodyPr>
                      </wps:wsp>
                      <wps:wsp>
                        <wps:cNvSpPr/>
                        <wps:cNvPr id="10" name="Shape 10"/>
                        <wps:spPr>
                          <a:xfrm>
                            <a:off x="2798825" y="8378075"/>
                            <a:ext cx="1912200" cy="61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High-speed IO Interconnects</w:t>
                              </w:r>
                            </w:p>
                          </w:txbxContent>
                        </wps:txbx>
                        <wps:bodyPr anchorCtr="0" anchor="ctr" bIns="91425" lIns="91425" spcFirstLastPara="1" rIns="91425" wrap="square" tIns="91425">
                          <a:noAutofit/>
                        </wps:bodyPr>
                      </wps:wsp>
                      <wps:wsp>
                        <wps:cNvCnPr/>
                        <wps:spPr>
                          <a:xfrm>
                            <a:off x="3754925" y="1055200"/>
                            <a:ext cx="0" cy="38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54925" y="2045800"/>
                            <a:ext cx="0" cy="38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54925" y="3036400"/>
                            <a:ext cx="0" cy="38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54925" y="4027000"/>
                            <a:ext cx="0" cy="38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54925" y="5017600"/>
                            <a:ext cx="0" cy="38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54925" y="6008200"/>
                            <a:ext cx="0" cy="38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54925" y="6998800"/>
                            <a:ext cx="0" cy="38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54925" y="7989400"/>
                            <a:ext cx="0" cy="38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962803" cy="4517136"/>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962803" cy="45171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f3e8u9l126la" w:id="8"/>
    <w:bookmarkEnd w:id="8"/>
    <w:p w:rsidR="00000000" w:rsidDel="00000000" w:rsidP="00000000" w:rsidRDefault="00000000" w:rsidRPr="00000000" w14:paraId="0000002B">
      <w:pPr>
        <w:pStyle w:val="Heading2"/>
        <w:rPr/>
      </w:pPr>
      <w:r w:rsidDel="00000000" w:rsidR="00000000" w:rsidRPr="00000000">
        <w:rPr>
          <w:rtl w:val="0"/>
        </w:rPr>
        <w:t xml:space="preserve">Deployment and Integration</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Operating Systems Supported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AIX, IBM i, and Linux (RHEL, SLES)</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Containerization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Optimized for Red Hat OpenShift and Podman</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Hypervisors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PowerVM, KVM</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Monitoring Tools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PowerSC, HMC, and OpenTelemetry-compatible exporters</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xj2vc5cy7c2g" w:id="9"/>
    <w:bookmarkEnd w:id="9"/>
    <w:p w:rsidR="00000000" w:rsidDel="00000000" w:rsidP="00000000" w:rsidRDefault="00000000" w:rsidRPr="00000000" w14:paraId="00000031">
      <w:pPr>
        <w:pStyle w:val="Heading2"/>
        <w:rPr/>
      </w:pPr>
      <w:r w:rsidDel="00000000" w:rsidR="00000000" w:rsidRPr="00000000">
        <w:rPr>
          <w:rtl w:val="0"/>
        </w:rPr>
        <w:t xml:space="preserve">Use Cases</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Mission-critical database workloads (Oracle, Db2)</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model training and inference (Watson, PyTorch)</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Virtualization and cloud-native app hosting</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SAP HANA and ERP workloads</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5a8fipdjjjf1" w:id="10"/>
    <w:bookmarkEnd w:id="10"/>
    <w:p w:rsidR="00000000" w:rsidDel="00000000" w:rsidP="00000000" w:rsidRDefault="00000000" w:rsidRPr="00000000" w14:paraId="00000037">
      <w:pPr>
        <w:pStyle w:val="Heading2"/>
        <w:rPr/>
      </w:pPr>
      <w:r w:rsidDel="00000000" w:rsidR="00000000" w:rsidRPr="00000000">
        <w:rPr>
          <w:rtl w:val="0"/>
        </w:rPr>
        <w:t xml:space="preserve">Security Features</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Secure Boot and Trusted Platform Module (TPM)</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Memory encryption at rest and in motion</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Confidential Computing with secure enclaves</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Role-based access control via HMC</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ayjmcdywrsbd" w:id="11"/>
    <w:bookmarkEnd w:id="11"/>
    <w:p w:rsidR="00000000" w:rsidDel="00000000" w:rsidP="00000000" w:rsidRDefault="00000000" w:rsidRPr="00000000" w14:paraId="0000003D">
      <w:pPr>
        <w:pStyle w:val="Heading2"/>
        <w:rPr/>
      </w:pPr>
      <w:r w:rsidDel="00000000" w:rsidR="00000000" w:rsidRPr="00000000">
        <w:rPr>
          <w:rtl w:val="0"/>
        </w:rPr>
        <w:t xml:space="preserve">Performance Benchmarks</w:t>
      </w:r>
    </w:p>
    <w:tbl>
      <w:tblPr>
        <w:tblStyle w:val="Table2"/>
        <w:tblW w:w="7920.0" w:type="dxa"/>
        <w:jc w:val="left"/>
        <w:tblInd w:w="-108.0" w:type="dxa"/>
        <w:tblLayout w:type="fixed"/>
        <w:tblLook w:val="0020"/>
      </w:tblPr>
      <w:tblGrid>
        <w:gridCol w:w="2640"/>
        <w:gridCol w:w="2640"/>
        <w:gridCol w:w="2640"/>
        <w:tblGridChange w:id="0">
          <w:tblGrid>
            <w:gridCol w:w="2640"/>
            <w:gridCol w:w="2640"/>
            <w:gridCol w:w="2640"/>
          </w:tblGrid>
        </w:tblGridChange>
      </w:tblGrid>
      <w:tr>
        <w:trPr>
          <w:cantSplit w:val="0"/>
          <w:tblHeader w:val="1"/>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Workload</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Power10 (Baseline)</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Power13 (Projected)</w:t>
            </w:r>
          </w:p>
        </w:tc>
      </w:tr>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SAP HANA OLAP</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1x</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1.8x</w:t>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Inference</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1x</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2.5x</w:t>
            </w:r>
          </w:p>
        </w:tc>
      </w:tr>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Oracle OLTP</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1x</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1.6x</w:t>
            </w:r>
          </w:p>
        </w:tc>
      </w:tr>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Virtualization</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1x</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1.7x</w:t>
            </w:r>
          </w:p>
        </w:tc>
      </w:tr>
    </w:tbl>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qbwo9nec0x4t" w:id="12"/>
    <w:bookmarkEnd w:id="12"/>
    <w:p w:rsidR="00000000" w:rsidDel="00000000" w:rsidP="00000000" w:rsidRDefault="00000000" w:rsidRPr="00000000" w14:paraId="0000004E">
      <w:pPr>
        <w:pStyle w:val="Heading2"/>
        <w:rPr/>
      </w:pPr>
      <w:r w:rsidDel="00000000" w:rsidR="00000000" w:rsidRPr="00000000">
        <w:rPr>
          <w:rtl w:val="0"/>
        </w:rPr>
        <w:t xml:space="preserve">Conclusion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Power13 builds on decades of innovation in enterprise computing. With its AI-ready architecture, enhanced security, and cloud-native optimization, it is well-positioned to support the next wave of digital transformation.</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graseikdtnq7" w:id="13"/>
    <w:bookmarkEnd w:id="13"/>
    <w:p w:rsidR="00000000" w:rsidDel="00000000" w:rsidP="00000000" w:rsidRDefault="00000000" w:rsidRPr="00000000" w14:paraId="00000051">
      <w:pPr>
        <w:pStyle w:val="Heading2"/>
        <w:rPr/>
      </w:pPr>
      <w:r w:rsidDel="00000000" w:rsidR="00000000" w:rsidRPr="00000000">
        <w:rPr>
          <w:rtl w:val="0"/>
        </w:rPr>
        <w:t xml:space="preserve">References</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IBM Power Systems Documentation</w:t>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Power10 Technical Overview Redbook</w:t>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OpenCAPI Consortium Specifications</w:t>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RHEL on Power13 Deployment Notes</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9er47r5vvvoh" w:id="14"/>
    <w:bookmarkEnd w:id="14"/>
    <w:p w:rsidR="00000000" w:rsidDel="00000000" w:rsidP="00000000" w:rsidRDefault="00000000" w:rsidRPr="00000000" w14:paraId="00000057">
      <w:pPr>
        <w:pStyle w:val="Heading2"/>
        <w:rPr/>
      </w:pPr>
      <w:r w:rsidDel="00000000" w:rsidR="00000000" w:rsidRPr="00000000">
        <w:rPr>
          <w:rtl w:val="0"/>
        </w:rPr>
        <w:t xml:space="preserve">Appendix</w:t>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Glossary of Terms</w:t>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Acronyms Used</w:t>
      </w:r>
    </w:p>
    <w:p w:rsidR="00000000" w:rsidDel="00000000" w:rsidP="00000000" w:rsidRDefault="00000000" w:rsidRPr="00000000" w14:paraId="000000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Configuration Limits and Part Numbers</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nsola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Subtitle">
    <w:name w:val="Subtitle"/>
    <w:basedOn w:val="Normal"/>
    <w:next w:val="Normal"/>
    <w:pPr>
      <w:spacing w:after="80" w:line="240" w:lineRule="auto"/>
      <w:jc w:val="center"/>
    </w:pPr>
    <w:rPr>
      <w:rFonts w:ascii="Play" w:cs="Play" w:eastAsia="Play" w:hAnsi="Play"/>
      <w:sz w:val="28"/>
      <w:szCs w:val="28"/>
    </w:rPr>
  </w:style>
  <w:style w:type="table" w:styleId="Table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2">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