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3FE4" w:rsidRPr="00653FE4" w:rsidRDefault="00653FE4" w:rsidP="009F0DAD">
      <w:pPr>
        <w:spacing w:line="276" w:lineRule="auto"/>
        <w:rPr>
          <w:b/>
          <w:sz w:val="36"/>
          <w:szCs w:val="36"/>
        </w:rPr>
      </w:pPr>
      <w:r w:rsidRPr="00653FE4">
        <w:rPr>
          <w:b/>
          <w:sz w:val="36"/>
          <w:szCs w:val="36"/>
        </w:rPr>
        <w:t xml:space="preserve">   </w:t>
      </w:r>
      <w:r>
        <w:rPr>
          <w:b/>
          <w:sz w:val="36"/>
          <w:szCs w:val="36"/>
        </w:rPr>
        <w:t xml:space="preserve">    </w:t>
      </w:r>
      <w:r w:rsidRPr="00653FE4">
        <w:rPr>
          <w:b/>
          <w:sz w:val="36"/>
          <w:szCs w:val="36"/>
        </w:rPr>
        <w:t xml:space="preserve">  </w:t>
      </w:r>
      <w:r w:rsidRPr="00653FE4">
        <w:rPr>
          <w:b/>
          <w:sz w:val="36"/>
          <w:szCs w:val="36"/>
        </w:rPr>
        <w:t>Customer Retention and Churn Analysis Report</w:t>
      </w:r>
    </w:p>
    <w:p w:rsidR="00653FE4" w:rsidRDefault="00653FE4" w:rsidP="009F0DAD">
      <w:pPr>
        <w:spacing w:line="276" w:lineRule="auto"/>
      </w:pPr>
    </w:p>
    <w:p w:rsidR="00653FE4" w:rsidRPr="00653FE4" w:rsidRDefault="00653FE4" w:rsidP="009F0DAD">
      <w:pPr>
        <w:pStyle w:val="Heading1"/>
        <w:spacing w:line="276" w:lineRule="auto"/>
        <w:rPr>
          <w:rStyle w:val="Heading1Char"/>
          <w:b/>
          <w:color w:val="auto"/>
        </w:rPr>
      </w:pPr>
      <w:r w:rsidRPr="00653FE4">
        <w:rPr>
          <w:b/>
          <w:color w:val="auto"/>
        </w:rPr>
        <w:t>Introduction</w:t>
      </w:r>
    </w:p>
    <w:p w:rsidR="00653FE4" w:rsidRDefault="00653FE4" w:rsidP="009F0DAD">
      <w:pPr>
        <w:spacing w:line="276" w:lineRule="auto"/>
      </w:pPr>
    </w:p>
    <w:p w:rsidR="00653FE4" w:rsidRDefault="00653FE4" w:rsidP="009F0DAD">
      <w:pPr>
        <w:spacing w:line="276" w:lineRule="auto"/>
      </w:pPr>
      <w:r>
        <w:t>Customer retention is a critical factor in the success of subscription-based</w:t>
      </w:r>
      <w:r>
        <w:t xml:space="preserve"> businesses. This project analys</w:t>
      </w:r>
      <w:r>
        <w:t>es customer churn patterns, retention drivers, and customer lifetime trends using the Telco Customer Churn dataset. The objective is to identify factors influencing customer behavio</w:t>
      </w:r>
      <w:r>
        <w:t>u</w:t>
      </w:r>
      <w:r>
        <w:t>r and recommend strategies to improve retention.</w:t>
      </w:r>
    </w:p>
    <w:p w:rsidR="00653FE4" w:rsidRDefault="00653FE4" w:rsidP="009F0DAD">
      <w:pPr>
        <w:spacing w:line="276" w:lineRule="auto"/>
      </w:pPr>
    </w:p>
    <w:p w:rsidR="00653FE4" w:rsidRPr="00653FE4" w:rsidRDefault="00653FE4" w:rsidP="009F0DAD">
      <w:pPr>
        <w:pStyle w:val="Heading1"/>
        <w:spacing w:line="276" w:lineRule="auto"/>
        <w:rPr>
          <w:b/>
          <w:color w:val="auto"/>
        </w:rPr>
      </w:pPr>
      <w:r w:rsidRPr="00653FE4">
        <w:rPr>
          <w:b/>
          <w:color w:val="auto"/>
        </w:rPr>
        <w:t>Churn Analysis</w:t>
      </w:r>
    </w:p>
    <w:p w:rsidR="00653FE4" w:rsidRDefault="00653FE4" w:rsidP="009F0DAD">
      <w:pPr>
        <w:spacing w:line="276" w:lineRule="auto"/>
      </w:pPr>
    </w:p>
    <w:p w:rsidR="00653FE4" w:rsidRDefault="00653FE4" w:rsidP="009F0DAD">
      <w:pPr>
        <w:spacing w:line="276" w:lineRule="auto"/>
      </w:pPr>
      <w:r>
        <w:t>The churn dashboard reveals that customers with Month-to-Month contracts experience the highest churn compared to customers with One-Year and Two-Year contracts. This suggests that customers with short-term commitments are more likely to discontinue services.</w:t>
      </w:r>
    </w:p>
    <w:p w:rsidR="00653FE4" w:rsidRDefault="00653FE4" w:rsidP="009F0DAD">
      <w:pPr>
        <w:spacing w:line="276" w:lineRule="auto"/>
      </w:pPr>
    </w:p>
    <w:p w:rsidR="00653FE4" w:rsidRDefault="00653FE4" w:rsidP="009F0DAD">
      <w:pPr>
        <w:spacing w:line="276" w:lineRule="auto"/>
      </w:pPr>
      <w:r>
        <w:t xml:space="preserve">Additionally, internet service type plays an important role in customer churn. Customers using </w:t>
      </w:r>
      <w:proofErr w:type="spellStart"/>
      <w:r>
        <w:t>Fiber</w:t>
      </w:r>
      <w:proofErr w:type="spellEnd"/>
      <w:r>
        <w:t xml:space="preserve"> Optic services demonstrate higher churn levels, indicating possible concerns related to service expectations, pricing, or customer satisfaction.</w:t>
      </w:r>
    </w:p>
    <w:p w:rsidR="00653FE4" w:rsidRPr="00653FE4" w:rsidRDefault="00653FE4" w:rsidP="009F0DAD">
      <w:pPr>
        <w:pStyle w:val="Heading1"/>
        <w:spacing w:line="276" w:lineRule="auto"/>
        <w:rPr>
          <w:color w:val="000000" w:themeColor="text1"/>
        </w:rPr>
      </w:pPr>
    </w:p>
    <w:p w:rsidR="00653FE4" w:rsidRPr="00653FE4" w:rsidRDefault="00653FE4" w:rsidP="009F0DAD">
      <w:pPr>
        <w:pStyle w:val="Heading1"/>
        <w:spacing w:line="276" w:lineRule="auto"/>
        <w:rPr>
          <w:b/>
          <w:color w:val="000000" w:themeColor="text1"/>
        </w:rPr>
      </w:pPr>
      <w:r w:rsidRPr="00653FE4">
        <w:rPr>
          <w:b/>
          <w:color w:val="000000" w:themeColor="text1"/>
        </w:rPr>
        <w:t>Key Churn Findings</w:t>
      </w:r>
    </w:p>
    <w:p w:rsidR="00653FE4" w:rsidRDefault="00653FE4" w:rsidP="009F0DAD">
      <w:pPr>
        <w:spacing w:line="276" w:lineRule="auto"/>
      </w:pPr>
    </w:p>
    <w:p w:rsidR="00653FE4" w:rsidRDefault="00653FE4" w:rsidP="009F0DAD">
      <w:pPr>
        <w:spacing w:line="276" w:lineRule="auto"/>
      </w:pPr>
      <w:r>
        <w:t>- Month-to-Month customers have the highest churn.</w:t>
      </w:r>
    </w:p>
    <w:p w:rsidR="00653FE4" w:rsidRDefault="00653FE4" w:rsidP="009F0DAD">
      <w:pPr>
        <w:spacing w:line="276" w:lineRule="auto"/>
      </w:pPr>
      <w:r>
        <w:t>- Long-term contract customers show lower churn rates.</w:t>
      </w:r>
    </w:p>
    <w:p w:rsidR="00653FE4" w:rsidRDefault="00653FE4" w:rsidP="009F0DAD">
      <w:pPr>
        <w:spacing w:line="276" w:lineRule="auto"/>
      </w:pPr>
      <w:r>
        <w:t xml:space="preserve">- </w:t>
      </w:r>
      <w:proofErr w:type="spellStart"/>
      <w:r>
        <w:t>Fiber</w:t>
      </w:r>
      <w:proofErr w:type="spellEnd"/>
      <w:r>
        <w:t xml:space="preserve"> Optic customers exhibit relatively higher churn behavio</w:t>
      </w:r>
      <w:r>
        <w:t>u</w:t>
      </w:r>
      <w:r>
        <w:t>r.</w:t>
      </w:r>
    </w:p>
    <w:p w:rsidR="00653FE4" w:rsidRDefault="00653FE4" w:rsidP="009F0DAD">
      <w:pPr>
        <w:spacing w:line="276" w:lineRule="auto"/>
      </w:pPr>
    </w:p>
    <w:p w:rsidR="00653FE4" w:rsidRPr="00653FE4" w:rsidRDefault="00653FE4" w:rsidP="009F0DAD">
      <w:pPr>
        <w:pStyle w:val="Heading1"/>
        <w:spacing w:line="276" w:lineRule="auto"/>
        <w:rPr>
          <w:b/>
          <w:color w:val="auto"/>
        </w:rPr>
      </w:pPr>
      <w:r w:rsidRPr="00653FE4">
        <w:rPr>
          <w:b/>
          <w:color w:val="auto"/>
        </w:rPr>
        <w:t>Retention Trends</w:t>
      </w:r>
    </w:p>
    <w:p w:rsidR="00653FE4" w:rsidRDefault="00653FE4" w:rsidP="009F0DAD">
      <w:pPr>
        <w:spacing w:line="276" w:lineRule="auto"/>
      </w:pPr>
    </w:p>
    <w:p w:rsidR="00653FE4" w:rsidRDefault="00653FE4" w:rsidP="009F0DAD">
      <w:pPr>
        <w:spacing w:line="276" w:lineRule="auto"/>
      </w:pPr>
      <w:r>
        <w:t>The retention dashboard highlights that customers with long-term contracts are more likely to remain with the company. The retention rate is approximately 73.4%, indicating that a majority of customers continue using the services.</w:t>
      </w:r>
    </w:p>
    <w:p w:rsidR="00653FE4" w:rsidRDefault="00653FE4" w:rsidP="009F0DAD">
      <w:pPr>
        <w:spacing w:line="276" w:lineRule="auto"/>
      </w:pPr>
    </w:p>
    <w:p w:rsidR="00653FE4" w:rsidRDefault="00653FE4" w:rsidP="009F0DAD">
      <w:pPr>
        <w:spacing w:line="276" w:lineRule="auto"/>
      </w:pPr>
      <w:r>
        <w:lastRenderedPageBreak/>
        <w:t>Retention patterns are relatively balanced across genders, suggesting that gender is not a major factor influencing customer retention.</w:t>
      </w:r>
    </w:p>
    <w:p w:rsidR="00653FE4" w:rsidRDefault="00653FE4" w:rsidP="009F0DAD">
      <w:pPr>
        <w:spacing w:line="276" w:lineRule="auto"/>
      </w:pPr>
    </w:p>
    <w:p w:rsidR="00653FE4" w:rsidRPr="00653FE4" w:rsidRDefault="00653FE4" w:rsidP="009F0DAD">
      <w:pPr>
        <w:pStyle w:val="Heading1"/>
        <w:spacing w:line="276" w:lineRule="auto"/>
        <w:rPr>
          <w:b/>
          <w:color w:val="auto"/>
        </w:rPr>
      </w:pPr>
      <w:r w:rsidRPr="00653FE4">
        <w:rPr>
          <w:b/>
          <w:color w:val="auto"/>
        </w:rPr>
        <w:t>Key Retention Findings</w:t>
      </w:r>
    </w:p>
    <w:p w:rsidR="00653FE4" w:rsidRDefault="00653FE4" w:rsidP="009F0DAD">
      <w:pPr>
        <w:spacing w:line="276" w:lineRule="auto"/>
      </w:pPr>
    </w:p>
    <w:p w:rsidR="00653FE4" w:rsidRDefault="00653FE4" w:rsidP="009F0DAD">
      <w:pPr>
        <w:spacing w:line="276" w:lineRule="auto"/>
      </w:pPr>
      <w:r>
        <w:t>- Retention rate is approximately 73.4%.</w:t>
      </w:r>
    </w:p>
    <w:p w:rsidR="00653FE4" w:rsidRDefault="00653FE4" w:rsidP="009F0DAD">
      <w:pPr>
        <w:spacing w:line="276" w:lineRule="auto"/>
      </w:pPr>
      <w:r>
        <w:t>- Long-term contracts contribute significantly to customer retention.</w:t>
      </w:r>
    </w:p>
    <w:p w:rsidR="00653FE4" w:rsidRDefault="00653FE4" w:rsidP="009F0DAD">
      <w:pPr>
        <w:spacing w:line="276" w:lineRule="auto"/>
      </w:pPr>
      <w:r>
        <w:t>- Customer retention is consistent across genders.</w:t>
      </w:r>
    </w:p>
    <w:p w:rsidR="00653FE4" w:rsidRDefault="00653FE4" w:rsidP="009F0DAD">
      <w:pPr>
        <w:spacing w:line="276" w:lineRule="auto"/>
      </w:pPr>
    </w:p>
    <w:p w:rsidR="00653FE4" w:rsidRPr="00653FE4" w:rsidRDefault="00653FE4" w:rsidP="009F0DAD">
      <w:pPr>
        <w:pStyle w:val="Heading1"/>
        <w:spacing w:line="276" w:lineRule="auto"/>
        <w:rPr>
          <w:b/>
          <w:color w:val="auto"/>
        </w:rPr>
      </w:pPr>
      <w:r w:rsidRPr="00653FE4">
        <w:rPr>
          <w:b/>
          <w:color w:val="auto"/>
        </w:rPr>
        <w:t>Customer Lifetime Trends</w:t>
      </w:r>
    </w:p>
    <w:p w:rsidR="00653FE4" w:rsidRDefault="00653FE4" w:rsidP="009F0DAD">
      <w:pPr>
        <w:spacing w:line="276" w:lineRule="auto"/>
      </w:pPr>
    </w:p>
    <w:p w:rsidR="00653FE4" w:rsidRDefault="00653FE4" w:rsidP="009F0DAD">
      <w:pPr>
        <w:spacing w:line="276" w:lineRule="auto"/>
      </w:pPr>
      <w:r>
        <w:t>The customer lifetime dashboard shows that customers with longer tenure generate higher business value. The average customer tenure is approximately 32.37 months.</w:t>
      </w:r>
    </w:p>
    <w:p w:rsidR="00653FE4" w:rsidRDefault="00653FE4" w:rsidP="009F0DAD">
      <w:pPr>
        <w:spacing w:line="276" w:lineRule="auto"/>
      </w:pPr>
    </w:p>
    <w:p w:rsidR="00653FE4" w:rsidRDefault="00653FE4" w:rsidP="009F0DAD">
      <w:pPr>
        <w:spacing w:line="276" w:lineRule="auto"/>
      </w:pPr>
      <w:r>
        <w:t>Customers with longer contract durations contribute higher total charges, demonstrating stronger customer lifetime value. This indicates that retaining customers for longer periods directly benefits business revenue.</w:t>
      </w:r>
    </w:p>
    <w:p w:rsidR="00653FE4" w:rsidRDefault="00653FE4" w:rsidP="009F0DAD">
      <w:pPr>
        <w:spacing w:line="276" w:lineRule="auto"/>
      </w:pPr>
    </w:p>
    <w:p w:rsidR="00653FE4" w:rsidRPr="00653FE4" w:rsidRDefault="00653FE4" w:rsidP="009F0DAD">
      <w:pPr>
        <w:pStyle w:val="Heading1"/>
        <w:spacing w:line="276" w:lineRule="auto"/>
        <w:rPr>
          <w:b/>
          <w:color w:val="auto"/>
        </w:rPr>
      </w:pPr>
      <w:r w:rsidRPr="00653FE4">
        <w:rPr>
          <w:b/>
          <w:color w:val="auto"/>
        </w:rPr>
        <w:t>Key Lifetime Insights</w:t>
      </w:r>
    </w:p>
    <w:p w:rsidR="00653FE4" w:rsidRDefault="00653FE4" w:rsidP="009F0DAD">
      <w:pPr>
        <w:spacing w:line="276" w:lineRule="auto"/>
      </w:pPr>
    </w:p>
    <w:p w:rsidR="00653FE4" w:rsidRDefault="00653FE4" w:rsidP="009F0DAD">
      <w:pPr>
        <w:spacing w:line="276" w:lineRule="auto"/>
      </w:pPr>
      <w:r>
        <w:t>- Average customer tenure is 32.37 months.</w:t>
      </w:r>
    </w:p>
    <w:p w:rsidR="00653FE4" w:rsidRDefault="00653FE4" w:rsidP="009F0DAD">
      <w:pPr>
        <w:spacing w:line="276" w:lineRule="auto"/>
      </w:pPr>
      <w:r>
        <w:t>- Long-term customers contribute higher lifetime value.</w:t>
      </w:r>
    </w:p>
    <w:p w:rsidR="00653FE4" w:rsidRDefault="00653FE4" w:rsidP="009F0DAD">
      <w:pPr>
        <w:spacing w:line="276" w:lineRule="auto"/>
      </w:pPr>
      <w:r>
        <w:t>- Higher tenure is associated with increased revenue generation.</w:t>
      </w:r>
    </w:p>
    <w:p w:rsidR="00653FE4" w:rsidRDefault="00653FE4" w:rsidP="009F0DAD">
      <w:pPr>
        <w:spacing w:line="276" w:lineRule="auto"/>
      </w:pPr>
    </w:p>
    <w:p w:rsidR="00653FE4" w:rsidRPr="00653FE4" w:rsidRDefault="00653FE4" w:rsidP="009F0DAD">
      <w:pPr>
        <w:pStyle w:val="Heading1"/>
        <w:spacing w:line="276" w:lineRule="auto"/>
        <w:rPr>
          <w:b/>
        </w:rPr>
      </w:pPr>
      <w:r w:rsidRPr="00653FE4">
        <w:rPr>
          <w:b/>
          <w:color w:val="auto"/>
        </w:rPr>
        <w:t>Recommendations</w:t>
      </w:r>
    </w:p>
    <w:p w:rsidR="00653FE4" w:rsidRDefault="00653FE4" w:rsidP="009F0DAD">
      <w:pPr>
        <w:spacing w:line="276" w:lineRule="auto"/>
      </w:pPr>
    </w:p>
    <w:p w:rsidR="00653FE4" w:rsidRDefault="00653FE4" w:rsidP="009F0DAD">
      <w:pPr>
        <w:spacing w:line="276" w:lineRule="auto"/>
      </w:pPr>
      <w:r>
        <w:t>1. Encourage customers to migrate from Month-to-Month plans to long-term contracts through discounts and loyalty rewards.</w:t>
      </w:r>
    </w:p>
    <w:p w:rsidR="00653FE4" w:rsidRDefault="00653FE4" w:rsidP="009F0DAD">
      <w:pPr>
        <w:spacing w:line="276" w:lineRule="auto"/>
      </w:pPr>
      <w:r>
        <w:t>2. Improve customer on</w:t>
      </w:r>
      <w:r>
        <w:t xml:space="preserve"> </w:t>
      </w:r>
      <w:r>
        <w:t>boarding experiences to reduce churn during the initial months.</w:t>
      </w:r>
    </w:p>
    <w:p w:rsidR="00653FE4" w:rsidRDefault="00653FE4" w:rsidP="009F0DAD">
      <w:pPr>
        <w:spacing w:line="276" w:lineRule="auto"/>
      </w:pPr>
      <w:r>
        <w:t xml:space="preserve">3. Conduct regular feedback surveys for </w:t>
      </w:r>
      <w:proofErr w:type="spellStart"/>
      <w:r>
        <w:t>Fiber</w:t>
      </w:r>
      <w:proofErr w:type="spellEnd"/>
      <w:r>
        <w:t xml:space="preserve"> Optic customers to identify service improvement opportunities.</w:t>
      </w:r>
    </w:p>
    <w:p w:rsidR="00653FE4" w:rsidRDefault="00653FE4" w:rsidP="009F0DAD">
      <w:pPr>
        <w:spacing w:line="276" w:lineRule="auto"/>
      </w:pPr>
      <w:r>
        <w:lastRenderedPageBreak/>
        <w:t>4. Implement personalized retention campaigns targeting customers with low tenure.</w:t>
      </w:r>
    </w:p>
    <w:p w:rsidR="00653FE4" w:rsidRDefault="00653FE4" w:rsidP="009F0DAD">
      <w:pPr>
        <w:spacing w:line="276" w:lineRule="auto"/>
      </w:pPr>
      <w:r>
        <w:t>5. Reward loyal customers with exclusive offers and incentives.</w:t>
      </w:r>
    </w:p>
    <w:p w:rsidR="00653FE4" w:rsidRDefault="00653FE4" w:rsidP="009F0DAD">
      <w:pPr>
        <w:spacing w:line="276" w:lineRule="auto"/>
      </w:pPr>
      <w:r>
        <w:t>6. Monitor high-risk customer segments and proactively address issues before cancellation.</w:t>
      </w:r>
    </w:p>
    <w:p w:rsidR="00653FE4" w:rsidRDefault="00653FE4" w:rsidP="009F0DAD">
      <w:pPr>
        <w:spacing w:line="276" w:lineRule="auto"/>
      </w:pPr>
    </w:p>
    <w:p w:rsidR="00653FE4" w:rsidRDefault="00653FE4" w:rsidP="009F0DAD">
      <w:pPr>
        <w:spacing w:line="276" w:lineRule="auto"/>
        <w:rPr>
          <w:b/>
        </w:rPr>
      </w:pPr>
    </w:p>
    <w:p w:rsidR="00653FE4" w:rsidRPr="00653FE4" w:rsidRDefault="00653FE4" w:rsidP="009F0DAD">
      <w:pPr>
        <w:pStyle w:val="Heading1"/>
        <w:spacing w:line="276" w:lineRule="auto"/>
        <w:rPr>
          <w:b/>
          <w:color w:val="000000" w:themeColor="text1"/>
        </w:rPr>
      </w:pPr>
      <w:r w:rsidRPr="00653FE4">
        <w:rPr>
          <w:b/>
          <w:color w:val="000000" w:themeColor="text1"/>
        </w:rPr>
        <w:t>Conclusion</w:t>
      </w:r>
    </w:p>
    <w:p w:rsidR="00653FE4" w:rsidRDefault="00653FE4" w:rsidP="009F0DAD">
      <w:pPr>
        <w:spacing w:line="276" w:lineRule="auto"/>
      </w:pPr>
    </w:p>
    <w:p w:rsidR="00B561B8" w:rsidRDefault="00653FE4" w:rsidP="009F0DAD">
      <w:pPr>
        <w:spacing w:line="276" w:lineRule="auto"/>
      </w:pPr>
      <w:r>
        <w:t>The analysis indicates that contract type, tenure, and service preferences significantly influence customer retention and churn behavio</w:t>
      </w:r>
      <w:r>
        <w:t>u</w:t>
      </w:r>
      <w:r>
        <w:t>r. Long-term contracts and increased customer tenure contribute positively to customer loyalty and business revenue. By implementing targeted retention strategies and improving customer experience, organizations can effectively reduce customer loss and maximize customer lifetime value.</w:t>
      </w:r>
    </w:p>
    <w:p w:rsidR="009F0DAD" w:rsidRDefault="009F0DAD" w:rsidP="009F0DAD">
      <w:pPr>
        <w:spacing w:line="276" w:lineRule="auto"/>
      </w:pPr>
    </w:p>
    <w:p w:rsidR="009F0DAD" w:rsidRDefault="009F0DAD" w:rsidP="009F0DAD">
      <w:pPr>
        <w:spacing w:line="276" w:lineRule="auto"/>
      </w:pPr>
    </w:p>
    <w:p w:rsidR="009F0DAD" w:rsidRDefault="009F0DAD" w:rsidP="009F0DAD">
      <w:pPr>
        <w:spacing w:line="276" w:lineRule="auto"/>
      </w:pPr>
    </w:p>
    <w:p w:rsidR="009F0DAD" w:rsidRDefault="009F0DAD" w:rsidP="009F0DAD">
      <w:pPr>
        <w:spacing w:line="276" w:lineRule="auto"/>
      </w:pPr>
      <w:r>
        <w:t xml:space="preserve">Prepared </w:t>
      </w:r>
      <w:proofErr w:type="gramStart"/>
      <w:r>
        <w:t>By</w:t>
      </w:r>
      <w:r>
        <w:t xml:space="preserve"> </w:t>
      </w:r>
      <w:r>
        <w:t>:</w:t>
      </w:r>
      <w:proofErr w:type="gramEnd"/>
      <w:r>
        <w:t xml:space="preserve"> </w:t>
      </w:r>
    </w:p>
    <w:p w:rsidR="009F0DAD" w:rsidRDefault="009F0DAD" w:rsidP="009F0DAD">
      <w:pPr>
        <w:spacing w:line="276" w:lineRule="auto"/>
      </w:pPr>
      <w:proofErr w:type="spellStart"/>
      <w:r w:rsidRPr="009F0DAD">
        <w:rPr>
          <w:b/>
        </w:rPr>
        <w:t>Mekala</w:t>
      </w:r>
      <w:proofErr w:type="spellEnd"/>
      <w:r w:rsidRPr="009F0DAD">
        <w:rPr>
          <w:b/>
        </w:rPr>
        <w:t xml:space="preserve"> </w:t>
      </w:r>
      <w:proofErr w:type="spellStart"/>
      <w:r w:rsidRPr="009F0DAD">
        <w:rPr>
          <w:b/>
        </w:rPr>
        <w:t>Haritha</w:t>
      </w:r>
      <w:proofErr w:type="spellEnd"/>
    </w:p>
    <w:p w:rsidR="009F0DAD" w:rsidRDefault="009F0DAD" w:rsidP="009F0DAD">
      <w:pPr>
        <w:spacing w:line="276" w:lineRule="auto"/>
      </w:pPr>
    </w:p>
    <w:p w:rsidR="009F0DAD" w:rsidRDefault="009F0DAD" w:rsidP="009F0DAD">
      <w:pPr>
        <w:spacing w:line="276" w:lineRule="auto"/>
      </w:pPr>
      <w:r w:rsidRPr="009F0DAD">
        <w:rPr>
          <w:b/>
        </w:rPr>
        <w:t>Project Title</w:t>
      </w:r>
      <w:r>
        <w:t>: Customer Retention and Churn Analysis Dashboard</w:t>
      </w:r>
    </w:p>
    <w:p w:rsidR="009F0DAD" w:rsidRDefault="009F0DAD" w:rsidP="009F0DAD">
      <w:pPr>
        <w:spacing w:line="276" w:lineRule="auto"/>
      </w:pPr>
    </w:p>
    <w:p w:rsidR="009F0DAD" w:rsidRDefault="009F0DAD" w:rsidP="009F0DAD">
      <w:pPr>
        <w:spacing w:line="276" w:lineRule="auto"/>
      </w:pPr>
      <w:r>
        <w:t>Tools Used: Power BI, Microsoft Excel, GitHub</w:t>
      </w:r>
    </w:p>
    <w:p w:rsidR="009F0DAD" w:rsidRDefault="009F0DAD" w:rsidP="009F0DAD">
      <w:pPr>
        <w:spacing w:line="276" w:lineRule="auto"/>
      </w:pPr>
    </w:p>
    <w:p w:rsidR="009F0DAD" w:rsidRDefault="009F0DAD" w:rsidP="009F0DAD">
      <w:pPr>
        <w:spacing w:line="276" w:lineRule="auto"/>
      </w:pPr>
      <w:r w:rsidRPr="009F0DAD">
        <w:rPr>
          <w:b/>
        </w:rPr>
        <w:t>Date</w:t>
      </w:r>
      <w:r>
        <w:t>: 07 Ju</w:t>
      </w:r>
      <w:bookmarkStart w:id="0" w:name="_GoBack"/>
      <w:bookmarkEnd w:id="0"/>
      <w:r>
        <w:t>ne 2026</w:t>
      </w:r>
    </w:p>
    <w:sectPr w:rsidR="009F0D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3FE4"/>
    <w:rsid w:val="00653FE4"/>
    <w:rsid w:val="009F0DAD"/>
    <w:rsid w:val="00B561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AE732"/>
  <w15:chartTrackingRefBased/>
  <w15:docId w15:val="{47932E29-8E35-4411-9C41-6ED62EC5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53FE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FE4"/>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518</Words>
  <Characters>2953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2026-06-07T09:55:00Z</dcterms:created>
  <dcterms:modified xsi:type="dcterms:W3CDTF">2026-06-07T10:12:00Z</dcterms:modified>
</cp:coreProperties>
</file>