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700"/>
      </w:pPr>
      <w:r>
        <w:drawing>
          <wp:inline distT="0" distB="0" distL="0" distR="0">
            <wp:extent cx="4095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8382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200" w:hRule="atLeast"/>
        </w:trPr>
        <w:tc>
          <w:tcPr>
            <w:tcW w:type="dxa" w:w="9638"/>
            <w:tcBorders>
              <w:top w:val="none" w:color="FFFFFF" w:sz="0"/>
              <w:left w:val="none" w:color="FFFFFF" w:sz="0"/>
              <w:bottom w:val="none" w:color="FFFFFF" w:sz="0"/>
              <w:right w:val="none" w:color="FFFFFF" w:sz="0"/>
            </w:tcBorders>
            <w:shd w:fill="0F2C59" w:color="auto" w:val="clear"/>
            <w:tcMar>
              <w:top w:type="dxa" w:w="900"/>
              <w:left w:type="dxa" w:w="800"/>
              <w:bottom w:type="dxa" w:w="900"/>
              <w:right w:type="dxa" w:w="800"/>
            </w:tcMar>
            <w:vAlign w:val="center"/>
          </w:tcPr>
          <w:p>
            <w:pPr>
              <w:spacing w:before="0" w:after="500"/>
            </w:pPr>
            <w:r>
              <w:rPr>
                <w:rFonts w:ascii="Arial" w:cs="Arial" w:eastAsia="Arial" w:hAnsi="Arial"/>
                <w:b/>
                <w:bCs/>
                <w:color w:val="8CC152"/>
                <w:spacing w:val="40"/>
                <w:sz w:val="17"/>
                <w:szCs w:val="17"/>
              </w:rPr>
              <w:t xml:space="preserve">QUALITY MANAGEMENT · COMPLIANCE · TRAINING</w:t>
            </w:r>
          </w:p>
          <w:p>
            <w:pPr>
              <w:spacing w:before="0" w:after="0" w:line="230"/>
            </w:pPr>
            <w:r>
              <w:rPr>
                <w:rFonts w:ascii="Georgia" w:cs="Georgia" w:eastAsia="Georgia" w:hAnsi="Georgia"/>
                <w:b/>
                <w:bCs/>
                <w:color w:val="FFFFFF"/>
                <w:sz w:val="104"/>
                <w:szCs w:val="104"/>
              </w:rPr>
              <w:t xml:space="preserve">Brand</w:t>
            </w:r>
          </w:p>
          <w:p>
            <w:pPr>
              <w:spacing w:before="0" w:after="500" w:line="230"/>
            </w:pPr>
            <w:r>
              <w:rPr>
                <w:rFonts w:ascii="Georgia" w:cs="Georgia" w:eastAsia="Georgia" w:hAnsi="Georgia"/>
                <w:b/>
                <w:bCs/>
                <w:color w:val="FFFFFF"/>
                <w:sz w:val="104"/>
                <w:szCs w:val="104"/>
              </w:rPr>
              <w:t xml:space="preserve">Guidelines</w:t>
            </w:r>
          </w:p>
          <w:p>
            <w:pPr>
              <w:pBdr>
                <w:top w:val="single" w:color="6B9BD1" w:sz="6" w:space="14"/>
              </w:pBdr>
              <w:spacing w:after="0"/>
            </w:pPr>
            <w:r>
              <w:rPr>
                <w:rFonts w:ascii="Georgia" w:cs="Georgia" w:eastAsia="Georgia" w:hAnsi="Georgia"/>
                <w:i/>
                <w:iCs/>
                <w:color w:val="6B9BD1"/>
                <w:sz w:val="30"/>
                <w:szCs w:val="30"/>
              </w:rPr>
              <w:t xml:space="preserve">Mekan builds the frame. Markets open.</w:t>
            </w:r>
          </w:p>
        </w:tc>
      </w:tr>
    </w:tbl>
    <w:p>
      <w:pPr>
        <w:spacing w:before="700" w:after="80"/>
      </w:pPr>
      <w:r>
        <w:rPr>
          <w:rFonts w:ascii="Arial" w:cs="Arial" w:eastAsia="Arial" w:hAnsi="Arial"/>
          <w:b/>
          <w:bCs/>
          <w:color w:val="111111"/>
          <w:sz w:val="22"/>
          <w:szCs w:val="22"/>
        </w:rPr>
        <w:t xml:space="preserve">Mekan Quality Management &amp; Training PLC</w:t>
      </w:r>
    </w:p>
    <w:p>
      <w:pPr>
        <w:spacing w:before="0" w:after="80"/>
      </w:pPr>
      <w:r>
        <w:rPr>
          <w:rFonts w:ascii="Arial" w:cs="Arial" w:eastAsia="Arial" w:hAnsi="Arial"/>
          <w:color w:val="5E5E5E"/>
          <w:sz w:val="20"/>
          <w:szCs w:val="20"/>
        </w:rPr>
        <w:t xml:space="preserve">Addis Ababa, Ethiopia</w:t>
      </w:r>
    </w:p>
    <w:p>
      <w:pPr>
        <w:spacing w:before="0" w:after="0"/>
      </w:pPr>
      <w:r>
        <w:rPr>
          <w:rFonts w:ascii="Arial" w:cs="Arial" w:eastAsia="Arial" w:hAnsi="Arial"/>
          <w:color w:val="5E5E5E"/>
          <w:sz w:val="20"/>
          <w:szCs w:val="20"/>
        </w:rPr>
        <w:t xml:space="preserve">Version 1.0 · October 2026 · Prepared by Digital Aksumite</w:t>
      </w:r>
    </w:p>
    <w:p>
      <w:r>
        <w:br w:type="page"/>
      </w:r>
    </w:p>
    <w:p>
      <w:pPr>
        <w:spacing w:before="0" w:after="120"/>
      </w:pPr>
      <w:r>
        <w:rPr>
          <w:rFonts w:ascii="Arial" w:cs="Arial" w:eastAsia="Arial" w:hAnsi="Arial"/>
          <w:b/>
          <w:bCs/>
          <w:color w:val="3A7D2C"/>
          <w:spacing w:val="40"/>
          <w:sz w:val="17"/>
          <w:szCs w:val="17"/>
        </w:rPr>
        <w:t xml:space="preserve">CONTENTS</w:t>
      </w:r>
    </w:p>
    <w:p>
      <w:pPr>
        <w:spacing w:before="0" w:after="400"/>
      </w:pPr>
      <w:r>
        <w:rPr>
          <w:rFonts w:ascii="Georgia" w:cs="Georgia" w:eastAsia="Georgia" w:hAnsi="Georgia"/>
          <w:b/>
          <w:bCs/>
          <w:color w:val="0F2C59"/>
          <w:sz w:val="44"/>
          <w:szCs w:val="44"/>
        </w:rPr>
        <w:t xml:space="preserve">What is inside</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00</w:t>
      </w:r>
      <w:r>
        <w:rPr>
          <w:rFonts w:ascii="Arial" w:cs="Arial" w:eastAsia="Arial" w:hAnsi="Arial"/>
          <w:color w:val="111111"/>
          <w:sz w:val="22"/>
          <w:szCs w:val="22"/>
        </w:rPr>
        <w:t xml:space="preserve">	Before you begin</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01</w:t>
      </w:r>
      <w:r>
        <w:rPr>
          <w:rFonts w:ascii="Arial" w:cs="Arial" w:eastAsia="Arial" w:hAnsi="Arial"/>
          <w:color w:val="111111"/>
          <w:sz w:val="22"/>
          <w:szCs w:val="22"/>
        </w:rPr>
        <w:t xml:space="preserve">	Our story</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02</w:t>
      </w:r>
      <w:r>
        <w:rPr>
          <w:rFonts w:ascii="Arial" w:cs="Arial" w:eastAsia="Arial" w:hAnsi="Arial"/>
          <w:color w:val="111111"/>
          <w:sz w:val="22"/>
          <w:szCs w:val="22"/>
        </w:rPr>
        <w:t xml:space="preserve">	Who we are</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03</w:t>
      </w:r>
      <w:r>
        <w:rPr>
          <w:rFonts w:ascii="Arial" w:cs="Arial" w:eastAsia="Arial" w:hAnsi="Arial"/>
          <w:color w:val="111111"/>
          <w:sz w:val="22"/>
          <w:szCs w:val="22"/>
        </w:rPr>
        <w:t xml:space="preserve">	Our character</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04</w:t>
      </w:r>
      <w:r>
        <w:rPr>
          <w:rFonts w:ascii="Arial" w:cs="Arial" w:eastAsia="Arial" w:hAnsi="Arial"/>
          <w:color w:val="111111"/>
          <w:sz w:val="22"/>
          <w:szCs w:val="22"/>
        </w:rPr>
        <w:t xml:space="preserve">	Our name</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05</w:t>
      </w:r>
      <w:r>
        <w:rPr>
          <w:rFonts w:ascii="Arial" w:cs="Arial" w:eastAsia="Arial" w:hAnsi="Arial"/>
          <w:color w:val="111111"/>
          <w:sz w:val="22"/>
          <w:szCs w:val="22"/>
        </w:rPr>
        <w:t xml:space="preserve">	Our logo</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06</w:t>
      </w:r>
      <w:r>
        <w:rPr>
          <w:rFonts w:ascii="Arial" w:cs="Arial" w:eastAsia="Arial" w:hAnsi="Arial"/>
          <w:color w:val="111111"/>
          <w:sz w:val="22"/>
          <w:szCs w:val="22"/>
        </w:rPr>
        <w:t xml:space="preserve">	Colour</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07</w:t>
      </w:r>
      <w:r>
        <w:rPr>
          <w:rFonts w:ascii="Arial" w:cs="Arial" w:eastAsia="Arial" w:hAnsi="Arial"/>
          <w:color w:val="111111"/>
          <w:sz w:val="22"/>
          <w:szCs w:val="22"/>
        </w:rPr>
        <w:t xml:space="preserve">	Typography</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08</w:t>
      </w:r>
      <w:r>
        <w:rPr>
          <w:rFonts w:ascii="Arial" w:cs="Arial" w:eastAsia="Arial" w:hAnsi="Arial"/>
          <w:color w:val="111111"/>
          <w:sz w:val="22"/>
          <w:szCs w:val="22"/>
        </w:rPr>
        <w:t xml:space="preserve">	The frame: our signature graphic element</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09</w:t>
      </w:r>
      <w:r>
        <w:rPr>
          <w:rFonts w:ascii="Arial" w:cs="Arial" w:eastAsia="Arial" w:hAnsi="Arial"/>
          <w:color w:val="111111"/>
          <w:sz w:val="22"/>
          <w:szCs w:val="22"/>
        </w:rPr>
        <w:t xml:space="preserve">	Layout, shape and space</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10</w:t>
      </w:r>
      <w:r>
        <w:rPr>
          <w:rFonts w:ascii="Arial" w:cs="Arial" w:eastAsia="Arial" w:hAnsi="Arial"/>
          <w:color w:val="111111"/>
          <w:sz w:val="22"/>
          <w:szCs w:val="22"/>
        </w:rPr>
        <w:t xml:space="preserve">	Photography</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11</w:t>
      </w:r>
      <w:r>
        <w:rPr>
          <w:rFonts w:ascii="Arial" w:cs="Arial" w:eastAsia="Arial" w:hAnsi="Arial"/>
          <w:color w:val="111111"/>
          <w:sz w:val="22"/>
          <w:szCs w:val="22"/>
        </w:rPr>
        <w:t xml:space="preserve">	Voice and messaging</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12</w:t>
      </w:r>
      <w:r>
        <w:rPr>
          <w:rFonts w:ascii="Arial" w:cs="Arial" w:eastAsia="Arial" w:hAnsi="Arial"/>
          <w:color w:val="111111"/>
          <w:sz w:val="22"/>
          <w:szCs w:val="22"/>
        </w:rPr>
        <w:t xml:space="preserve">	Service names</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13</w:t>
      </w:r>
      <w:r>
        <w:rPr>
          <w:rFonts w:ascii="Arial" w:cs="Arial" w:eastAsia="Arial" w:hAnsi="Arial"/>
          <w:color w:val="111111"/>
          <w:sz w:val="22"/>
          <w:szCs w:val="22"/>
        </w:rPr>
        <w:t xml:space="preserve">	Company description</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14</w:t>
      </w:r>
      <w:r>
        <w:rPr>
          <w:rFonts w:ascii="Arial" w:cs="Arial" w:eastAsia="Arial" w:hAnsi="Arial"/>
          <w:color w:val="111111"/>
          <w:sz w:val="22"/>
          <w:szCs w:val="22"/>
        </w:rPr>
        <w:t xml:space="preserve">	The brand in use</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15</w:t>
      </w:r>
      <w:r>
        <w:rPr>
          <w:rFonts w:ascii="Arial" w:cs="Arial" w:eastAsia="Arial" w:hAnsi="Arial"/>
          <w:color w:val="111111"/>
          <w:sz w:val="22"/>
          <w:szCs w:val="22"/>
        </w:rPr>
        <w:t xml:space="preserve">	For the website: design tokens</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16</w:t>
      </w:r>
      <w:r>
        <w:rPr>
          <w:rFonts w:ascii="Arial" w:cs="Arial" w:eastAsia="Arial" w:hAnsi="Arial"/>
          <w:color w:val="111111"/>
          <w:sz w:val="22"/>
          <w:szCs w:val="22"/>
        </w:rPr>
        <w:t xml:space="preserve">	Looking after the brand</w:t>
      </w:r>
    </w:p>
    <w:p>
      <w:pPr>
        <w:pBdr>
          <w:bottom w:val="single" w:color="E6E6E1" w:sz="4" w:space="6"/>
        </w:pBdr>
        <w:tabs>
          <w:tab w:val="left" w:pos="900"/>
        </w:tabs>
        <w:spacing w:before="120" w:after="0"/>
      </w:pPr>
      <w:r>
        <w:rPr>
          <w:rFonts w:ascii="Georgia" w:cs="Georgia" w:eastAsia="Georgia" w:hAnsi="Georgia"/>
          <w:b/>
          <w:bCs/>
          <w:color w:val="3A7D2C"/>
          <w:sz w:val="26"/>
          <w:szCs w:val="26"/>
        </w:rPr>
        <w:t xml:space="preserve">17</w:t>
      </w:r>
      <w:r>
        <w:rPr>
          <w:rFonts w:ascii="Arial" w:cs="Arial" w:eastAsia="Arial" w:hAnsi="Arial"/>
          <w:color w:val="111111"/>
          <w:sz w:val="22"/>
          <w:szCs w:val="22"/>
        </w:rPr>
        <w:t xml:space="preserve">	A closing word</w:t>
      </w:r>
    </w:p>
    <w:p>
      <w:r>
        <w:br w:type="page"/>
      </w:r>
    </w:p>
    <w:p>
      <w:pPr>
        <w:keepNext/>
        <w:spacing w:before="0" w:after="60"/>
      </w:pPr>
      <w:r>
        <w:rPr>
          <w:rFonts w:ascii="Georgia" w:cs="Georgia" w:eastAsia="Georgia" w:hAnsi="Georgia"/>
          <w:b/>
          <w:bCs/>
          <w:color w:val="3A7D2C"/>
          <w:sz w:val="64"/>
          <w:szCs w:val="64"/>
        </w:rPr>
        <w:t xml:space="preserve">00</w:t>
      </w:r>
    </w:p>
    <w:p>
      <w:pPr>
        <w:pStyle w:val="Heading1"/>
      </w:pPr>
      <w:r>
        <w:t xml:space="preserve">Before you begin</w:t>
      </w:r>
    </w:p>
    <w:p>
      <w:pPr>
        <w:keepNext w:val="false"/>
        <w:spacing w:before="0" w:after="160" w:line="310"/>
      </w:pPr>
      <w:r>
        <w:rPr>
          <w:rFonts w:ascii="Arial" w:cs="Arial" w:eastAsia="Arial" w:hAnsi="Arial"/>
          <w:color w:val="111111"/>
          <w:sz w:val="21"/>
          <w:szCs w:val="21"/>
        </w:rPr>
        <w:t xml:space="preserve">This guide describes how Mekan looks, sounds and presents itself: on the website, in a proposal, on a training certificate, on a slide in front of a room of farm managers. It is written for everyone who makes something that carries the Mekan name. That includes the Mekan team, freelance consultants and trainers, designers, printers, developers and anyone else we invite to work with us.</w:t>
      </w:r>
    </w:p>
    <w:p>
      <w:pPr>
        <w:keepNext w:val="false"/>
        <w:spacing w:before="0" w:after="160" w:line="310"/>
      </w:pPr>
      <w:r>
        <w:rPr>
          <w:rFonts w:ascii="Arial" w:cs="Arial" w:eastAsia="Arial" w:hAnsi="Arial"/>
          <w:color w:val="111111"/>
          <w:sz w:val="21"/>
          <w:szCs w:val="21"/>
        </w:rPr>
        <w:t xml:space="preserve">It is not a rulebook for its own sake. Every decision here exists so that a farm owner in Ziway, a buyer in Rotterdam and a programme officer in Brussels all meet the same Mekan: careful, capable and easy to trust.</w:t>
      </w:r>
    </w:p>
    <w:p>
      <w:pPr>
        <w:keepNext w:val="false"/>
        <w:spacing w:before="0" w:after="160" w:line="310"/>
      </w:pPr>
      <w:r>
        <w:rPr>
          <w:rFonts w:ascii="Arial" w:cs="Arial" w:eastAsia="Arial" w:hAnsi="Arial"/>
          <w:color w:val="111111"/>
          <w:sz w:val="21"/>
          <w:szCs w:val="21"/>
        </w:rPr>
        <w:t xml:space="preserve">When something is not covered here, choose the simpler option, and the one that looks most like the rest of the brand.</w:t>
      </w:r>
    </w:p>
    <w:p>
      <w:pPr>
        <w:keepNext/>
        <w:spacing w:before="900" w:after="60"/>
      </w:pPr>
      <w:r>
        <w:rPr>
          <w:rFonts w:ascii="Georgia" w:cs="Georgia" w:eastAsia="Georgia" w:hAnsi="Georgia"/>
          <w:b/>
          <w:bCs/>
          <w:color w:val="3A7D2C"/>
          <w:sz w:val="64"/>
          <w:szCs w:val="64"/>
        </w:rPr>
        <w:t xml:space="preserve">01</w:t>
      </w:r>
    </w:p>
    <w:p>
      <w:pPr>
        <w:pStyle w:val="Heading1"/>
      </w:pPr>
      <w:r>
        <w:t xml:space="preserve">Our story</w:t>
      </w:r>
    </w:p>
    <w:p>
      <w:pPr>
        <w:keepNext w:val="false"/>
        <w:spacing w:before="0" w:after="160" w:line="310"/>
      </w:pPr>
      <w:r>
        <w:rPr>
          <w:rFonts w:ascii="Arial" w:cs="Arial" w:eastAsia="Arial" w:hAnsi="Arial"/>
          <w:color w:val="111111"/>
          <w:sz w:val="21"/>
          <w:szCs w:val="21"/>
        </w:rPr>
        <w:t xml:space="preserve">In Ethiopia, before a door is hung, a carpenter sets the </w:t>
      </w:r>
      <w:r>
        <w:rPr>
          <w:rFonts w:ascii="Arial" w:cs="Arial" w:eastAsia="Arial" w:hAnsi="Arial"/>
          <w:i/>
          <w:iCs/>
          <w:color w:val="111111"/>
          <w:sz w:val="21"/>
          <w:szCs w:val="21"/>
        </w:rPr>
        <w:t xml:space="preserve">mekan</w:t>
      </w:r>
      <w:r>
        <w:rPr>
          <w:rFonts w:ascii="Arial" w:cs="Arial" w:eastAsia="Arial" w:hAnsi="Arial"/>
          <w:color w:val="111111"/>
          <w:sz w:val="21"/>
          <w:szCs w:val="21"/>
        </w:rPr>
        <w:t xml:space="preserve">: the frame.</w:t>
      </w:r>
    </w:p>
    <w:p>
      <w:pPr>
        <w:keepNext w:val="false"/>
        <w:spacing w:before="0" w:after="160" w:line="310"/>
      </w:pPr>
      <w:r>
        <w:rPr>
          <w:rFonts w:ascii="Arial" w:cs="Arial" w:eastAsia="Arial" w:hAnsi="Arial"/>
          <w:color w:val="111111"/>
          <w:sz w:val="21"/>
          <w:szCs w:val="21"/>
        </w:rPr>
        <w:t xml:space="preserve">It is the part of the doorway nobody stops to admire, and the part everything depends on. It has to stand square and true. It carries the weight. And because it holds, the door can open, close and open again for years without sagging or sticking.</w:t>
      </w:r>
    </w:p>
    <w:p>
      <w:pPr>
        <w:keepNext w:val="false"/>
        <w:spacing w:before="0" w:after="160" w:line="310"/>
      </w:pPr>
      <w:r>
        <w:rPr>
          <w:rFonts w:ascii="Arial" w:cs="Arial" w:eastAsia="Arial" w:hAnsi="Arial"/>
          <w:color w:val="111111"/>
          <w:sz w:val="21"/>
          <w:szCs w:val="21"/>
        </w:rPr>
        <w:t xml:space="preserve">We took our name from that frame because it describes our work exactly.</w:t>
      </w:r>
    </w:p>
    <w:p>
      <w:pPr>
        <w:keepNext w:val="false"/>
        <w:spacing w:before="0" w:after="160" w:line="310"/>
      </w:pPr>
      <w:r>
        <w:rPr>
          <w:rFonts w:ascii="Arial" w:cs="Arial" w:eastAsia="Arial" w:hAnsi="Arial"/>
          <w:color w:val="111111"/>
          <w:sz w:val="21"/>
          <w:szCs w:val="21"/>
        </w:rPr>
        <w:t xml:space="preserve">Before an Ethiopian farm can sell to a supermarket in Europe, before a cooperative can carry a certification mark on its boxes, before a processor can stand behind every product that leaves its gate, something has to be set square first. Quality systems. Food safety controls. Records that hold up in an audit. People who are trained, confident and able to keep the standard on an ordinary Tuesday, not just on audit day. That is what we build.</w:t>
      </w:r>
    </w:p>
    <w:p>
      <w:pPr>
        <w:keepNext w:val="false"/>
        <w:spacing w:before="0" w:after="160" w:line="310"/>
      </w:pPr>
      <w:r>
        <w:rPr>
          <w:rFonts w:ascii="Arial" w:cs="Arial" w:eastAsia="Arial" w:hAnsi="Arial"/>
          <w:color w:val="111111"/>
          <w:sz w:val="21"/>
          <w:szCs w:val="21"/>
        </w:rPr>
        <w:t xml:space="preserve">We do not stand in the doorway. We build the frame that lets the door open, and we make sure it stays open.</w:t>
      </w:r>
    </w:p>
    <w:p>
      <w:pPr>
        <w:keepNext/>
        <w:spacing w:before="0" w:after="160" w:line="310"/>
      </w:pPr>
      <w:r>
        <w:rPr>
          <w:rFonts w:ascii="Arial" w:cs="Arial" w:eastAsia="Arial" w:hAnsi="Arial"/>
          <w:color w:val="111111"/>
          <w:sz w:val="21"/>
          <w:szCs w:val="21"/>
        </w:rPr>
        <w:t xml:space="preserve">Look at our logo and you will see the same idea: two frames, one overlapping the other. One is the Ethiopian producer, rooted in the land and in generations of knowledge. The other is the global market, with its standards, its buyers and its promise. Mekan works in the space where they meet.</w:t>
      </w:r>
    </w:p>
    <w:p>
      <w:pPr>
        <w:pBdr>
          <w:left w:val="single" w:color="3A7D2C" w:sz="24" w:space="10"/>
        </w:pBdr>
        <w:shd w:fill="EBF2EA" w:color="auto" w:val="clear"/>
        <w:spacing w:before="160" w:after="60" w:line="300"/>
        <w:ind w:left="240" w:right="120"/>
      </w:pPr>
      <w:r>
        <w:rPr>
          <w:rFonts w:ascii="Arial" w:cs="Arial" w:eastAsia="Arial" w:hAnsi="Arial"/>
          <w:b/>
          <w:bCs/>
          <w:color w:val="111111"/>
          <w:sz w:val="21"/>
          <w:szCs w:val="21"/>
        </w:rPr>
        <w:t xml:space="preserve">Our brand idea:</w:t>
      </w:r>
      <w:r>
        <w:rPr>
          <w:rFonts w:ascii="Arial" w:cs="Arial" w:eastAsia="Arial" w:hAnsi="Arial"/>
          <w:color w:val="111111"/>
          <w:sz w:val="21"/>
          <w:szCs w:val="21"/>
        </w:rPr>
        <w:t xml:space="preserve"> Mekan builds the frame. Markets open.</w:t>
      </w:r>
    </w:p>
    <w:p>
      <w:pPr>
        <w:pBdr>
          <w:left w:val="single" w:color="3A7D2C" w:sz="24" w:space="10"/>
        </w:pBdr>
        <w:shd w:fill="EBF2EA" w:color="auto" w:val="clear"/>
        <w:spacing w:before="60" w:after="240" w:line="300"/>
        <w:ind w:left="240" w:right="120"/>
      </w:pPr>
      <w:r>
        <w:rPr>
          <w:rFonts w:ascii="Arial" w:cs="Arial" w:eastAsia="Arial" w:hAnsi="Arial"/>
          <w:color w:val="111111"/>
          <w:sz w:val="21"/>
          <w:szCs w:val="21"/>
        </w:rPr>
        <w:t xml:space="preserve">This line guides how we think and how we present ourselves. It is an internal compass, not a slogan to print everywhere.</w:t>
      </w:r>
    </w:p>
    <w:p>
      <w:pPr>
        <w:keepNext/>
        <w:spacing w:before="900" w:after="60"/>
      </w:pPr>
      <w:r>
        <w:rPr>
          <w:rFonts w:ascii="Georgia" w:cs="Georgia" w:eastAsia="Georgia" w:hAnsi="Georgia"/>
          <w:b/>
          <w:bCs/>
          <w:color w:val="3A7D2C"/>
          <w:sz w:val="64"/>
          <w:szCs w:val="64"/>
        </w:rPr>
        <w:t xml:space="preserve">02</w:t>
      </w:r>
    </w:p>
    <w:p>
      <w:pPr>
        <w:pStyle w:val="Heading1"/>
      </w:pPr>
      <w:r>
        <w:t xml:space="preserve">Who we are</w:t>
      </w:r>
    </w:p>
    <w:p>
      <w:pPr>
        <w:keepNext w:val="false"/>
        <w:spacing w:before="0" w:after="160" w:line="310"/>
      </w:pPr>
      <w:r>
        <w:rPr>
          <w:rFonts w:ascii="Arial" w:cs="Arial" w:eastAsia="Arial" w:hAnsi="Arial"/>
          <w:color w:val="111111"/>
          <w:sz w:val="21"/>
          <w:szCs w:val="21"/>
        </w:rPr>
        <w:t xml:space="preserve">Mekan Quality Management &amp; Training PLC is a consultancy based in Addis Ababa, established in 2018 GC. We prepare Ethiopian agribusinesses for global markets: we help them meet international standards, pass certifications, train their people and grow in a way that lasts.</w:t>
      </w:r>
    </w:p>
    <w:p>
      <w:pPr>
        <w:pStyle w:val="Heading2"/>
      </w:pPr>
      <w:r>
        <w:t xml:space="preserve">What we do</w:t>
      </w:r>
    </w:p>
    <w:p>
      <w:pPr>
        <w:keepNext/>
        <w:spacing w:before="0" w:after="160" w:line="310"/>
      </w:pPr>
      <w:r>
        <w:rPr>
          <w:rFonts w:ascii="Arial" w:cs="Arial" w:eastAsia="Arial" w:hAnsi="Arial"/>
          <w:color w:val="111111"/>
          <w:sz w:val="21"/>
          <w:szCs w:val="21"/>
        </w:rPr>
        <w:t xml:space="preserve">We work across six areas, each with one official name (see section 12):</w:t>
      </w:r>
    </w:p>
    <w:p>
      <w:pPr>
        <w:pStyle w:val="ListParagraph"/>
        <w:numPr>
          <w:ilvl w:val="0"/>
          <w:numId w:val="2"/>
        </w:numPr>
        <w:spacing w:after="80" w:line="300"/>
      </w:pPr>
      <w:r>
        <w:rPr>
          <w:rFonts w:ascii="Arial" w:cs="Arial" w:eastAsia="Arial" w:hAnsi="Arial"/>
          <w:color w:val="111111"/>
          <w:sz w:val="21"/>
          <w:szCs w:val="21"/>
        </w:rPr>
        <w:t xml:space="preserve">Quality Assurance &amp; Regulatory Compliance</w:t>
      </w:r>
    </w:p>
    <w:p>
      <w:pPr>
        <w:pStyle w:val="ListParagraph"/>
        <w:numPr>
          <w:ilvl w:val="0"/>
          <w:numId w:val="2"/>
        </w:numPr>
        <w:spacing w:after="80" w:line="300"/>
      </w:pPr>
      <w:r>
        <w:rPr>
          <w:rFonts w:ascii="Arial" w:cs="Arial" w:eastAsia="Arial" w:hAnsi="Arial"/>
          <w:color w:val="111111"/>
          <w:sz w:val="21"/>
          <w:szCs w:val="21"/>
        </w:rPr>
        <w:t xml:space="preserve">Agribusiness Development &amp; Strategic Growth</w:t>
      </w:r>
    </w:p>
    <w:p>
      <w:pPr>
        <w:pStyle w:val="ListParagraph"/>
        <w:numPr>
          <w:ilvl w:val="0"/>
          <w:numId w:val="2"/>
        </w:numPr>
        <w:spacing w:after="80" w:line="300"/>
      </w:pPr>
      <w:r>
        <w:rPr>
          <w:rFonts w:ascii="Arial" w:cs="Arial" w:eastAsia="Arial" w:hAnsi="Arial"/>
          <w:color w:val="111111"/>
          <w:sz w:val="21"/>
          <w:szCs w:val="21"/>
        </w:rPr>
        <w:t xml:space="preserve">Agricultural Productivity &amp; Sustainability</w:t>
      </w:r>
    </w:p>
    <w:p>
      <w:pPr>
        <w:pStyle w:val="ListParagraph"/>
        <w:numPr>
          <w:ilvl w:val="0"/>
          <w:numId w:val="2"/>
        </w:numPr>
        <w:spacing w:after="80" w:line="300"/>
      </w:pPr>
      <w:r>
        <w:rPr>
          <w:rFonts w:ascii="Arial" w:cs="Arial" w:eastAsia="Arial" w:hAnsi="Arial"/>
          <w:color w:val="111111"/>
          <w:sz w:val="21"/>
          <w:szCs w:val="21"/>
        </w:rPr>
        <w:t xml:space="preserve">Food Systems &amp; Climate Resilience</w:t>
      </w:r>
    </w:p>
    <w:p>
      <w:pPr>
        <w:pStyle w:val="ListParagraph"/>
        <w:numPr>
          <w:ilvl w:val="0"/>
          <w:numId w:val="2"/>
        </w:numPr>
        <w:spacing w:after="80" w:line="300"/>
      </w:pPr>
      <w:r>
        <w:rPr>
          <w:rFonts w:ascii="Arial" w:cs="Arial" w:eastAsia="Arial" w:hAnsi="Arial"/>
          <w:color w:val="111111"/>
          <w:sz w:val="21"/>
          <w:szCs w:val="21"/>
        </w:rPr>
        <w:t xml:space="preserve">Global Standards &amp; Certifications</w:t>
      </w:r>
    </w:p>
    <w:p>
      <w:pPr>
        <w:pStyle w:val="ListParagraph"/>
        <w:numPr>
          <w:ilvl w:val="0"/>
          <w:numId w:val="2"/>
        </w:numPr>
        <w:spacing w:after="80" w:line="300"/>
      </w:pPr>
      <w:r>
        <w:rPr>
          <w:rFonts w:ascii="Arial" w:cs="Arial" w:eastAsia="Arial" w:hAnsi="Arial"/>
          <w:color w:val="111111"/>
          <w:sz w:val="21"/>
          <w:szCs w:val="21"/>
        </w:rPr>
        <w:t xml:space="preserve">Private Sector &amp; Investment Advisory</w:t>
      </w:r>
    </w:p>
    <w:p>
      <w:pPr>
        <w:spacing w:after="60"/>
      </w:pPr>
    </w:p>
    <w:p>
      <w:pPr>
        <w:pStyle w:val="Heading2"/>
      </w:pPr>
      <w:r>
        <w:t xml:space="preserve">Who we work with</w:t>
      </w:r>
    </w:p>
    <w:p>
      <w:pPr>
        <w:pStyle w:val="ListParagraph"/>
        <w:numPr>
          <w:ilvl w:val="0"/>
          <w:numId w:val="3"/>
        </w:numPr>
        <w:spacing w:after="80" w:line="300"/>
      </w:pPr>
      <w:r>
        <w:rPr>
          <w:rFonts w:ascii="Arial" w:cs="Arial" w:eastAsia="Arial" w:hAnsi="Arial"/>
          <w:b/>
          <w:bCs/>
          <w:color w:val="111111"/>
          <w:sz w:val="21"/>
          <w:szCs w:val="21"/>
        </w:rPr>
        <w:t xml:space="preserve">Export farms and agro-processors</w:t>
      </w:r>
      <w:r>
        <w:rPr>
          <w:rFonts w:ascii="Arial" w:cs="Arial" w:eastAsia="Arial" w:hAnsi="Arial"/>
          <w:color w:val="111111"/>
          <w:sz w:val="21"/>
          <w:szCs w:val="21"/>
        </w:rPr>
        <w:t xml:space="preserve"> growing and packing fruit, vegetables, flowers, herbs and spices for demanding markets.</w:t>
      </w:r>
    </w:p>
    <w:p>
      <w:pPr>
        <w:pStyle w:val="ListParagraph"/>
        <w:numPr>
          <w:ilvl w:val="0"/>
          <w:numId w:val="3"/>
        </w:numPr>
        <w:spacing w:after="80" w:line="300"/>
      </w:pPr>
      <w:r>
        <w:rPr>
          <w:rFonts w:ascii="Arial" w:cs="Arial" w:eastAsia="Arial" w:hAnsi="Arial"/>
          <w:b/>
          <w:bCs/>
          <w:color w:val="111111"/>
          <w:sz w:val="21"/>
          <w:szCs w:val="21"/>
        </w:rPr>
        <w:t xml:space="preserve">Cooperatives and smallholder groups</w:t>
      </w:r>
      <w:r>
        <w:rPr>
          <w:rFonts w:ascii="Arial" w:cs="Arial" w:eastAsia="Arial" w:hAnsi="Arial"/>
          <w:color w:val="111111"/>
          <w:sz w:val="21"/>
          <w:szCs w:val="21"/>
        </w:rPr>
        <w:t xml:space="preserve"> that need a shared, certifiable system.</w:t>
      </w:r>
    </w:p>
    <w:p>
      <w:pPr>
        <w:pStyle w:val="ListParagraph"/>
        <w:numPr>
          <w:ilvl w:val="0"/>
          <w:numId w:val="3"/>
        </w:numPr>
        <w:spacing w:after="80" w:line="300"/>
      </w:pPr>
      <w:r>
        <w:rPr>
          <w:rFonts w:ascii="Arial" w:cs="Arial" w:eastAsia="Arial" w:hAnsi="Arial"/>
          <w:b/>
          <w:bCs/>
          <w:color w:val="111111"/>
          <w:sz w:val="21"/>
          <w:szCs w:val="21"/>
        </w:rPr>
        <w:t xml:space="preserve">Development programmes and donors</w:t>
      </w:r>
      <w:r>
        <w:rPr>
          <w:rFonts w:ascii="Arial" w:cs="Arial" w:eastAsia="Arial" w:hAnsi="Arial"/>
          <w:color w:val="111111"/>
          <w:sz w:val="21"/>
          <w:szCs w:val="21"/>
        </w:rPr>
        <w:t xml:space="preserve"> that invest in Ethiopian value chains and need a technical partner on the ground.</w:t>
      </w:r>
    </w:p>
    <w:p>
      <w:pPr>
        <w:pStyle w:val="ListParagraph"/>
        <w:numPr>
          <w:ilvl w:val="0"/>
          <w:numId w:val="3"/>
        </w:numPr>
        <w:spacing w:after="80" w:line="300"/>
      </w:pPr>
      <w:r>
        <w:rPr>
          <w:rFonts w:ascii="Arial" w:cs="Arial" w:eastAsia="Arial" w:hAnsi="Arial"/>
          <w:b/>
          <w:bCs/>
          <w:color w:val="111111"/>
          <w:sz w:val="21"/>
          <w:szCs w:val="21"/>
        </w:rPr>
        <w:t xml:space="preserve">Buyers, certification bodies and investors</w:t>
      </w:r>
      <w:r>
        <w:rPr>
          <w:rFonts w:ascii="Arial" w:cs="Arial" w:eastAsia="Arial" w:hAnsi="Arial"/>
          <w:color w:val="111111"/>
          <w:sz w:val="21"/>
          <w:szCs w:val="21"/>
        </w:rPr>
        <w:t xml:space="preserve"> who need to know that an Ethiopian supplier is ready.</w:t>
      </w:r>
    </w:p>
    <w:p>
      <w:pPr>
        <w:spacing w:after="60"/>
      </w:pPr>
    </w:p>
    <w:p>
      <w:pPr>
        <w:keepNext w:val="false"/>
        <w:spacing w:before="0" w:after="160" w:line="310"/>
      </w:pPr>
      <w:r>
        <w:rPr>
          <w:rFonts w:ascii="Arial" w:cs="Arial" w:eastAsia="Arial" w:hAnsi="Arial"/>
          <w:color w:val="111111"/>
          <w:sz w:val="21"/>
          <w:szCs w:val="21"/>
        </w:rPr>
        <w:t xml:space="preserve">Our clients choose a consultant on trust. They are often putting a market, a contract or a reputation on the line. They want someone who knows the standard clause by clause, who has walked farms like theirs, and who will still be there after the audit.</w:t>
      </w:r>
    </w:p>
    <w:p>
      <w:pPr>
        <w:pStyle w:val="Heading2"/>
      </w:pPr>
      <w:r>
        <w:t xml:space="preserve">Our values</w:t>
      </w:r>
    </w:p>
    <w:p>
      <w:pPr>
        <w:keepNext/>
        <w:spacing w:before="0" w:after="160" w:line="310"/>
      </w:pPr>
      <w:r>
        <w:rPr>
          <w:rFonts w:ascii="Arial" w:cs="Arial" w:eastAsia="Arial" w:hAnsi="Arial"/>
          <w:color w:val="111111"/>
          <w:sz w:val="21"/>
          <w:szCs w:val="21"/>
        </w:rPr>
        <w:t xml:space="preserve">These are Mekan's own values. They describe how we behave, and the rest of this guide is how they become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Value</w:t>
            </w:r>
          </w:p>
        </w:tc>
        <w:tc>
          <w:tcPr>
            <w:tcW w:type="dxa" w:w="7815"/>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What it means in practice</w:t>
            </w:r>
          </w:p>
        </w:tc>
      </w:tr>
      <w:tr>
        <w:trPr>
          <w:cantSplit/>
        </w:trPr>
        <w:tc>
          <w:tcPr>
            <w:tcW w:type="dxa" w:w="182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Excellence</w:t>
            </w:r>
          </w:p>
        </w:tc>
        <w:tc>
          <w:tcPr>
            <w:tcW w:type="dxa" w:w="781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We hold ourselves to the same standards we help clients meet.</w:t>
            </w:r>
          </w:p>
        </w:tc>
      </w:tr>
      <w:tr>
        <w:trPr>
          <w:cantSplit/>
        </w:trPr>
        <w:tc>
          <w:tcPr>
            <w:tcW w:type="dxa" w:w="182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Integrity</w:t>
            </w:r>
          </w:p>
        </w:tc>
        <w:tc>
          <w:tcPr>
            <w:tcW w:type="dxa" w:w="781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We give honest advice, even when it is not what a client hopes to hear.</w:t>
            </w:r>
          </w:p>
        </w:tc>
      </w:tr>
      <w:tr>
        <w:trPr>
          <w:cantSplit/>
        </w:trPr>
        <w:tc>
          <w:tcPr>
            <w:tcW w:type="dxa" w:w="182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Innovation</w:t>
            </w:r>
          </w:p>
        </w:tc>
        <w:tc>
          <w:tcPr>
            <w:tcW w:type="dxa" w:w="781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We keep learning, because standards, markets and the climate keep changing.</w:t>
            </w:r>
          </w:p>
        </w:tc>
      </w:tr>
      <w:tr>
        <w:trPr>
          <w:cantSplit/>
        </w:trPr>
        <w:tc>
          <w:tcPr>
            <w:tcW w:type="dxa" w:w="182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Impact</w:t>
            </w:r>
          </w:p>
        </w:tc>
        <w:tc>
          <w:tcPr>
            <w:tcW w:type="dxa" w:w="781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We measure success by what changes on the farm and in the market.</w:t>
            </w:r>
          </w:p>
        </w:tc>
      </w:tr>
      <w:tr>
        <w:trPr>
          <w:cantSplit/>
        </w:trPr>
        <w:tc>
          <w:tcPr>
            <w:tcW w:type="dxa" w:w="182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Partnership</w:t>
            </w:r>
          </w:p>
        </w:tc>
        <w:tc>
          <w:tcPr>
            <w:tcW w:type="dxa" w:w="781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We stay alongside our clients, accountable for the outcome.</w:t>
            </w:r>
          </w:p>
        </w:tc>
      </w:tr>
      <w:tr>
        <w:trPr>
          <w:cantSplit/>
        </w:trPr>
        <w:tc>
          <w:tcPr>
            <w:tcW w:type="dxa" w:w="182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Sustainability</w:t>
            </w:r>
          </w:p>
        </w:tc>
        <w:tc>
          <w:tcPr>
            <w:tcW w:type="dxa" w:w="781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We build practices that protect the land and keep the business viable.</w:t>
            </w:r>
          </w:p>
        </w:tc>
      </w:tr>
    </w:tbl>
    <w:p>
      <w:pPr>
        <w:spacing w:after="120"/>
      </w:pPr>
    </w:p>
    <w:p>
      <w:pPr>
        <w:keepNext/>
        <w:spacing w:before="900" w:after="60"/>
      </w:pPr>
      <w:r>
        <w:rPr>
          <w:rFonts w:ascii="Georgia" w:cs="Georgia" w:eastAsia="Georgia" w:hAnsi="Georgia"/>
          <w:b/>
          <w:bCs/>
          <w:color w:val="3A7D2C"/>
          <w:sz w:val="64"/>
          <w:szCs w:val="64"/>
        </w:rPr>
        <w:t xml:space="preserve">03</w:t>
      </w:r>
    </w:p>
    <w:p>
      <w:pPr>
        <w:pStyle w:val="Heading1"/>
      </w:pPr>
      <w:r>
        <w:t xml:space="preserve">Our character</w:t>
      </w:r>
    </w:p>
    <w:p>
      <w:pPr>
        <w:keepNext/>
        <w:spacing w:before="0" w:after="160" w:line="310"/>
      </w:pPr>
      <w:r>
        <w:rPr>
          <w:rFonts w:ascii="Arial" w:cs="Arial" w:eastAsia="Arial" w:hAnsi="Arial"/>
          <w:color w:val="111111"/>
          <w:sz w:val="21"/>
          <w:szCs w:val="21"/>
        </w:rPr>
        <w:t xml:space="preserve">If Mekan were a person, they would be the most trusted person on an audit day: the one who already knows where every record is, explains the problem calmly, and then helps fix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63"/>
        <w:gridCol w:w="4475"/>
      </w:tblGrid>
      <w:tr>
        <w:trPr>
          <w:tblHeader/>
        </w:trPr>
        <w:tc>
          <w:tcPr>
            <w:tcW w:type="dxa" w:w="5163"/>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Mekan is</w:t>
            </w:r>
          </w:p>
        </w:tc>
        <w:tc>
          <w:tcPr>
            <w:tcW w:type="dxa" w:w="4475"/>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Mekan is not</w:t>
            </w:r>
          </w:p>
        </w:tc>
      </w:tr>
      <w:tr>
        <w:trPr>
          <w:cantSplit/>
        </w:trPr>
        <w:tc>
          <w:tcPr>
            <w:tcW w:type="dxa" w:w="516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Rigorous.</w:t>
            </w:r>
            <w:r>
              <w:rPr>
                <w:rFonts w:ascii="Arial" w:cs="Arial" w:eastAsia="Arial" w:hAnsi="Arial"/>
                <w:color w:val="111111"/>
                <w:sz w:val="18"/>
                <w:szCs w:val="18"/>
              </w:rPr>
              <w:t xml:space="preserve"> Exact about standards, requirements and evidence.</w:t>
            </w:r>
          </w:p>
        </w:tc>
        <w:tc>
          <w:tcPr>
            <w:tcW w:type="dxa" w:w="447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Bureaucratic, cold or fussy for its own sake.</w:t>
            </w:r>
          </w:p>
        </w:tc>
      </w:tr>
      <w:tr>
        <w:trPr>
          <w:cantSplit/>
        </w:trPr>
        <w:tc>
          <w:tcPr>
            <w:tcW w:type="dxa" w:w="516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Grounded.</w:t>
            </w:r>
            <w:r>
              <w:rPr>
                <w:rFonts w:ascii="Arial" w:cs="Arial" w:eastAsia="Arial" w:hAnsi="Arial"/>
                <w:color w:val="111111"/>
                <w:sz w:val="18"/>
                <w:szCs w:val="18"/>
              </w:rPr>
              <w:t xml:space="preserve"> We know crops, farms and the people who work them, first-hand.</w:t>
            </w:r>
          </w:p>
        </w:tc>
        <w:tc>
          <w:tcPr>
            <w:tcW w:type="dxa" w:w="447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 distant consultant working only from a desk.</w:t>
            </w:r>
          </w:p>
        </w:tc>
      </w:tr>
      <w:tr>
        <w:trPr>
          <w:cantSplit/>
        </w:trPr>
        <w:tc>
          <w:tcPr>
            <w:tcW w:type="dxa" w:w="516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Proven.</w:t>
            </w:r>
            <w:r>
              <w:rPr>
                <w:rFonts w:ascii="Arial" w:cs="Arial" w:eastAsia="Arial" w:hAnsi="Arial"/>
                <w:color w:val="111111"/>
                <w:sz w:val="18"/>
                <w:szCs w:val="18"/>
              </w:rPr>
              <w:t xml:space="preserve"> We point to real partners, projects and results.</w:t>
            </w:r>
          </w:p>
        </w:tc>
        <w:tc>
          <w:tcPr>
            <w:tcW w:type="dxa" w:w="447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Boastful. We do not need "world-class" or "leading".</w:t>
            </w:r>
          </w:p>
        </w:tc>
      </w:tr>
      <w:tr>
        <w:trPr>
          <w:cantSplit/>
        </w:trPr>
        <w:tc>
          <w:tcPr>
            <w:tcW w:type="dxa" w:w="516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A partner.</w:t>
            </w:r>
            <w:r>
              <w:rPr>
                <w:rFonts w:ascii="Arial" w:cs="Arial" w:eastAsia="Arial" w:hAnsi="Arial"/>
                <w:color w:val="111111"/>
                <w:sz w:val="18"/>
                <w:szCs w:val="18"/>
              </w:rPr>
              <w:t xml:space="preserve"> We stay until the client is ready, and after.</w:t>
            </w:r>
          </w:p>
        </w:tc>
        <w:tc>
          <w:tcPr>
            <w:tcW w:type="dxa" w:w="447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 one-off vendor who delivers a report and leaves.</w:t>
            </w:r>
          </w:p>
        </w:tc>
      </w:tr>
      <w:tr>
        <w:trPr>
          <w:cantSplit/>
        </w:trPr>
        <w:tc>
          <w:tcPr>
            <w:tcW w:type="dxa" w:w="516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Warm.</w:t>
            </w:r>
            <w:r>
              <w:rPr>
                <w:rFonts w:ascii="Arial" w:cs="Arial" w:eastAsia="Arial" w:hAnsi="Arial"/>
                <w:color w:val="111111"/>
                <w:sz w:val="18"/>
                <w:szCs w:val="18"/>
              </w:rPr>
              <w:t xml:space="preserve"> Ethiopian, human and easy to talk to.</w:t>
            </w:r>
          </w:p>
        </w:tc>
        <w:tc>
          <w:tcPr>
            <w:tcW w:type="dxa" w:w="447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Casual or careless.</w:t>
            </w:r>
          </w:p>
        </w:tc>
      </w:tr>
    </w:tbl>
    <w:p>
      <w:pPr>
        <w:spacing w:after="120"/>
      </w:pPr>
    </w:p>
    <w:p>
      <w:pPr>
        <w:keepNext w:val="false"/>
        <w:spacing w:before="0" w:after="160" w:line="310"/>
      </w:pPr>
      <w:r>
        <w:rPr>
          <w:rFonts w:ascii="Arial" w:cs="Arial" w:eastAsia="Arial" w:hAnsi="Arial"/>
          <w:b/>
          <w:bCs/>
          <w:color w:val="111111"/>
          <w:sz w:val="21"/>
          <w:szCs w:val="21"/>
        </w:rPr>
        <w:t xml:space="preserve">The feeling we want people to leave with:</w:t>
      </w:r>
      <w:r>
        <w:rPr>
          <w:rFonts w:ascii="Arial" w:cs="Arial" w:eastAsia="Arial" w:hAnsi="Arial"/>
          <w:color w:val="111111"/>
          <w:sz w:val="21"/>
          <w:szCs w:val="21"/>
        </w:rPr>
        <w:t xml:space="preserve"> the calm confidence of a well-run, certified farm. Orderly, healthy, growing.</w:t>
      </w:r>
    </w:p>
    <w:p>
      <w:pPr>
        <w:keepNext/>
        <w:spacing w:before="900" w:after="60"/>
      </w:pPr>
      <w:r>
        <w:rPr>
          <w:rFonts w:ascii="Georgia" w:cs="Georgia" w:eastAsia="Georgia" w:hAnsi="Georgia"/>
          <w:b/>
          <w:bCs/>
          <w:color w:val="3A7D2C"/>
          <w:sz w:val="64"/>
          <w:szCs w:val="64"/>
        </w:rPr>
        <w:t xml:space="preserve">04</w:t>
      </w:r>
    </w:p>
    <w:p>
      <w:pPr>
        <w:pStyle w:val="Heading1"/>
      </w:pPr>
      <w:r>
        <w:t xml:space="preserve">Our name</w:t>
      </w:r>
    </w:p>
    <w:p>
      <w:pPr>
        <w:keepNext/>
        <w:spacing w:before="0" w:after="160" w:line="310"/>
      </w:pPr>
      <w:r>
        <w:rPr>
          <w:rFonts w:ascii="Arial" w:cs="Arial" w:eastAsia="Arial" w:hAnsi="Arial"/>
          <w:color w:val="111111"/>
          <w:sz w:val="21"/>
          <w:szCs w:val="21"/>
        </w:rPr>
        <w:t xml:space="preserve">How we write the name matters, because it is the first thing people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2"/>
        <w:gridCol w:w="3106"/>
        <w:gridCol w:w="4780"/>
      </w:tblGrid>
      <w:tr>
        <w:trPr>
          <w:tblHeader/>
        </w:trPr>
        <w:tc>
          <w:tcPr>
            <w:tcW w:type="dxa" w:w="1752"/>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Use</w:t>
            </w:r>
          </w:p>
        </w:tc>
        <w:tc>
          <w:tcPr>
            <w:tcW w:type="dxa" w:w="3106"/>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Name</w:t>
            </w:r>
          </w:p>
        </w:tc>
        <w:tc>
          <w:tcPr>
            <w:tcW w:type="dxa" w:w="478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Where</w:t>
            </w:r>
          </w:p>
        </w:tc>
      </w:tr>
      <w:tr>
        <w:trPr>
          <w:cantSplit/>
        </w:trPr>
        <w:tc>
          <w:tcPr>
            <w:tcW w:type="dxa" w:w="175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Full legal name</w:t>
            </w:r>
          </w:p>
        </w:tc>
        <w:tc>
          <w:tcPr>
            <w:tcW w:type="dxa" w:w="310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Quality Management &amp; Training PLC</w:t>
            </w:r>
          </w:p>
        </w:tc>
        <w:tc>
          <w:tcPr>
            <w:tcW w:type="dxa" w:w="478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Contracts, invoices, letterheads, certificates, the website footer and legal pages, the first mention in formal documents</w:t>
            </w:r>
          </w:p>
        </w:tc>
      </w:tr>
      <w:tr>
        <w:trPr>
          <w:cantSplit/>
        </w:trPr>
        <w:tc>
          <w:tcPr>
            <w:tcW w:type="dxa" w:w="175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Short name</w:t>
            </w:r>
          </w:p>
        </w:tc>
        <w:tc>
          <w:tcPr>
            <w:tcW w:type="dxa" w:w="310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w:t>
            </w:r>
          </w:p>
        </w:tc>
        <w:tc>
          <w:tcPr>
            <w:tcW w:type="dxa" w:w="478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Everyday use once the full name has appeared: "Mekan's trainers", "Contact Mekan"</w:t>
            </w:r>
          </w:p>
        </w:tc>
      </w:tr>
      <w:tr>
        <w:trPr>
          <w:cantSplit/>
        </w:trPr>
        <w:tc>
          <w:tcPr>
            <w:tcW w:type="dxa" w:w="175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Descriptive short form</w:t>
            </w:r>
          </w:p>
        </w:tc>
        <w:tc>
          <w:tcPr>
            <w:tcW w:type="dxa" w:w="310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Consultancy</w:t>
            </w:r>
          </w:p>
        </w:tc>
        <w:tc>
          <w:tcPr>
            <w:tcW w:type="dxa" w:w="478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Allowed where space is tight or where "consultancy" helps a first-time reader understand what we do, such as the website header</w:t>
            </w:r>
          </w:p>
        </w:tc>
      </w:tr>
    </w:tbl>
    <w:p>
      <w:pPr>
        <w:spacing w:after="120"/>
      </w:pPr>
    </w:p>
    <w:p>
      <w:pPr>
        <w:keepNext/>
        <w:spacing w:before="200" w:after="80" w:line="310"/>
      </w:pPr>
      <w:r>
        <w:rPr>
          <w:rFonts w:ascii="Arial" w:cs="Arial" w:eastAsia="Arial" w:hAnsi="Arial"/>
          <w:b/>
          <w:bCs/>
          <w:color w:val="0F2C59"/>
          <w:sz w:val="21"/>
          <w:szCs w:val="21"/>
        </w:rPr>
        <w:t xml:space="preserve">Rules</w:t>
      </w:r>
    </w:p>
    <w:p>
      <w:pPr>
        <w:pStyle w:val="ListParagraph"/>
        <w:numPr>
          <w:ilvl w:val="0"/>
          <w:numId w:val="3"/>
        </w:numPr>
        <w:spacing w:after="80" w:line="300"/>
      </w:pPr>
      <w:r>
        <w:rPr>
          <w:rFonts w:ascii="Arial" w:cs="Arial" w:eastAsia="Arial" w:hAnsi="Arial"/>
          <w:color w:val="111111"/>
          <w:sz w:val="21"/>
          <w:szCs w:val="21"/>
        </w:rPr>
        <w:t xml:space="preserve">Always write </w:t>
      </w:r>
      <w:r>
        <w:rPr>
          <w:rFonts w:ascii="Arial" w:cs="Arial" w:eastAsia="Arial" w:hAnsi="Arial"/>
          <w:b/>
          <w:bCs/>
          <w:color w:val="111111"/>
          <w:sz w:val="21"/>
          <w:szCs w:val="21"/>
        </w:rPr>
        <w:t xml:space="preserve">Mekan</w:t>
      </w:r>
      <w:r>
        <w:rPr>
          <w:rFonts w:ascii="Arial" w:cs="Arial" w:eastAsia="Arial" w:hAnsi="Arial"/>
          <w:color w:val="111111"/>
          <w:sz w:val="21"/>
          <w:szCs w:val="21"/>
        </w:rPr>
        <w:t xml:space="preserve"> with a capital M and lower-case "ekan". Never MEKAN in running text, never "Mekkan" or "Mekane".</w:t>
      </w:r>
    </w:p>
    <w:p>
      <w:pPr>
        <w:pStyle w:val="ListParagraph"/>
        <w:numPr>
          <w:ilvl w:val="0"/>
          <w:numId w:val="3"/>
        </w:numPr>
        <w:spacing w:after="80" w:line="300"/>
      </w:pPr>
      <w:r>
        <w:rPr>
          <w:rFonts w:ascii="Arial" w:cs="Arial" w:eastAsia="Arial" w:hAnsi="Arial"/>
          <w:color w:val="111111"/>
          <w:sz w:val="21"/>
          <w:szCs w:val="21"/>
        </w:rPr>
        <w:t xml:space="preserve">Use </w:t>
      </w:r>
      <w:r>
        <w:rPr>
          <w:rFonts w:ascii="Arial" w:cs="Arial" w:eastAsia="Arial" w:hAnsi="Arial"/>
          <w:b/>
          <w:bCs/>
          <w:color w:val="111111"/>
          <w:sz w:val="21"/>
          <w:szCs w:val="21"/>
        </w:rPr>
        <w:t xml:space="preserve">&amp;</w:t>
      </w:r>
      <w:r>
        <w:rPr>
          <w:rFonts w:ascii="Arial" w:cs="Arial" w:eastAsia="Arial" w:hAnsi="Arial"/>
          <w:color w:val="111111"/>
          <w:sz w:val="21"/>
          <w:szCs w:val="21"/>
        </w:rPr>
        <w:t xml:space="preserve"> in the full legal name, exactly as registered. In running sentences, write "quality management and training".</w:t>
      </w:r>
    </w:p>
    <w:p>
      <w:pPr>
        <w:pStyle w:val="ListParagraph"/>
        <w:numPr>
          <w:ilvl w:val="0"/>
          <w:numId w:val="3"/>
        </w:numPr>
        <w:spacing w:after="80" w:line="300"/>
      </w:pPr>
      <w:r>
        <w:rPr>
          <w:rFonts w:ascii="Arial" w:cs="Arial" w:eastAsia="Arial" w:hAnsi="Arial"/>
          <w:b/>
          <w:bCs/>
          <w:color w:val="111111"/>
          <w:sz w:val="21"/>
          <w:szCs w:val="21"/>
        </w:rPr>
        <w:t xml:space="preserve">PLC</w:t>
      </w:r>
      <w:r>
        <w:rPr>
          <w:rFonts w:ascii="Arial" w:cs="Arial" w:eastAsia="Arial" w:hAnsi="Arial"/>
          <w:color w:val="111111"/>
          <w:sz w:val="21"/>
          <w:szCs w:val="21"/>
        </w:rPr>
        <w:t xml:space="preserve"> is always in capitals and only appears with the full legal name.</w:t>
      </w:r>
    </w:p>
    <w:p>
      <w:pPr>
        <w:pStyle w:val="ListParagraph"/>
        <w:numPr>
          <w:ilvl w:val="0"/>
          <w:numId w:val="3"/>
        </w:numPr>
        <w:spacing w:after="80" w:line="300"/>
      </w:pPr>
      <w:r>
        <w:rPr>
          <w:rFonts w:ascii="Arial" w:cs="Arial" w:eastAsia="Arial" w:hAnsi="Arial"/>
          <w:color w:val="111111"/>
          <w:sz w:val="21"/>
          <w:szCs w:val="21"/>
        </w:rPr>
        <w:t xml:space="preserve">Within one document or one web page, stay consistent. Do not switch between "Mekan PLC", "Mekan Consultancy" and "Mekan" in the same paragraph.</w:t>
      </w:r>
    </w:p>
    <w:p>
      <w:pPr>
        <w:spacing w:after="60"/>
      </w:pPr>
    </w:p>
    <w:p>
      <w:pPr>
        <w:keepNext w:val="false"/>
        <w:spacing w:before="0" w:after="160" w:line="310"/>
      </w:pPr>
      <w:r>
        <w:rPr>
          <w:rFonts w:ascii="Arial" w:cs="Arial" w:eastAsia="Arial" w:hAnsi="Arial"/>
          <w:b/>
          <w:bCs/>
          <w:color w:val="111111"/>
          <w:sz w:val="21"/>
          <w:szCs w:val="21"/>
        </w:rPr>
        <w:t xml:space="preserve">Descriptor:</w:t>
      </w:r>
      <w:r>
        <w:rPr>
          <w:rFonts w:ascii="Arial" w:cs="Arial" w:eastAsia="Arial" w:hAnsi="Arial"/>
          <w:color w:val="111111"/>
          <w:sz w:val="21"/>
          <w:szCs w:val="21"/>
        </w:rPr>
        <w:t xml:space="preserve"> </w:t>
      </w:r>
      <w:r>
        <w:rPr>
          <w:rFonts w:ascii="Arial" w:cs="Arial" w:eastAsia="Arial" w:hAnsi="Arial"/>
          <w:i/>
          <w:iCs/>
          <w:color w:val="111111"/>
          <w:sz w:val="21"/>
          <w:szCs w:val="21"/>
        </w:rPr>
        <w:t xml:space="preserve">Quality management, compliance, training.</w:t>
      </w:r>
      <w:r>
        <w:rPr>
          <w:rFonts w:ascii="Arial" w:cs="Arial" w:eastAsia="Arial" w:hAnsi="Arial"/>
          <w:color w:val="111111"/>
          <w:sz w:val="21"/>
          <w:szCs w:val="21"/>
        </w:rPr>
        <w:t xml:space="preserve"> This is the line that sits with our logo. It tells a newcomer exactly what we do in three words.</w:t>
      </w:r>
    </w:p>
    <w:p>
      <w:pPr>
        <w:keepNext/>
        <w:spacing w:before="900" w:after="60"/>
      </w:pPr>
      <w:r>
        <w:rPr>
          <w:rFonts w:ascii="Georgia" w:cs="Georgia" w:eastAsia="Georgia" w:hAnsi="Georgia"/>
          <w:b/>
          <w:bCs/>
          <w:color w:val="3A7D2C"/>
          <w:sz w:val="64"/>
          <w:szCs w:val="64"/>
        </w:rPr>
        <w:t xml:space="preserve">05</w:t>
      </w:r>
    </w:p>
    <w:p>
      <w:pPr>
        <w:pStyle w:val="Heading1"/>
      </w:pPr>
      <w:r>
        <w:t xml:space="preserve">Our logo</w:t>
      </w:r>
    </w:p>
    <w:p>
      <w:pPr>
        <w:keepNext w:val="false"/>
        <w:spacing w:before="0" w:after="160" w:line="310"/>
      </w:pPr>
      <w:r>
        <w:rPr>
          <w:rFonts w:ascii="Arial" w:cs="Arial" w:eastAsia="Arial" w:hAnsi="Arial"/>
          <w:color w:val="111111"/>
          <w:sz w:val="21"/>
          <w:szCs w:val="21"/>
        </w:rPr>
        <w:t xml:space="preserve">The Mekan logo is two overlapping frames, one green and one blue, with the Mekan wordmark. It is our most recognisable asset, and it stays exactly as it is.</w:t>
      </w:r>
    </w:p>
    <w:p>
      <w:pPr>
        <w:pStyle w:val="Heading2"/>
      </w:pPr>
      <w:r>
        <w:t xml:space="preserve">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3"/>
        <w:gridCol w:w="1533"/>
        <w:gridCol w:w="6572"/>
      </w:tblGrid>
      <w:tr>
        <w:trPr>
          <w:tblHeader/>
        </w:trPr>
        <w:tc>
          <w:tcPr>
            <w:tcW w:type="dxa" w:w="1533"/>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Version</w:t>
            </w:r>
          </w:p>
        </w:tc>
        <w:tc>
          <w:tcPr>
            <w:tcW w:type="dxa" w:w="1533"/>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File</w:t>
            </w:r>
          </w:p>
        </w:tc>
        <w:tc>
          <w:tcPr>
            <w:tcW w:type="dxa" w:w="6572"/>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Use</w:t>
            </w:r>
          </w:p>
        </w:tc>
      </w:tr>
      <w:tr>
        <w:trPr>
          <w:cantSplit/>
        </w:trPr>
        <w:tc>
          <w:tcPr>
            <w:tcW w:type="dxa" w:w="153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Full logo</w:t>
            </w:r>
          </w:p>
        </w:tc>
        <w:tc>
          <w:tcPr>
            <w:tcW w:type="dxa" w:w="153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logo.png</w:t>
            </w:r>
          </w:p>
        </w:tc>
        <w:tc>
          <w:tcPr>
            <w:tcW w:type="dxa" w:w="65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The frames with the full company name and descriptor. Documents, letterheads, proposals, footers.</w:t>
            </w:r>
          </w:p>
        </w:tc>
      </w:tr>
      <w:tr>
        <w:trPr>
          <w:cantSplit/>
        </w:trPr>
        <w:tc>
          <w:tcPr>
            <w:tcW w:type="dxa" w:w="153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Mark</w:t>
            </w:r>
          </w:p>
        </w:tc>
        <w:tc>
          <w:tcPr>
            <w:tcW w:type="dxa" w:w="153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logo1.2.png</w:t>
            </w:r>
          </w:p>
        </w:tc>
        <w:tc>
          <w:tcPr>
            <w:tcW w:type="dxa" w:w="65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The frames with the Mekan wordmark. Website header, favicon, social media profile picture, small spaces.</w:t>
            </w:r>
          </w:p>
        </w:tc>
      </w:tr>
    </w:tbl>
    <w:p>
      <w:pPr>
        <w:spacing w:after="120"/>
      </w:pPr>
    </w:p>
    <w:p>
      <w:pPr>
        <w:pStyle w:val="Heading2"/>
      </w:pPr>
      <w:r>
        <w:t xml:space="preserve">Backgrounds</w:t>
      </w:r>
    </w:p>
    <w:p>
      <w:pPr>
        <w:pStyle w:val="ListParagraph"/>
        <w:numPr>
          <w:ilvl w:val="0"/>
          <w:numId w:val="3"/>
        </w:numPr>
        <w:spacing w:after="80" w:line="300"/>
      </w:pPr>
      <w:r>
        <w:rPr>
          <w:rFonts w:ascii="Arial" w:cs="Arial" w:eastAsia="Arial" w:hAnsi="Arial"/>
          <w:color w:val="111111"/>
          <w:sz w:val="21"/>
          <w:szCs w:val="21"/>
        </w:rPr>
        <w:t xml:space="preserve">The logo is designed for </w:t>
      </w:r>
      <w:r>
        <w:rPr>
          <w:rFonts w:ascii="Arial" w:cs="Arial" w:eastAsia="Arial" w:hAnsi="Arial"/>
          <w:b/>
          <w:bCs/>
          <w:color w:val="111111"/>
          <w:sz w:val="21"/>
          <w:szCs w:val="21"/>
        </w:rPr>
        <w:t xml:space="preserve">white or Paper</w:t>
      </w:r>
      <w:r>
        <w:rPr>
          <w:rFonts w:ascii="Arial" w:cs="Arial" w:eastAsia="Arial" w:hAnsi="Arial"/>
          <w:color w:val="111111"/>
          <w:sz w:val="21"/>
          <w:szCs w:val="21"/>
        </w:rPr>
        <w:t xml:space="preserve"> backgrounds. That is where it always looks its best.</w:t>
      </w:r>
    </w:p>
    <w:p>
      <w:pPr>
        <w:pStyle w:val="ListParagraph"/>
        <w:numPr>
          <w:ilvl w:val="0"/>
          <w:numId w:val="3"/>
        </w:numPr>
        <w:spacing w:after="80" w:line="300"/>
      </w:pPr>
      <w:r>
        <w:rPr>
          <w:rFonts w:ascii="Arial" w:cs="Arial" w:eastAsia="Arial" w:hAnsi="Arial"/>
          <w:color w:val="111111"/>
          <w:sz w:val="21"/>
          <w:szCs w:val="21"/>
        </w:rPr>
        <w:t xml:space="preserve">On </w:t>
      </w:r>
      <w:r>
        <w:rPr>
          <w:rFonts w:ascii="Arial" w:cs="Arial" w:eastAsia="Arial" w:hAnsi="Arial"/>
          <w:b/>
          <w:bCs/>
          <w:color w:val="111111"/>
          <w:sz w:val="21"/>
          <w:szCs w:val="21"/>
        </w:rPr>
        <w:t xml:space="preserve">navy, a dark colour or a photograph</w:t>
      </w:r>
      <w:r>
        <w:rPr>
          <w:rFonts w:ascii="Arial" w:cs="Arial" w:eastAsia="Arial" w:hAnsi="Arial"/>
          <w:color w:val="111111"/>
          <w:sz w:val="21"/>
          <w:szCs w:val="21"/>
        </w:rPr>
        <w:t xml:space="preserve">, place the logo on a white panel with comfortable space around it. Never put the colour logo directly on a busy image or a mid-tone colour where the frames get lost.</w:t>
      </w:r>
    </w:p>
    <w:p>
      <w:pPr>
        <w:spacing w:after="60"/>
      </w:pPr>
    </w:p>
    <w:p>
      <w:pPr>
        <w:pStyle w:val="Heading2"/>
      </w:pPr>
      <w:r>
        <w:t xml:space="preserve">Clear space and size</w:t>
      </w:r>
    </w:p>
    <w:p>
      <w:pPr>
        <w:pStyle w:val="ListParagraph"/>
        <w:numPr>
          <w:ilvl w:val="0"/>
          <w:numId w:val="3"/>
        </w:numPr>
        <w:spacing w:after="80" w:line="300"/>
      </w:pPr>
      <w:r>
        <w:rPr>
          <w:rFonts w:ascii="Arial" w:cs="Arial" w:eastAsia="Arial" w:hAnsi="Arial"/>
          <w:b/>
          <w:bCs/>
          <w:color w:val="111111"/>
          <w:sz w:val="21"/>
          <w:szCs w:val="21"/>
        </w:rPr>
        <w:t xml:space="preserve">Clear space:</w:t>
      </w:r>
      <w:r>
        <w:rPr>
          <w:rFonts w:ascii="Arial" w:cs="Arial" w:eastAsia="Arial" w:hAnsi="Arial"/>
          <w:color w:val="111111"/>
          <w:sz w:val="21"/>
          <w:szCs w:val="21"/>
        </w:rPr>
        <w:t xml:space="preserve"> leave empty space on every side of the logo at least half the height of the frames. Text, edges and other logos stay outside it.</w:t>
      </w:r>
    </w:p>
    <w:p>
      <w:pPr>
        <w:pStyle w:val="ListParagraph"/>
        <w:numPr>
          <w:ilvl w:val="0"/>
          <w:numId w:val="3"/>
        </w:numPr>
        <w:spacing w:after="80" w:line="300"/>
      </w:pPr>
      <w:r>
        <w:rPr>
          <w:rFonts w:ascii="Arial" w:cs="Arial" w:eastAsia="Arial" w:hAnsi="Arial"/>
          <w:b/>
          <w:bCs/>
          <w:color w:val="111111"/>
          <w:sz w:val="21"/>
          <w:szCs w:val="21"/>
        </w:rPr>
        <w:t xml:space="preserve">Minimum size:</w:t>
      </w:r>
      <w:r>
        <w:rPr>
          <w:rFonts w:ascii="Arial" w:cs="Arial" w:eastAsia="Arial" w:hAnsi="Arial"/>
          <w:color w:val="111111"/>
          <w:sz w:val="21"/>
          <w:szCs w:val="21"/>
        </w:rPr>
        <w:t xml:space="preserve"> the mark is never smaller than </w:t>
      </w:r>
      <w:r>
        <w:rPr>
          <w:rFonts w:ascii="Arial" w:cs="Arial" w:eastAsia="Arial" w:hAnsi="Arial"/>
          <w:b/>
          <w:bCs/>
          <w:color w:val="111111"/>
          <w:sz w:val="21"/>
          <w:szCs w:val="21"/>
        </w:rPr>
        <w:t xml:space="preserve">32 px</w:t>
      </w:r>
      <w:r>
        <w:rPr>
          <w:rFonts w:ascii="Arial" w:cs="Arial" w:eastAsia="Arial" w:hAnsi="Arial"/>
          <w:color w:val="111111"/>
          <w:sz w:val="21"/>
          <w:szCs w:val="21"/>
        </w:rPr>
        <w:t xml:space="preserve"> tall on screen or </w:t>
      </w:r>
      <w:r>
        <w:rPr>
          <w:rFonts w:ascii="Arial" w:cs="Arial" w:eastAsia="Arial" w:hAnsi="Arial"/>
          <w:b/>
          <w:bCs/>
          <w:color w:val="111111"/>
          <w:sz w:val="21"/>
          <w:szCs w:val="21"/>
        </w:rPr>
        <w:t xml:space="preserve">10 mm</w:t>
      </w:r>
      <w:r>
        <w:rPr>
          <w:rFonts w:ascii="Arial" w:cs="Arial" w:eastAsia="Arial" w:hAnsi="Arial"/>
          <w:color w:val="111111"/>
          <w:sz w:val="21"/>
          <w:szCs w:val="21"/>
        </w:rPr>
        <w:t xml:space="preserve"> in print. The full logo is never narrower than </w:t>
      </w:r>
      <w:r>
        <w:rPr>
          <w:rFonts w:ascii="Arial" w:cs="Arial" w:eastAsia="Arial" w:hAnsi="Arial"/>
          <w:b/>
          <w:bCs/>
          <w:color w:val="111111"/>
          <w:sz w:val="21"/>
          <w:szCs w:val="21"/>
        </w:rPr>
        <w:t xml:space="preserve">180 px</w:t>
      </w:r>
      <w:r>
        <w:rPr>
          <w:rFonts w:ascii="Arial" w:cs="Arial" w:eastAsia="Arial" w:hAnsi="Arial"/>
          <w:color w:val="111111"/>
          <w:sz w:val="21"/>
          <w:szCs w:val="21"/>
        </w:rPr>
        <w:t xml:space="preserve"> on screen or </w:t>
      </w:r>
      <w:r>
        <w:rPr>
          <w:rFonts w:ascii="Arial" w:cs="Arial" w:eastAsia="Arial" w:hAnsi="Arial"/>
          <w:b/>
          <w:bCs/>
          <w:color w:val="111111"/>
          <w:sz w:val="21"/>
          <w:szCs w:val="21"/>
        </w:rPr>
        <w:t xml:space="preserve">45 mm</w:t>
      </w:r>
      <w:r>
        <w:rPr>
          <w:rFonts w:ascii="Arial" w:cs="Arial" w:eastAsia="Arial" w:hAnsi="Arial"/>
          <w:color w:val="111111"/>
          <w:sz w:val="21"/>
          <w:szCs w:val="21"/>
        </w:rPr>
        <w:t xml:space="preserve"> in print. Below that, use the mark.</w:t>
      </w:r>
    </w:p>
    <w:p>
      <w:pPr>
        <w:spacing w:after="60"/>
      </w:pPr>
    </w:p>
    <w:p>
      <w:pPr>
        <w:pStyle w:val="Heading2"/>
      </w:pPr>
      <w:r>
        <w:t xml:space="preserve">Please never</w:t>
      </w:r>
    </w:p>
    <w:p>
      <w:pPr>
        <w:pStyle w:val="ListParagraph"/>
        <w:numPr>
          <w:ilvl w:val="0"/>
          <w:numId w:val="3"/>
        </w:numPr>
        <w:spacing w:after="80" w:line="300"/>
      </w:pPr>
      <w:r>
        <w:rPr>
          <w:rFonts w:ascii="Arial" w:cs="Arial" w:eastAsia="Arial" w:hAnsi="Arial"/>
          <w:color w:val="111111"/>
          <w:sz w:val="21"/>
          <w:szCs w:val="21"/>
        </w:rPr>
        <w:t xml:space="preserve">Stretch, squash, tilt or rotate the logo.</w:t>
      </w:r>
    </w:p>
    <w:p>
      <w:pPr>
        <w:pStyle w:val="ListParagraph"/>
        <w:numPr>
          <w:ilvl w:val="0"/>
          <w:numId w:val="3"/>
        </w:numPr>
        <w:spacing w:after="80" w:line="300"/>
      </w:pPr>
      <w:r>
        <w:rPr>
          <w:rFonts w:ascii="Arial" w:cs="Arial" w:eastAsia="Arial" w:hAnsi="Arial"/>
          <w:color w:val="111111"/>
          <w:sz w:val="21"/>
          <w:szCs w:val="21"/>
        </w:rPr>
        <w:t xml:space="preserve">Change, swap or adjust its colours, including recolouring it to match the brand palette.</w:t>
      </w:r>
    </w:p>
    <w:p>
      <w:pPr>
        <w:pStyle w:val="ListParagraph"/>
        <w:numPr>
          <w:ilvl w:val="0"/>
          <w:numId w:val="3"/>
        </w:numPr>
        <w:spacing w:after="80" w:line="300"/>
      </w:pPr>
      <w:r>
        <w:rPr>
          <w:rFonts w:ascii="Arial" w:cs="Arial" w:eastAsia="Arial" w:hAnsi="Arial"/>
          <w:color w:val="111111"/>
          <w:sz w:val="21"/>
          <w:szCs w:val="21"/>
        </w:rPr>
        <w:t xml:space="preserve">Add shadows, outlines, glows, gradients or 3D effects.</w:t>
      </w:r>
    </w:p>
    <w:p>
      <w:pPr>
        <w:pStyle w:val="ListParagraph"/>
        <w:numPr>
          <w:ilvl w:val="0"/>
          <w:numId w:val="3"/>
        </w:numPr>
        <w:spacing w:after="80" w:line="300"/>
      </w:pPr>
      <w:r>
        <w:rPr>
          <w:rFonts w:ascii="Arial" w:cs="Arial" w:eastAsia="Arial" w:hAnsi="Arial"/>
          <w:color w:val="111111"/>
          <w:sz w:val="21"/>
          <w:szCs w:val="21"/>
        </w:rPr>
        <w:t xml:space="preserve">Retype the wordmark or the Ge'ez letters in any font, or trace the logo from a screenshot.</w:t>
      </w:r>
    </w:p>
    <w:p>
      <w:pPr>
        <w:pStyle w:val="ListParagraph"/>
        <w:numPr>
          <w:ilvl w:val="0"/>
          <w:numId w:val="3"/>
        </w:numPr>
        <w:spacing w:after="80" w:line="300"/>
      </w:pPr>
      <w:r>
        <w:rPr>
          <w:rFonts w:ascii="Arial" w:cs="Arial" w:eastAsia="Arial" w:hAnsi="Arial"/>
          <w:color w:val="111111"/>
          <w:sz w:val="21"/>
          <w:szCs w:val="21"/>
        </w:rPr>
        <w:t xml:space="preserve">Separate the frames from the wordmark, or use one frame alone as a decoration.</w:t>
      </w:r>
    </w:p>
    <w:p>
      <w:pPr>
        <w:pStyle w:val="ListParagraph"/>
        <w:numPr>
          <w:ilvl w:val="0"/>
          <w:numId w:val="3"/>
        </w:numPr>
        <w:spacing w:after="80" w:line="300"/>
      </w:pPr>
      <w:r>
        <w:rPr>
          <w:rFonts w:ascii="Arial" w:cs="Arial" w:eastAsia="Arial" w:hAnsi="Arial"/>
          <w:color w:val="111111"/>
          <w:sz w:val="21"/>
          <w:szCs w:val="21"/>
        </w:rPr>
        <w:t xml:space="preserve">Place it inside another shape or crowd it with other graphics.</w:t>
      </w:r>
    </w:p>
    <w:p>
      <w:pPr>
        <w:spacing w:after="60"/>
      </w:pPr>
    </w:p>
    <w:p>
      <w:pPr>
        <w:keepNext/>
        <w:spacing w:before="0" w:after="160" w:line="310"/>
      </w:pPr>
      <w:r>
        <w:rPr>
          <w:rFonts w:ascii="Arial" w:cs="Arial" w:eastAsia="Arial" w:hAnsi="Arial"/>
          <w:b/>
          <w:bCs/>
          <w:color w:val="111111"/>
          <w:sz w:val="21"/>
          <w:szCs w:val="21"/>
        </w:rPr>
        <w:t xml:space="preserve">Files:</w:t>
      </w:r>
      <w:r>
        <w:rPr>
          <w:rFonts w:ascii="Arial" w:cs="Arial" w:eastAsia="Arial" w:hAnsi="Arial"/>
          <w:color w:val="111111"/>
          <w:sz w:val="21"/>
          <w:szCs w:val="21"/>
        </w:rPr>
        <w:t xml:space="preserve"> always use the official files from the Mekan brand folder. If a print supplier needs a vector file (SVG, PDF or EPS), ask Mekan for the master artwork. Never let a supplier redraw it.</w:t>
      </w:r>
    </w:p>
    <w:p>
      <w:pPr>
        <w:pBdr>
          <w:left w:val="single" w:color="3A7D2C" w:sz="24" w:space="10"/>
        </w:pBdr>
        <w:shd w:fill="EBF2EA" w:color="auto" w:val="clear"/>
        <w:spacing w:before="160" w:after="240" w:line="300"/>
        <w:ind w:left="240" w:right="120"/>
      </w:pPr>
      <w:r>
        <w:rPr>
          <w:rFonts w:ascii="Arial" w:cs="Arial" w:eastAsia="Arial" w:hAnsi="Arial"/>
          <w:b/>
          <w:bCs/>
          <w:color w:val="111111"/>
          <w:sz w:val="21"/>
          <w:szCs w:val="21"/>
        </w:rPr>
        <w:t xml:space="preserve">A note on logo colours.</w:t>
      </w:r>
      <w:r>
        <w:rPr>
          <w:rFonts w:ascii="Arial" w:cs="Arial" w:eastAsia="Arial" w:hAnsi="Arial"/>
          <w:color w:val="111111"/>
          <w:sz w:val="21"/>
          <w:szCs w:val="21"/>
        </w:rPr>
        <w:t xml:space="preserve"> The green and blue inside the logo are part of the artwork and stay unchanged. The brand palette in section 6 is the palette for everything around the logo: the website, documents and presentations. The two are related on purpose. They are not meant to be identical.</w:t>
      </w:r>
    </w:p>
    <w:p>
      <w:pPr>
        <w:keepNext/>
        <w:spacing w:before="900" w:after="60"/>
      </w:pPr>
      <w:r>
        <w:rPr>
          <w:rFonts w:ascii="Georgia" w:cs="Georgia" w:eastAsia="Georgia" w:hAnsi="Georgia"/>
          <w:b/>
          <w:bCs/>
          <w:color w:val="3A7D2C"/>
          <w:sz w:val="64"/>
          <w:szCs w:val="64"/>
        </w:rPr>
        <w:t xml:space="preserve">06</w:t>
      </w:r>
    </w:p>
    <w:p>
      <w:pPr>
        <w:pStyle w:val="Heading1"/>
      </w:pPr>
      <w:r>
        <w:t xml:space="preserve">Colour</w:t>
      </w:r>
    </w:p>
    <w:p>
      <w:pPr>
        <w:keepNext w:val="false"/>
        <w:spacing w:before="0" w:after="160" w:line="310"/>
      </w:pPr>
      <w:r>
        <w:rPr>
          <w:rFonts w:ascii="Arial" w:cs="Arial" w:eastAsia="Arial" w:hAnsi="Arial"/>
          <w:color w:val="111111"/>
          <w:sz w:val="21"/>
          <w:szCs w:val="21"/>
        </w:rPr>
        <w:t xml:space="preserve">Mekan's palette is built around one idea: </w:t>
      </w:r>
      <w:r>
        <w:rPr>
          <w:rFonts w:ascii="Arial" w:cs="Arial" w:eastAsia="Arial" w:hAnsi="Arial"/>
          <w:b/>
          <w:bCs/>
          <w:color w:val="111111"/>
          <w:sz w:val="21"/>
          <w:szCs w:val="21"/>
        </w:rPr>
        <w:t xml:space="preserve">navy speaks, green grows.</w:t>
      </w:r>
    </w:p>
    <w:p>
      <w:pPr>
        <w:keepNext w:val="false"/>
        <w:spacing w:before="0" w:after="160" w:line="310"/>
      </w:pPr>
      <w:r>
        <w:rPr>
          <w:rFonts w:ascii="Arial" w:cs="Arial" w:eastAsia="Arial" w:hAnsi="Arial"/>
          <w:color w:val="111111"/>
          <w:sz w:val="21"/>
          <w:szCs w:val="21"/>
        </w:rPr>
        <w:t xml:space="preserve">Navy is the voice of authority: the colour of standards, trust and serious work. Green is growth: the farm, the harvest, the result. Two lighter accents, taken from the spirit of the logo, bring a little light to our navy surfaces. Clean whites and a true black carry the everyday work.</w:t>
      </w:r>
    </w:p>
    <w:p>
      <w:pPr>
        <w:pStyle w:val="Heading2"/>
      </w:pPr>
      <w:r>
        <w:t xml:space="preserve">Brand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240"/>
        <w:gridCol w:w="1240"/>
        <w:gridCol w:w="1240"/>
        <w:gridCol w:w="5318"/>
      </w:tblGrid>
      <w:tr>
        <w:trPr>
          <w:tblHeader/>
        </w:trPr>
        <w:tc>
          <w:tcPr>
            <w:tcW w:type="dxa" w:w="60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Colour</w:t>
            </w:r>
          </w:p>
        </w:tc>
        <w:tc>
          <w:tcPr>
            <w:tcW w:type="dxa" w:w="124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HEX</w:t>
            </w:r>
          </w:p>
        </w:tc>
        <w:tc>
          <w:tcPr>
            <w:tcW w:type="dxa" w:w="124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RGB</w:t>
            </w:r>
          </w:p>
        </w:tc>
        <w:tc>
          <w:tcPr>
            <w:tcW w:type="dxa" w:w="5318"/>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Role</w:t>
            </w:r>
          </w:p>
        </w:tc>
      </w:tr>
      <w:tr>
        <w:trPr>
          <w:cantSplit/>
        </w:trPr>
        <w:tc>
          <w:tcPr>
            <w:tcW w:type="dxa" w:w="60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Mekan Navy</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#0F2C59</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15, 44, 89</w:t>
            </w:r>
          </w:p>
        </w:tc>
        <w:tc>
          <w:tcPr>
            <w:tcW w:type="dxa" w:w="531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Our lead colour. Headings, the website header and footer, hero sections, primary buttons, document covers.</w:t>
            </w:r>
          </w:p>
        </w:tc>
      </w:tr>
      <w:tr>
        <w:trPr>
          <w:cantSplit/>
        </w:trPr>
        <w:tc>
          <w:tcPr>
            <w:tcW w:type="dxa" w:w="600"/>
            <w:tcBorders>
              <w:top w:val="single" w:color="E6E6E1" w:sz="4"/>
              <w:left w:val="single" w:color="E6E6E1" w:sz="4"/>
              <w:bottom w:val="single" w:color="E6E6E1" w:sz="4"/>
              <w:right w:val="single" w:color="E6E6E1" w:sz="4"/>
            </w:tcBorders>
            <w:shd w:fill="3A7D2C"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Mekan Green</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#3A7D2C</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58, 125, 44</w:t>
            </w:r>
          </w:p>
        </w:tc>
        <w:tc>
          <w:tcPr>
            <w:tcW w:type="dxa" w:w="531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Our growth colour. Links, small section labels, secondary buttons, highlights, success messages, key numbers.</w:t>
            </w:r>
          </w:p>
        </w:tc>
      </w:tr>
      <w:tr>
        <w:trPr>
          <w:cantSplit/>
        </w:trPr>
        <w:tc>
          <w:tcPr>
            <w:tcW w:type="dxa" w:w="600"/>
            <w:tcBorders>
              <w:top w:val="single" w:color="E6E6E1" w:sz="4"/>
              <w:left w:val="single" w:color="E6E6E1" w:sz="4"/>
              <w:bottom w:val="single" w:color="E6E6E1" w:sz="4"/>
              <w:right w:val="single" w:color="E6E6E1" w:sz="4"/>
            </w:tcBorders>
            <w:shd w:fill="6B9BD1"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Sky</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#6B9BD1</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107, 155, 209</w:t>
            </w:r>
          </w:p>
        </w:tc>
        <w:tc>
          <w:tcPr>
            <w:tcW w:type="dxa" w:w="531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 light accent for navy and dark backgrounds only. Highlighted words in headlines, icons, chart lines.</w:t>
            </w:r>
          </w:p>
        </w:tc>
      </w:tr>
      <w:tr>
        <w:trPr>
          <w:cantSplit/>
        </w:trPr>
        <w:tc>
          <w:tcPr>
            <w:tcW w:type="dxa" w:w="600"/>
            <w:tcBorders>
              <w:top w:val="single" w:color="E6E6E1" w:sz="4"/>
              <w:left w:val="single" w:color="E6E6E1" w:sz="4"/>
              <w:bottom w:val="single" w:color="E6E6E1" w:sz="4"/>
              <w:right w:val="single" w:color="E6E6E1" w:sz="4"/>
            </w:tcBorders>
            <w:shd w:fill="8CC152"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Sprout</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#8CC152</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140, 193, 82</w:t>
            </w:r>
          </w:p>
        </w:tc>
        <w:tc>
          <w:tcPr>
            <w:tcW w:type="dxa" w:w="531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 bright accent for navy and dark backgrounds only. Small labels, checkmarks, dots, thin rules.</w:t>
            </w:r>
          </w:p>
        </w:tc>
      </w:tr>
    </w:tbl>
    <w:p>
      <w:pPr>
        <w:spacing w:after="120"/>
      </w:pPr>
    </w:p>
    <w:p>
      <w:pPr>
        <w:pStyle w:val="Heading2"/>
      </w:pPr>
      <w:r>
        <w:t xml:space="preserve">Neutrals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240"/>
        <w:gridCol w:w="1240"/>
        <w:gridCol w:w="1240"/>
        <w:gridCol w:w="5318"/>
      </w:tblGrid>
      <w:tr>
        <w:trPr>
          <w:tblHeader/>
        </w:trPr>
        <w:tc>
          <w:tcPr>
            <w:tcW w:type="dxa" w:w="60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Colour</w:t>
            </w:r>
          </w:p>
        </w:tc>
        <w:tc>
          <w:tcPr>
            <w:tcW w:type="dxa" w:w="124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HEX</w:t>
            </w:r>
          </w:p>
        </w:tc>
        <w:tc>
          <w:tcPr>
            <w:tcW w:type="dxa" w:w="124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RGB</w:t>
            </w:r>
          </w:p>
        </w:tc>
        <w:tc>
          <w:tcPr>
            <w:tcW w:type="dxa" w:w="5318"/>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Role</w:t>
            </w:r>
          </w:p>
        </w:tc>
      </w:tr>
      <w:tr>
        <w:trPr>
          <w:cantSplit/>
        </w:trPr>
        <w:tc>
          <w:tcPr>
            <w:tcW w:type="dxa" w:w="600"/>
            <w:tcBorders>
              <w:top w:val="single" w:color="E6E6E1" w:sz="4"/>
              <w:left w:val="single" w:color="E6E6E1" w:sz="4"/>
              <w:bottom w:val="single" w:color="E6E6E1" w:sz="4"/>
              <w:right w:val="single" w:color="E6E6E1" w:sz="4"/>
            </w:tcBorders>
            <w:shd w:fill="FAFAF8"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Paper</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#FAFAF8</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250, 250, 248</w:t>
            </w:r>
          </w:p>
        </w:tc>
        <w:tc>
          <w:tcPr>
            <w:tcW w:type="dxa" w:w="531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The page background: a quiet, barely warm white that is calmer on the eye than pure white.</w:t>
            </w:r>
          </w:p>
        </w:tc>
      </w:tr>
      <w:tr>
        <w:trPr>
          <w:cantSplit/>
        </w:trPr>
        <w:tc>
          <w:tcPr>
            <w:tcW w:type="dxa" w:w="600"/>
            <w:tcBorders>
              <w:top w:val="single" w:color="E6E6E1" w:sz="4"/>
              <w:left w:val="single" w:color="E6E6E1" w:sz="4"/>
              <w:bottom w:val="single" w:color="E6E6E1" w:sz="4"/>
              <w:right w:val="single" w:color="E6E6E1" w:sz="4"/>
            </w:tcBorders>
            <w:shd w:fill="FFFFFF"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White</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#FFFFFF</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255, 255, 255</w:t>
            </w:r>
          </w:p>
        </w:tc>
        <w:tc>
          <w:tcPr>
            <w:tcW w:type="dxa" w:w="531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Cards, panels and forms that sit on Paper. Text on navy.</w:t>
            </w:r>
          </w:p>
        </w:tc>
      </w:tr>
      <w:tr>
        <w:trPr>
          <w:cantSplit/>
        </w:trPr>
        <w:tc>
          <w:tcPr>
            <w:tcW w:type="dxa" w:w="600"/>
            <w:tcBorders>
              <w:top w:val="single" w:color="E6E6E1" w:sz="4"/>
              <w:left w:val="single" w:color="E6E6E1" w:sz="4"/>
              <w:bottom w:val="single" w:color="E6E6E1" w:sz="4"/>
              <w:right w:val="single" w:color="E6E6E1" w:sz="4"/>
            </w:tcBorders>
            <w:shd w:fill="111111"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Black</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#111111</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17, 17, 17</w:t>
            </w:r>
          </w:p>
        </w:tc>
        <w:tc>
          <w:tcPr>
            <w:tcW w:type="dxa" w:w="531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Body text. A true, neutral black, softened just enough to be comfortable on every screen.</w:t>
            </w:r>
          </w:p>
        </w:tc>
      </w:tr>
      <w:tr>
        <w:trPr>
          <w:cantSplit/>
        </w:trPr>
        <w:tc>
          <w:tcPr>
            <w:tcW w:type="dxa" w:w="600"/>
            <w:tcBorders>
              <w:top w:val="single" w:color="E6E6E1" w:sz="4"/>
              <w:left w:val="single" w:color="E6E6E1" w:sz="4"/>
              <w:bottom w:val="single" w:color="E6E6E1" w:sz="4"/>
              <w:right w:val="single" w:color="E6E6E1" w:sz="4"/>
            </w:tcBorders>
            <w:shd w:fill="5E5E5E"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Grey</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#5E5E5E</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94, 94, 94</w:t>
            </w:r>
          </w:p>
        </w:tc>
        <w:tc>
          <w:tcPr>
            <w:tcW w:type="dxa" w:w="531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Supporting text: captions, dates, helper text, metadata.</w:t>
            </w:r>
          </w:p>
        </w:tc>
      </w:tr>
      <w:tr>
        <w:trPr>
          <w:cantSplit/>
        </w:trPr>
        <w:tc>
          <w:tcPr>
            <w:tcW w:type="dxa" w:w="600"/>
            <w:tcBorders>
              <w:top w:val="single" w:color="E6E6E1" w:sz="4"/>
              <w:left w:val="single" w:color="E6E6E1" w:sz="4"/>
              <w:bottom w:val="single" w:color="E6E6E1" w:sz="4"/>
              <w:right w:val="single" w:color="E6E6E1" w:sz="4"/>
            </w:tcBorders>
            <w:shd w:fill="E6E6E1" w:color="auto" w:val="clear"/>
            <w:tcMar>
              <w:top w:type="dxa" w:w="80"/>
              <w:left w:type="dxa" w:w="110"/>
              <w:bottom w:type="dxa" w:w="80"/>
              <w:right w:type="dxa" w:w="110"/>
            </w:tcMar>
            <w:vAlign w:val="center"/>
          </w:tcPr>
          <w:p>
            <w:pPr>
              <w:keepNext/>
              <w:spacing w:before="0" w:after="0"/>
            </w:pP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Line</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#E6E6E1</w:t>
            </w:r>
          </w:p>
        </w:tc>
        <w:tc>
          <w:tcPr>
            <w:tcW w:type="dxa" w:w="12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230, 230, 225</w:t>
            </w:r>
          </w:p>
        </w:tc>
        <w:tc>
          <w:tcPr>
            <w:tcW w:type="dxa" w:w="531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Borders, dividers and card outlines on light backgrounds.</w:t>
            </w:r>
          </w:p>
        </w:tc>
      </w:tr>
    </w:tbl>
    <w:p>
      <w:pPr>
        <w:spacing w:after="120"/>
      </w:pPr>
    </w:p>
    <w:p>
      <w:pPr>
        <w:pStyle w:val="Heading2"/>
      </w:pPr>
      <w:r>
        <w:t xml:space="preserve">Light tints</w:t>
      </w:r>
    </w:p>
    <w:p>
      <w:pPr>
        <w:keepNext/>
        <w:spacing w:before="0" w:after="160" w:line="310"/>
      </w:pPr>
      <w:r>
        <w:rPr>
          <w:rFonts w:ascii="Arial" w:cs="Arial" w:eastAsia="Arial" w:hAnsi="Arial"/>
          <w:color w:val="111111"/>
          <w:sz w:val="21"/>
          <w:szCs w:val="21"/>
        </w:rPr>
        <w:t xml:space="preserve">For backgrounds only (table rows, callout boxes, chart areas, highlighted panels). Text on a tint always stays in full colour.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86"/>
        <w:gridCol w:w="2875"/>
        <w:gridCol w:w="2877"/>
      </w:tblGrid>
      <w:tr>
        <w:trPr>
          <w:tblHeader/>
        </w:trPr>
        <w:tc>
          <w:tcPr>
            <w:tcW w:type="dxa" w:w="60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p>
        </w:tc>
        <w:tc>
          <w:tcPr>
            <w:tcW w:type="dxa" w:w="3286"/>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Tint</w:t>
            </w:r>
          </w:p>
        </w:tc>
        <w:tc>
          <w:tcPr>
            <w:tcW w:type="dxa" w:w="2875"/>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HEX</w:t>
            </w:r>
          </w:p>
        </w:tc>
        <w:tc>
          <w:tcPr>
            <w:tcW w:type="dxa" w:w="2877"/>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RGB</w:t>
            </w:r>
          </w:p>
        </w:tc>
      </w:tr>
      <w:tr>
        <w:trPr>
          <w:cantSplit/>
        </w:trPr>
        <w:tc>
          <w:tcPr>
            <w:tcW w:type="dxa" w:w="600"/>
            <w:tcBorders>
              <w:top w:val="single" w:color="E6E6E1" w:sz="4"/>
              <w:left w:val="single" w:color="E6E6E1" w:sz="4"/>
              <w:bottom w:val="single" w:color="E6E6E1" w:sz="4"/>
              <w:right w:val="single" w:color="E6E6E1" w:sz="4"/>
            </w:tcBorders>
            <w:shd w:fill="EBF2EA" w:color="auto" w:val="clear"/>
            <w:tcMar>
              <w:top w:type="dxa" w:w="80"/>
              <w:left w:type="dxa" w:w="110"/>
              <w:bottom w:type="dxa" w:w="80"/>
              <w:right w:type="dxa" w:w="110"/>
            </w:tcMar>
            <w:vAlign w:val="center"/>
          </w:tcPr>
          <w:p>
            <w:pPr>
              <w:keepNext/>
              <w:spacing w:before="0" w:after="0"/>
            </w:pPr>
          </w:p>
        </w:tc>
        <w:tc>
          <w:tcPr>
            <w:tcW w:type="dxa" w:w="328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Green tint</w:t>
            </w:r>
            <w:r>
              <w:rPr>
                <w:rFonts w:ascii="Arial" w:cs="Arial" w:eastAsia="Arial" w:hAnsi="Arial"/>
                <w:color w:val="111111"/>
                <w:sz w:val="18"/>
                <w:szCs w:val="18"/>
              </w:rPr>
              <w:t xml:space="preserve"> (10%)</w:t>
            </w:r>
          </w:p>
        </w:tc>
        <w:tc>
          <w:tcPr>
            <w:tcW w:type="dxa" w:w="287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#EBF2EA</w:t>
            </w:r>
          </w:p>
        </w:tc>
        <w:tc>
          <w:tcPr>
            <w:tcW w:type="dxa" w:w="28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235, 242, 234</w:t>
            </w:r>
          </w:p>
        </w:tc>
      </w:tr>
      <w:tr>
        <w:trPr>
          <w:cantSplit/>
        </w:trPr>
        <w:tc>
          <w:tcPr>
            <w:tcW w:type="dxa" w:w="600"/>
            <w:tcBorders>
              <w:top w:val="single" w:color="E6E6E1" w:sz="4"/>
              <w:left w:val="single" w:color="E6E6E1" w:sz="4"/>
              <w:bottom w:val="single" w:color="E6E6E1" w:sz="4"/>
              <w:right w:val="single" w:color="E6E6E1" w:sz="4"/>
            </w:tcBorders>
            <w:shd w:fill="E7EAEE" w:color="auto" w:val="clear"/>
            <w:tcMar>
              <w:top w:type="dxa" w:w="80"/>
              <w:left w:type="dxa" w:w="110"/>
              <w:bottom w:type="dxa" w:w="80"/>
              <w:right w:type="dxa" w:w="110"/>
            </w:tcMar>
            <w:vAlign w:val="center"/>
          </w:tcPr>
          <w:p>
            <w:pPr>
              <w:keepNext/>
              <w:spacing w:before="0" w:after="0"/>
            </w:pPr>
          </w:p>
        </w:tc>
        <w:tc>
          <w:tcPr>
            <w:tcW w:type="dxa" w:w="328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Navy tint</w:t>
            </w:r>
            <w:r>
              <w:rPr>
                <w:rFonts w:ascii="Arial" w:cs="Arial" w:eastAsia="Arial" w:hAnsi="Arial"/>
                <w:color w:val="111111"/>
                <w:sz w:val="18"/>
                <w:szCs w:val="18"/>
              </w:rPr>
              <w:t xml:space="preserve"> (10%)</w:t>
            </w:r>
          </w:p>
        </w:tc>
        <w:tc>
          <w:tcPr>
            <w:tcW w:type="dxa" w:w="287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#E7EAEE</w:t>
            </w:r>
          </w:p>
        </w:tc>
        <w:tc>
          <w:tcPr>
            <w:tcW w:type="dxa" w:w="28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231, 234, 238</w:t>
            </w:r>
          </w:p>
        </w:tc>
      </w:tr>
    </w:tbl>
    <w:p>
      <w:pPr>
        <w:spacing w:after="120"/>
      </w:pPr>
    </w:p>
    <w:p>
      <w:pPr>
        <w:pStyle w:val="Heading2"/>
      </w:pPr>
      <w:r>
        <w:t xml:space="preserve">Dark mode</w:t>
      </w:r>
    </w:p>
    <w:p>
      <w:pPr>
        <w:keepNext/>
        <w:spacing w:before="0" w:after="160" w:line="310"/>
      </w:pPr>
      <w:r>
        <w:rPr>
          <w:rFonts w:ascii="Arial" w:cs="Arial" w:eastAsia="Arial" w:hAnsi="Arial"/>
          <w:color w:val="111111"/>
          <w:sz w:val="21"/>
          <w:szCs w:val="21"/>
        </w:rPr>
        <w:t xml:space="preserve">The website also has a dark mode. It uses neutral blacks, not navy, so that our navy bands still stand out clearly as brand moments.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977"/>
        <w:gridCol w:w="1977"/>
        <w:gridCol w:w="1977"/>
        <w:gridCol w:w="3107"/>
      </w:tblGrid>
      <w:tr>
        <w:trPr>
          <w:tblHeader/>
        </w:trPr>
        <w:tc>
          <w:tcPr>
            <w:tcW w:type="dxa" w:w="60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p>
        </w:tc>
        <w:tc>
          <w:tcPr>
            <w:tcW w:type="dxa" w:w="1977"/>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Colour</w:t>
            </w:r>
          </w:p>
        </w:tc>
        <w:tc>
          <w:tcPr>
            <w:tcW w:type="dxa" w:w="1977"/>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HEX</w:t>
            </w:r>
          </w:p>
        </w:tc>
        <w:tc>
          <w:tcPr>
            <w:tcW w:type="dxa" w:w="1977"/>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RGB</w:t>
            </w:r>
          </w:p>
        </w:tc>
        <w:tc>
          <w:tcPr>
            <w:tcW w:type="dxa" w:w="3107"/>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Role</w:t>
            </w:r>
          </w:p>
        </w:tc>
      </w:tr>
      <w:tr>
        <w:trPr>
          <w:cantSplit/>
        </w:trPr>
        <w:tc>
          <w:tcPr>
            <w:tcW w:type="dxa" w:w="600"/>
            <w:tcBorders>
              <w:top w:val="single" w:color="E6E6E1" w:sz="4"/>
              <w:left w:val="single" w:color="E6E6E1" w:sz="4"/>
              <w:bottom w:val="single" w:color="E6E6E1" w:sz="4"/>
              <w:right w:val="single" w:color="E6E6E1" w:sz="4"/>
            </w:tcBorders>
            <w:shd w:fill="0B0B0B" w:color="auto" w:val="clear"/>
            <w:tcMar>
              <w:top w:type="dxa" w:w="80"/>
              <w:left w:type="dxa" w:w="110"/>
              <w:bottom w:type="dxa" w:w="80"/>
              <w:right w:type="dxa" w:w="110"/>
            </w:tcMar>
            <w:vAlign w:val="center"/>
          </w:tcPr>
          <w:p>
            <w:pPr>
              <w:keepNext/>
              <w:spacing w:before="0" w:after="0"/>
            </w:pP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Dark page</w:t>
            </w: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#0B0B0B</w:t>
            </w: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11, 11, 11</w:t>
            </w:r>
          </w:p>
        </w:tc>
        <w:tc>
          <w:tcPr>
            <w:tcW w:type="dxa" w:w="310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Page background</w:t>
            </w:r>
          </w:p>
        </w:tc>
      </w:tr>
      <w:tr>
        <w:trPr>
          <w:cantSplit/>
        </w:trPr>
        <w:tc>
          <w:tcPr>
            <w:tcW w:type="dxa" w:w="600"/>
            <w:tcBorders>
              <w:top w:val="single" w:color="E6E6E1" w:sz="4"/>
              <w:left w:val="single" w:color="E6E6E1" w:sz="4"/>
              <w:bottom w:val="single" w:color="E6E6E1" w:sz="4"/>
              <w:right w:val="single" w:color="E6E6E1" w:sz="4"/>
            </w:tcBorders>
            <w:shd w:fill="161616" w:color="auto" w:val="clear"/>
            <w:tcMar>
              <w:top w:type="dxa" w:w="80"/>
              <w:left w:type="dxa" w:w="110"/>
              <w:bottom w:type="dxa" w:w="80"/>
              <w:right w:type="dxa" w:w="110"/>
            </w:tcMar>
            <w:vAlign w:val="center"/>
          </w:tcPr>
          <w:p>
            <w:pPr>
              <w:keepNext/>
              <w:spacing w:before="0" w:after="0"/>
            </w:pP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Dark card</w:t>
            </w: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#161616</w:t>
            </w: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22, 22, 22</w:t>
            </w:r>
          </w:p>
        </w:tc>
        <w:tc>
          <w:tcPr>
            <w:tcW w:type="dxa" w:w="310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Cards and panels</w:t>
            </w:r>
          </w:p>
        </w:tc>
      </w:tr>
      <w:tr>
        <w:trPr>
          <w:cantSplit/>
        </w:trPr>
        <w:tc>
          <w:tcPr>
            <w:tcW w:type="dxa" w:w="600"/>
            <w:tcBorders>
              <w:top w:val="single" w:color="E6E6E1" w:sz="4"/>
              <w:left w:val="single" w:color="E6E6E1" w:sz="4"/>
              <w:bottom w:val="single" w:color="E6E6E1" w:sz="4"/>
              <w:right w:val="single" w:color="E6E6E1" w:sz="4"/>
            </w:tcBorders>
            <w:shd w:fill="262626" w:color="auto" w:val="clear"/>
            <w:tcMar>
              <w:top w:type="dxa" w:w="80"/>
              <w:left w:type="dxa" w:w="110"/>
              <w:bottom w:type="dxa" w:w="80"/>
              <w:right w:type="dxa" w:w="110"/>
            </w:tcMar>
            <w:vAlign w:val="center"/>
          </w:tcPr>
          <w:p>
            <w:pPr>
              <w:keepNext/>
              <w:spacing w:before="0" w:after="0"/>
            </w:pP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Dark line</w:t>
            </w: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#262626</w:t>
            </w: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38, 38, 38</w:t>
            </w:r>
          </w:p>
        </w:tc>
        <w:tc>
          <w:tcPr>
            <w:tcW w:type="dxa" w:w="310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Borders and dividers</w:t>
            </w:r>
          </w:p>
        </w:tc>
      </w:tr>
      <w:tr>
        <w:trPr>
          <w:cantSplit/>
        </w:trPr>
        <w:tc>
          <w:tcPr>
            <w:tcW w:type="dxa" w:w="600"/>
            <w:tcBorders>
              <w:top w:val="single" w:color="E6E6E1" w:sz="4"/>
              <w:left w:val="single" w:color="E6E6E1" w:sz="4"/>
              <w:bottom w:val="single" w:color="E6E6E1" w:sz="4"/>
              <w:right w:val="single" w:color="E6E6E1" w:sz="4"/>
            </w:tcBorders>
            <w:shd w:fill="F5F5F2" w:color="auto" w:val="clear"/>
            <w:tcMar>
              <w:top w:type="dxa" w:w="80"/>
              <w:left w:type="dxa" w:w="110"/>
              <w:bottom w:type="dxa" w:w="80"/>
              <w:right w:type="dxa" w:w="110"/>
            </w:tcMar>
            <w:vAlign w:val="center"/>
          </w:tcPr>
          <w:p>
            <w:pPr>
              <w:keepNext/>
              <w:spacing w:before="0" w:after="0"/>
            </w:pP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Light text</w:t>
            </w: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#F5F5F2</w:t>
            </w: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245, 245, 242</w:t>
            </w:r>
          </w:p>
        </w:tc>
        <w:tc>
          <w:tcPr>
            <w:tcW w:type="dxa" w:w="310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Headings and body text</w:t>
            </w:r>
          </w:p>
        </w:tc>
      </w:tr>
      <w:tr>
        <w:trPr>
          <w:cantSplit/>
        </w:trPr>
        <w:tc>
          <w:tcPr>
            <w:tcW w:type="dxa" w:w="600"/>
            <w:tcBorders>
              <w:top w:val="single" w:color="E6E6E1" w:sz="4"/>
              <w:left w:val="single" w:color="E6E6E1" w:sz="4"/>
              <w:bottom w:val="single" w:color="E6E6E1" w:sz="4"/>
              <w:right w:val="single" w:color="E6E6E1" w:sz="4"/>
            </w:tcBorders>
            <w:shd w:fill="A3A3A3" w:color="auto" w:val="clear"/>
            <w:tcMar>
              <w:top w:type="dxa" w:w="80"/>
              <w:left w:type="dxa" w:w="110"/>
              <w:bottom w:type="dxa" w:w="80"/>
              <w:right w:type="dxa" w:w="110"/>
            </w:tcMar>
            <w:vAlign w:val="center"/>
          </w:tcPr>
          <w:p>
            <w:pPr>
              <w:keepNext/>
              <w:spacing w:before="0" w:after="0"/>
            </w:pP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Soft text</w:t>
            </w: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Consolas" w:cs="Consolas" w:eastAsia="Consolas" w:hAnsi="Consolas"/>
                <w:color w:val="111111"/>
                <w:sz w:val="16"/>
                <w:szCs w:val="16"/>
              </w:rPr>
              <w:t xml:space="preserve">#A3A3A3</w:t>
            </w:r>
          </w:p>
        </w:tc>
        <w:tc>
          <w:tcPr>
            <w:tcW w:type="dxa" w:w="19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163, 163, 163</w:t>
            </w:r>
          </w:p>
        </w:tc>
        <w:tc>
          <w:tcPr>
            <w:tcW w:type="dxa" w:w="310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Supporting text</w:t>
            </w:r>
          </w:p>
        </w:tc>
      </w:tr>
    </w:tbl>
    <w:p>
      <w:pPr>
        <w:spacing w:after="120"/>
      </w:pPr>
    </w:p>
    <w:p>
      <w:pPr>
        <w:keepNext w:val="false"/>
        <w:spacing w:before="0" w:after="160" w:line="310"/>
      </w:pPr>
      <w:r>
        <w:rPr>
          <w:rFonts w:ascii="Arial" w:cs="Arial" w:eastAsia="Arial" w:hAnsi="Arial"/>
          <w:color w:val="111111"/>
          <w:sz w:val="21"/>
          <w:szCs w:val="21"/>
        </w:rPr>
        <w:t xml:space="preserve">In dark mode, </w:t>
      </w:r>
      <w:r>
        <w:rPr>
          <w:rFonts w:ascii="Arial" w:cs="Arial" w:eastAsia="Arial" w:hAnsi="Arial"/>
          <w:b/>
          <w:bCs/>
          <w:color w:val="111111"/>
          <w:sz w:val="21"/>
          <w:szCs w:val="21"/>
        </w:rPr>
        <w:t xml:space="preserve">Sky</w:t>
      </w:r>
      <w:r>
        <w:rPr>
          <w:rFonts w:ascii="Arial" w:cs="Arial" w:eastAsia="Arial" w:hAnsi="Arial"/>
          <w:color w:val="111111"/>
          <w:sz w:val="21"/>
          <w:szCs w:val="21"/>
        </w:rPr>
        <w:t xml:space="preserve"> takes over the job Navy does for coloured text and </w:t>
      </w:r>
      <w:r>
        <w:rPr>
          <w:rFonts w:ascii="Arial" w:cs="Arial" w:eastAsia="Arial" w:hAnsi="Arial"/>
          <w:b/>
          <w:bCs/>
          <w:color w:val="111111"/>
          <w:sz w:val="21"/>
          <w:szCs w:val="21"/>
        </w:rPr>
        <w:t xml:space="preserve">Sprout</w:t>
      </w:r>
      <w:r>
        <w:rPr>
          <w:rFonts w:ascii="Arial" w:cs="Arial" w:eastAsia="Arial" w:hAnsi="Arial"/>
          <w:color w:val="111111"/>
          <w:sz w:val="21"/>
          <w:szCs w:val="21"/>
        </w:rPr>
        <w:t xml:space="preserve"> takes over from Mekan Green. Navy itself is used only as a filled surface: a band, a hero or a button.</w:t>
      </w:r>
    </w:p>
    <w:p>
      <w:pPr>
        <w:pStyle w:val="Heading2"/>
      </w:pPr>
      <w:r>
        <w:t xml:space="preserve">Balance</w:t>
      </w:r>
    </w:p>
    <w:p>
      <w:pPr>
        <w:keepNext/>
        <w:spacing w:before="0" w:after="160" w:line="310"/>
      </w:pPr>
      <w:r>
        <w:rPr>
          <w:rFonts w:ascii="Arial" w:cs="Arial" w:eastAsia="Arial" w:hAnsi="Arial"/>
          <w:color w:val="111111"/>
          <w:sz w:val="21"/>
          <w:szCs w:val="21"/>
        </w:rPr>
        <w:t xml:space="preserve">Most of what we make should feel light and open. As a guide for screens and documents:</w:t>
      </w:r>
    </w:p>
    <w:p>
      <w:pPr>
        <w:pStyle w:val="ListParagraph"/>
        <w:numPr>
          <w:ilvl w:val="0"/>
          <w:numId w:val="3"/>
        </w:numPr>
        <w:spacing w:after="80" w:line="300"/>
      </w:pPr>
      <w:r>
        <w:rPr>
          <w:rFonts w:ascii="Arial" w:cs="Arial" w:eastAsia="Arial" w:hAnsi="Arial"/>
          <w:b/>
          <w:bCs/>
          <w:color w:val="111111"/>
          <w:sz w:val="21"/>
          <w:szCs w:val="21"/>
        </w:rPr>
        <w:t xml:space="preserve">About 65%</w:t>
      </w:r>
      <w:r>
        <w:rPr>
          <w:rFonts w:ascii="Arial" w:cs="Arial" w:eastAsia="Arial" w:hAnsi="Arial"/>
          <w:color w:val="111111"/>
          <w:sz w:val="21"/>
          <w:szCs w:val="21"/>
        </w:rPr>
        <w:t xml:space="preserve"> Paper and White</w:t>
      </w:r>
    </w:p>
    <w:p>
      <w:pPr>
        <w:pStyle w:val="ListParagraph"/>
        <w:numPr>
          <w:ilvl w:val="0"/>
          <w:numId w:val="3"/>
        </w:numPr>
        <w:spacing w:after="80" w:line="300"/>
      </w:pPr>
      <w:r>
        <w:rPr>
          <w:rFonts w:ascii="Arial" w:cs="Arial" w:eastAsia="Arial" w:hAnsi="Arial"/>
          <w:b/>
          <w:bCs/>
          <w:color w:val="111111"/>
          <w:sz w:val="21"/>
          <w:szCs w:val="21"/>
        </w:rPr>
        <w:t xml:space="preserve">About 15%</w:t>
      </w:r>
      <w:r>
        <w:rPr>
          <w:rFonts w:ascii="Arial" w:cs="Arial" w:eastAsia="Arial" w:hAnsi="Arial"/>
          <w:color w:val="111111"/>
          <w:sz w:val="21"/>
          <w:szCs w:val="21"/>
        </w:rPr>
        <w:t xml:space="preserve"> Black text</w:t>
      </w:r>
    </w:p>
    <w:p>
      <w:pPr>
        <w:pStyle w:val="ListParagraph"/>
        <w:numPr>
          <w:ilvl w:val="0"/>
          <w:numId w:val="3"/>
        </w:numPr>
        <w:spacing w:after="80" w:line="300"/>
      </w:pPr>
      <w:r>
        <w:rPr>
          <w:rFonts w:ascii="Arial" w:cs="Arial" w:eastAsia="Arial" w:hAnsi="Arial"/>
          <w:b/>
          <w:bCs/>
          <w:color w:val="111111"/>
          <w:sz w:val="21"/>
          <w:szCs w:val="21"/>
        </w:rPr>
        <w:t xml:space="preserve">About 12%</w:t>
      </w:r>
      <w:r>
        <w:rPr>
          <w:rFonts w:ascii="Arial" w:cs="Arial" w:eastAsia="Arial" w:hAnsi="Arial"/>
          <w:color w:val="111111"/>
          <w:sz w:val="21"/>
          <w:szCs w:val="21"/>
        </w:rPr>
        <w:t xml:space="preserve"> Mekan Navy</w:t>
      </w:r>
    </w:p>
    <w:p>
      <w:pPr>
        <w:pStyle w:val="ListParagraph"/>
        <w:numPr>
          <w:ilvl w:val="0"/>
          <w:numId w:val="3"/>
        </w:numPr>
        <w:spacing w:after="80" w:line="300"/>
      </w:pPr>
      <w:r>
        <w:rPr>
          <w:rFonts w:ascii="Arial" w:cs="Arial" w:eastAsia="Arial" w:hAnsi="Arial"/>
          <w:b/>
          <w:bCs/>
          <w:color w:val="111111"/>
          <w:sz w:val="21"/>
          <w:szCs w:val="21"/>
        </w:rPr>
        <w:t xml:space="preserve">About 6%</w:t>
      </w:r>
      <w:r>
        <w:rPr>
          <w:rFonts w:ascii="Arial" w:cs="Arial" w:eastAsia="Arial" w:hAnsi="Arial"/>
          <w:color w:val="111111"/>
          <w:sz w:val="21"/>
          <w:szCs w:val="21"/>
        </w:rPr>
        <w:t xml:space="preserve"> Mekan Green</w:t>
      </w:r>
    </w:p>
    <w:p>
      <w:pPr>
        <w:pStyle w:val="ListParagraph"/>
        <w:numPr>
          <w:ilvl w:val="0"/>
          <w:numId w:val="3"/>
        </w:numPr>
        <w:spacing w:after="80" w:line="300"/>
      </w:pPr>
      <w:r>
        <w:rPr>
          <w:rFonts w:ascii="Arial" w:cs="Arial" w:eastAsia="Arial" w:hAnsi="Arial"/>
          <w:b/>
          <w:bCs/>
          <w:color w:val="111111"/>
          <w:sz w:val="21"/>
          <w:szCs w:val="21"/>
        </w:rPr>
        <w:t xml:space="preserve">About 2%</w:t>
      </w:r>
      <w:r>
        <w:rPr>
          <w:rFonts w:ascii="Arial" w:cs="Arial" w:eastAsia="Arial" w:hAnsi="Arial"/>
          <w:color w:val="111111"/>
          <w:sz w:val="21"/>
          <w:szCs w:val="21"/>
        </w:rPr>
        <w:t xml:space="preserve"> Sky and Sprout together</w:t>
      </w:r>
    </w:p>
    <w:p>
      <w:pPr>
        <w:spacing w:after="60"/>
      </w:pPr>
    </w:p>
    <w:p>
      <w:pPr>
        <w:keepNext w:val="false"/>
        <w:spacing w:before="0" w:after="160" w:line="310"/>
      </w:pPr>
      <w:r>
        <w:rPr>
          <w:rFonts w:ascii="Arial" w:cs="Arial" w:eastAsia="Arial" w:hAnsi="Arial"/>
          <w:color w:val="111111"/>
          <w:sz w:val="21"/>
          <w:szCs w:val="21"/>
        </w:rPr>
        <w:t xml:space="preserve">Our photographs bring the rest of the colour: the greens of the fields, the reds and yellows of the produce. That is why the palette itself stays disciplined, and why we use no orange, gold or other extra colours.</w:t>
      </w:r>
    </w:p>
    <w:p>
      <w:pPr>
        <w:pStyle w:val="Heading2"/>
      </w:pPr>
      <w:r>
        <w:t xml:space="preserve">Combinations that work</w:t>
      </w:r>
    </w:p>
    <w:p>
      <w:pPr>
        <w:keepNext/>
        <w:spacing w:before="0" w:after="160" w:line="310"/>
      </w:pPr>
      <w:r>
        <w:rPr>
          <w:rFonts w:ascii="Arial" w:cs="Arial" w:eastAsia="Arial" w:hAnsi="Arial"/>
          <w:color w:val="111111"/>
          <w:sz w:val="21"/>
          <w:szCs w:val="21"/>
        </w:rPr>
        <w:t xml:space="preserve">Every pairing below meets or exceeds the WCAG AA contrast standard for normal text (4.5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3"/>
        <w:gridCol w:w="3855"/>
        <w:gridCol w:w="3330"/>
      </w:tblGrid>
      <w:tr>
        <w:trPr>
          <w:tblHeader/>
        </w:trPr>
        <w:tc>
          <w:tcPr>
            <w:tcW w:type="dxa" w:w="2453"/>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Text</w:t>
            </w:r>
          </w:p>
        </w:tc>
        <w:tc>
          <w:tcPr>
            <w:tcW w:type="dxa" w:w="3855"/>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On</w:t>
            </w:r>
          </w:p>
        </w:tc>
        <w:tc>
          <w:tcPr>
            <w:tcW w:type="dxa" w:w="333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Contrast</w:t>
            </w:r>
          </w:p>
        </w:tc>
      </w:tr>
      <w:tr>
        <w:trPr>
          <w:cantSplit/>
        </w:trPr>
        <w:tc>
          <w:tcPr>
            <w:tcW w:type="dxa" w:w="2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Navy</w:t>
            </w:r>
          </w:p>
        </w:tc>
        <w:tc>
          <w:tcPr>
            <w:tcW w:type="dxa" w:w="385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 Paper</w:t>
            </w:r>
          </w:p>
        </w:tc>
        <w:tc>
          <w:tcPr>
            <w:tcW w:type="dxa" w:w="333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13.8 : 1 / 13.2 : 1</w:t>
            </w:r>
          </w:p>
        </w:tc>
      </w:tr>
      <w:tr>
        <w:trPr>
          <w:cantSplit/>
        </w:trPr>
        <w:tc>
          <w:tcPr>
            <w:tcW w:type="dxa" w:w="2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Black</w:t>
            </w:r>
          </w:p>
        </w:tc>
        <w:tc>
          <w:tcPr>
            <w:tcW w:type="dxa" w:w="385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 Paper</w:t>
            </w:r>
          </w:p>
        </w:tc>
        <w:tc>
          <w:tcPr>
            <w:tcW w:type="dxa" w:w="333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18.9 : 1 / 18.1 : 1</w:t>
            </w:r>
          </w:p>
        </w:tc>
      </w:tr>
      <w:tr>
        <w:trPr>
          <w:cantSplit/>
        </w:trPr>
        <w:tc>
          <w:tcPr>
            <w:tcW w:type="dxa" w:w="2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Grey</w:t>
            </w:r>
          </w:p>
        </w:tc>
        <w:tc>
          <w:tcPr>
            <w:tcW w:type="dxa" w:w="385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 Paper</w:t>
            </w:r>
          </w:p>
        </w:tc>
        <w:tc>
          <w:tcPr>
            <w:tcW w:type="dxa" w:w="333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6.5 : 1 / 6.2 : 1</w:t>
            </w:r>
          </w:p>
        </w:tc>
      </w:tr>
      <w:tr>
        <w:trPr>
          <w:cantSplit/>
        </w:trPr>
        <w:tc>
          <w:tcPr>
            <w:tcW w:type="dxa" w:w="2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Green</w:t>
            </w:r>
          </w:p>
        </w:tc>
        <w:tc>
          <w:tcPr>
            <w:tcW w:type="dxa" w:w="385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 Paper</w:t>
            </w:r>
          </w:p>
        </w:tc>
        <w:tc>
          <w:tcPr>
            <w:tcW w:type="dxa" w:w="333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5.1 : 1 / 4.8 : 1</w:t>
            </w:r>
          </w:p>
        </w:tc>
      </w:tr>
      <w:tr>
        <w:trPr>
          <w:cantSplit/>
        </w:trPr>
        <w:tc>
          <w:tcPr>
            <w:tcW w:type="dxa" w:w="2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w:t>
            </w:r>
          </w:p>
        </w:tc>
        <w:tc>
          <w:tcPr>
            <w:tcW w:type="dxa" w:w="385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Navy</w:t>
            </w:r>
          </w:p>
        </w:tc>
        <w:tc>
          <w:tcPr>
            <w:tcW w:type="dxa" w:w="333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13.8 : 1</w:t>
            </w:r>
          </w:p>
        </w:tc>
      </w:tr>
      <w:tr>
        <w:trPr>
          <w:cantSplit/>
        </w:trPr>
        <w:tc>
          <w:tcPr>
            <w:tcW w:type="dxa" w:w="2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w:t>
            </w:r>
          </w:p>
        </w:tc>
        <w:tc>
          <w:tcPr>
            <w:tcW w:type="dxa" w:w="385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Green</w:t>
            </w:r>
          </w:p>
        </w:tc>
        <w:tc>
          <w:tcPr>
            <w:tcW w:type="dxa" w:w="333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5.1 : 1</w:t>
            </w:r>
          </w:p>
        </w:tc>
      </w:tr>
      <w:tr>
        <w:trPr>
          <w:cantSplit/>
        </w:trPr>
        <w:tc>
          <w:tcPr>
            <w:tcW w:type="dxa" w:w="2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Sprout</w:t>
            </w:r>
          </w:p>
        </w:tc>
        <w:tc>
          <w:tcPr>
            <w:tcW w:type="dxa" w:w="385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Navy / Dark page</w:t>
            </w:r>
          </w:p>
        </w:tc>
        <w:tc>
          <w:tcPr>
            <w:tcW w:type="dxa" w:w="333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6.5 : 1 / 9.2 : 1</w:t>
            </w:r>
          </w:p>
        </w:tc>
      </w:tr>
      <w:tr>
        <w:trPr>
          <w:cantSplit/>
        </w:trPr>
        <w:tc>
          <w:tcPr>
            <w:tcW w:type="dxa" w:w="2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Sky</w:t>
            </w:r>
          </w:p>
        </w:tc>
        <w:tc>
          <w:tcPr>
            <w:tcW w:type="dxa" w:w="385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Navy / Dark page</w:t>
            </w:r>
          </w:p>
        </w:tc>
        <w:tc>
          <w:tcPr>
            <w:tcW w:type="dxa" w:w="333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4.7 : 1 / 6.8 : 1</w:t>
            </w:r>
          </w:p>
        </w:tc>
      </w:tr>
      <w:tr>
        <w:trPr>
          <w:cantSplit/>
        </w:trPr>
        <w:tc>
          <w:tcPr>
            <w:tcW w:type="dxa" w:w="2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Light text</w:t>
            </w:r>
          </w:p>
        </w:tc>
        <w:tc>
          <w:tcPr>
            <w:tcW w:type="dxa" w:w="385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Dark page / Dark card</w:t>
            </w:r>
          </w:p>
        </w:tc>
        <w:tc>
          <w:tcPr>
            <w:tcW w:type="dxa" w:w="333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18.0 : 1 / 16.6 : 1</w:t>
            </w:r>
          </w:p>
        </w:tc>
      </w:tr>
      <w:tr>
        <w:trPr>
          <w:cantSplit/>
        </w:trPr>
        <w:tc>
          <w:tcPr>
            <w:tcW w:type="dxa" w:w="2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Soft text</w:t>
            </w:r>
          </w:p>
        </w:tc>
        <w:tc>
          <w:tcPr>
            <w:tcW w:type="dxa" w:w="385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Dark page</w:t>
            </w:r>
          </w:p>
        </w:tc>
        <w:tc>
          <w:tcPr>
            <w:tcW w:type="dxa" w:w="333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7.8 : 1</w:t>
            </w:r>
          </w:p>
        </w:tc>
      </w:tr>
    </w:tbl>
    <w:p>
      <w:pPr>
        <w:spacing w:after="120"/>
      </w:pPr>
    </w:p>
    <w:p>
      <w:pPr>
        <w:pStyle w:val="Heading2"/>
      </w:pPr>
      <w:r>
        <w:t xml:space="preserve">Combinations to avoid</w:t>
      </w:r>
    </w:p>
    <w:p>
      <w:pPr>
        <w:pStyle w:val="ListParagraph"/>
        <w:numPr>
          <w:ilvl w:val="0"/>
          <w:numId w:val="3"/>
        </w:numPr>
        <w:spacing w:after="80" w:line="300"/>
      </w:pPr>
      <w:r>
        <w:rPr>
          <w:rFonts w:ascii="Arial" w:cs="Arial" w:eastAsia="Arial" w:hAnsi="Arial"/>
          <w:b/>
          <w:bCs/>
          <w:color w:val="111111"/>
          <w:sz w:val="21"/>
          <w:szCs w:val="21"/>
        </w:rPr>
        <w:t xml:space="preserve">Mekan Green on Navy, or Navy on Green.</w:t>
      </w:r>
      <w:r>
        <w:rPr>
          <w:rFonts w:ascii="Arial" w:cs="Arial" w:eastAsia="Arial" w:hAnsi="Arial"/>
          <w:color w:val="111111"/>
          <w:sz w:val="21"/>
          <w:szCs w:val="21"/>
        </w:rPr>
        <w:t xml:space="preserve"> They are too close in depth and blur together.</w:t>
      </w:r>
    </w:p>
    <w:p>
      <w:pPr>
        <w:pStyle w:val="ListParagraph"/>
        <w:numPr>
          <w:ilvl w:val="0"/>
          <w:numId w:val="3"/>
        </w:numPr>
        <w:spacing w:after="80" w:line="300"/>
      </w:pPr>
      <w:r>
        <w:rPr>
          <w:rFonts w:ascii="Arial" w:cs="Arial" w:eastAsia="Arial" w:hAnsi="Arial"/>
          <w:b/>
          <w:bCs/>
          <w:color w:val="111111"/>
          <w:sz w:val="21"/>
          <w:szCs w:val="21"/>
        </w:rPr>
        <w:t xml:space="preserve">Navy on dark backgrounds.</w:t>
      </w:r>
      <w:r>
        <w:rPr>
          <w:rFonts w:ascii="Arial" w:cs="Arial" w:eastAsia="Arial" w:hAnsi="Arial"/>
          <w:color w:val="111111"/>
          <w:sz w:val="21"/>
          <w:szCs w:val="21"/>
        </w:rPr>
        <w:t xml:space="preserve"> It disappears. Use Sky instead.</w:t>
      </w:r>
    </w:p>
    <w:p>
      <w:pPr>
        <w:pStyle w:val="ListParagraph"/>
        <w:numPr>
          <w:ilvl w:val="0"/>
          <w:numId w:val="3"/>
        </w:numPr>
        <w:spacing w:after="80" w:line="300"/>
      </w:pPr>
      <w:r>
        <w:rPr>
          <w:rFonts w:ascii="Arial" w:cs="Arial" w:eastAsia="Arial" w:hAnsi="Arial"/>
          <w:b/>
          <w:bCs/>
          <w:color w:val="111111"/>
          <w:sz w:val="21"/>
          <w:szCs w:val="21"/>
        </w:rPr>
        <w:t xml:space="preserve">Mekan Green as text in dark mode.</w:t>
      </w:r>
      <w:r>
        <w:rPr>
          <w:rFonts w:ascii="Arial" w:cs="Arial" w:eastAsia="Arial" w:hAnsi="Arial"/>
          <w:color w:val="111111"/>
          <w:sz w:val="21"/>
          <w:szCs w:val="21"/>
        </w:rPr>
        <w:t xml:space="preserve"> Use Sprout instead.</w:t>
      </w:r>
    </w:p>
    <w:p>
      <w:pPr>
        <w:pStyle w:val="ListParagraph"/>
        <w:numPr>
          <w:ilvl w:val="0"/>
          <w:numId w:val="3"/>
        </w:numPr>
        <w:spacing w:after="80" w:line="300"/>
      </w:pPr>
      <w:r>
        <w:rPr>
          <w:rFonts w:ascii="Arial" w:cs="Arial" w:eastAsia="Arial" w:hAnsi="Arial"/>
          <w:b/>
          <w:bCs/>
          <w:color w:val="111111"/>
          <w:sz w:val="21"/>
          <w:szCs w:val="21"/>
        </w:rPr>
        <w:t xml:space="preserve">Sky or Sprout on white or Paper.</w:t>
      </w:r>
      <w:r>
        <w:rPr>
          <w:rFonts w:ascii="Arial" w:cs="Arial" w:eastAsia="Arial" w:hAnsi="Arial"/>
          <w:color w:val="111111"/>
          <w:sz w:val="21"/>
          <w:szCs w:val="21"/>
        </w:rPr>
        <w:t xml:space="preserve"> They are too light to read. They belong on navy and dark surfaces only.</w:t>
      </w:r>
    </w:p>
    <w:p>
      <w:pPr>
        <w:pStyle w:val="ListParagraph"/>
        <w:numPr>
          <w:ilvl w:val="0"/>
          <w:numId w:val="3"/>
        </w:numPr>
        <w:spacing w:after="80" w:line="300"/>
      </w:pPr>
      <w:r>
        <w:rPr>
          <w:rFonts w:ascii="Arial" w:cs="Arial" w:eastAsia="Arial" w:hAnsi="Arial"/>
          <w:b/>
          <w:bCs/>
          <w:color w:val="111111"/>
          <w:sz w:val="21"/>
          <w:szCs w:val="21"/>
        </w:rPr>
        <w:t xml:space="preserve">Text on photographs</w:t>
      </w:r>
      <w:r>
        <w:rPr>
          <w:rFonts w:ascii="Arial" w:cs="Arial" w:eastAsia="Arial" w:hAnsi="Arial"/>
          <w:color w:val="111111"/>
          <w:sz w:val="21"/>
          <w:szCs w:val="21"/>
        </w:rPr>
        <w:t xml:space="preserve"> without a solid or strongly darkened area behind it.</w:t>
      </w:r>
    </w:p>
    <w:p>
      <w:pPr>
        <w:spacing w:after="60"/>
      </w:pPr>
    </w:p>
    <w:p>
      <w:pPr>
        <w:pStyle w:val="Heading2"/>
      </w:pPr>
      <w:r>
        <w:t xml:space="preserve">Colour in print</w:t>
      </w:r>
    </w:p>
    <w:p>
      <w:pPr>
        <w:keepNext w:val="false"/>
        <w:spacing w:before="0" w:after="160" w:line="310"/>
      </w:pPr>
      <w:r>
        <w:rPr>
          <w:rFonts w:ascii="Arial" w:cs="Arial" w:eastAsia="Arial" w:hAnsi="Arial"/>
          <w:color w:val="111111"/>
          <w:sz w:val="21"/>
          <w:szCs w:val="21"/>
        </w:rPr>
        <w:t xml:space="preserve">Screens and paper show colour differently. The HEX values above are the master values. Before the first print run of anything important (signage, banners, business cards, certificates), Mekan's printer prepares the CMYK and Pantone matches for Mekan Navy and Mekan Green from a printed proof, and Mekan approves the proof in person. Those approved values are then recorded in the brand folder, so every printer works from the same numbers.</w:t>
      </w:r>
    </w:p>
    <w:p>
      <w:pPr>
        <w:keepNext/>
        <w:spacing w:before="900" w:after="60"/>
      </w:pPr>
      <w:r>
        <w:rPr>
          <w:rFonts w:ascii="Georgia" w:cs="Georgia" w:eastAsia="Georgia" w:hAnsi="Georgia"/>
          <w:b/>
          <w:bCs/>
          <w:color w:val="3A7D2C"/>
          <w:sz w:val="64"/>
          <w:szCs w:val="64"/>
        </w:rPr>
        <w:t xml:space="preserve">07</w:t>
      </w:r>
    </w:p>
    <w:p>
      <w:pPr>
        <w:pStyle w:val="Heading1"/>
      </w:pPr>
      <w:r>
        <w:t xml:space="preserve">Typography</w:t>
      </w:r>
    </w:p>
    <w:p>
      <w:pPr>
        <w:keepNext w:val="false"/>
        <w:spacing w:before="0" w:after="160" w:line="310"/>
      </w:pPr>
      <w:r>
        <w:rPr>
          <w:rFonts w:ascii="Arial" w:cs="Arial" w:eastAsia="Arial" w:hAnsi="Arial"/>
          <w:color w:val="111111"/>
          <w:sz w:val="21"/>
          <w:szCs w:val="21"/>
        </w:rPr>
        <w:t xml:space="preserve">Two typefaces, each with a clear job.</w:t>
      </w:r>
    </w:p>
    <w:p>
      <w:pPr>
        <w:keepNext w:val="false"/>
        <w:spacing w:before="0" w:after="160" w:line="310"/>
      </w:pPr>
      <w:r>
        <w:rPr>
          <w:rFonts w:ascii="Arial" w:cs="Arial" w:eastAsia="Arial" w:hAnsi="Arial"/>
          <w:b/>
          <w:bCs/>
          <w:color w:val="111111"/>
          <w:sz w:val="21"/>
          <w:szCs w:val="21"/>
        </w:rPr>
        <w:t xml:space="preserve">Source Serif 4</w:t>
      </w:r>
      <w:r>
        <w:rPr>
          <w:rFonts w:ascii="Arial" w:cs="Arial" w:eastAsia="Arial" w:hAnsi="Arial"/>
          <w:color w:val="111111"/>
          <w:sz w:val="21"/>
          <w:szCs w:val="21"/>
        </w:rPr>
        <w:t xml:space="preserve"> gives our headings their authority. It has the calm, considered feel of a well-made report or a respected journal, echoes the serif wordmark in our logo, and tells the reader at once that this is serious, expert work.</w:t>
      </w:r>
    </w:p>
    <w:p>
      <w:pPr>
        <w:keepNext w:val="false"/>
        <w:spacing w:before="0" w:after="160" w:line="310"/>
      </w:pPr>
      <w:r>
        <w:rPr>
          <w:rFonts w:ascii="Arial" w:cs="Arial" w:eastAsia="Arial" w:hAnsi="Arial"/>
          <w:b/>
          <w:bCs/>
          <w:color w:val="111111"/>
          <w:sz w:val="21"/>
          <w:szCs w:val="21"/>
        </w:rPr>
        <w:t xml:space="preserve">Inter</w:t>
      </w:r>
      <w:r>
        <w:rPr>
          <w:rFonts w:ascii="Arial" w:cs="Arial" w:eastAsia="Arial" w:hAnsi="Arial"/>
          <w:color w:val="111111"/>
          <w:sz w:val="21"/>
          <w:szCs w:val="21"/>
        </w:rPr>
        <w:t xml:space="preserve"> carries everything else. It was designed for screens, stays clear at small sizes, and handles technical detail, tables and forms without effort.</w:t>
      </w:r>
    </w:p>
    <w:p>
      <w:pPr>
        <w:keepNext/>
        <w:spacing w:before="0" w:after="160" w:line="310"/>
      </w:pPr>
      <w:r>
        <w:rPr>
          <w:rFonts w:ascii="Arial" w:cs="Arial" w:eastAsia="Arial" w:hAnsi="Arial"/>
          <w:color w:val="111111"/>
          <w:sz w:val="21"/>
          <w:szCs w:val="21"/>
        </w:rPr>
        <w:t xml:space="preserve">Both are free from Google Fonts.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0"/>
        <w:gridCol w:w="3660"/>
        <w:gridCol w:w="3538"/>
      </w:tblGrid>
      <w:tr>
        <w:trPr>
          <w:tblHeader/>
        </w:trPr>
        <w:tc>
          <w:tcPr>
            <w:tcW w:type="dxa" w:w="244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Typeface</w:t>
            </w:r>
          </w:p>
        </w:tc>
        <w:tc>
          <w:tcPr>
            <w:tcW w:type="dxa" w:w="366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Used for</w:t>
            </w:r>
          </w:p>
        </w:tc>
        <w:tc>
          <w:tcPr>
            <w:tcW w:type="dxa" w:w="3538"/>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Weights</w:t>
            </w:r>
          </w:p>
        </w:tc>
      </w:tr>
      <w:tr>
        <w:trPr>
          <w:cantSplit/>
        </w:trPr>
        <w:tc>
          <w:tcPr>
            <w:tcW w:type="dxa" w:w="24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Source Serif 4</w:t>
            </w:r>
          </w:p>
        </w:tc>
        <w:tc>
          <w:tcPr>
            <w:tcW w:type="dxa" w:w="366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Page titles, headings, large numbers, pull quotes</w:t>
            </w:r>
          </w:p>
        </w:tc>
        <w:tc>
          <w:tcPr>
            <w:tcW w:type="dxa" w:w="353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SemiBold (600); Medium (500) for very large hero headlines</w:t>
            </w:r>
          </w:p>
        </w:tc>
      </w:tr>
      <w:tr>
        <w:trPr>
          <w:cantSplit/>
        </w:trPr>
        <w:tc>
          <w:tcPr>
            <w:tcW w:type="dxa" w:w="24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Inter</w:t>
            </w:r>
          </w:p>
        </w:tc>
        <w:tc>
          <w:tcPr>
            <w:tcW w:type="dxa" w:w="366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Body text, navigation, buttons, forms, labels, captions, tables</w:t>
            </w:r>
          </w:p>
        </w:tc>
        <w:tc>
          <w:tcPr>
            <w:tcW w:type="dxa" w:w="353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Regular (400), Medium (500), SemiBold (600)</w:t>
            </w:r>
          </w:p>
        </w:tc>
      </w:tr>
      <w:tr>
        <w:trPr>
          <w:cantSplit/>
        </w:trPr>
        <w:tc>
          <w:tcPr>
            <w:tcW w:type="dxa" w:w="244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Noto Serif Ethiopic / Noto Sans Ethiopic</w:t>
            </w:r>
          </w:p>
        </w:tc>
        <w:tc>
          <w:tcPr>
            <w:tcW w:type="dxa" w:w="366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Amharic text, when needed, paired with Source Serif 4 and Inter respectively</w:t>
            </w:r>
          </w:p>
        </w:tc>
        <w:tc>
          <w:tcPr>
            <w:tcW w:type="dxa" w:w="353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Matching weights</w:t>
            </w:r>
          </w:p>
        </w:tc>
      </w:tr>
    </w:tbl>
    <w:p>
      <w:pPr>
        <w:spacing w:after="120"/>
      </w:pPr>
    </w:p>
    <w:p>
      <w:pPr>
        <w:keepNext w:val="false"/>
        <w:spacing w:before="0" w:after="160" w:line="310"/>
      </w:pPr>
      <w:r>
        <w:rPr>
          <w:rFonts w:ascii="Arial" w:cs="Arial" w:eastAsia="Arial" w:hAnsi="Arial"/>
          <w:b/>
          <w:bCs/>
          <w:color w:val="111111"/>
          <w:sz w:val="21"/>
          <w:szCs w:val="21"/>
        </w:rPr>
        <w:t xml:space="preserve">Fallbacks.</w:t>
      </w:r>
      <w:r>
        <w:rPr>
          <w:rFonts w:ascii="Arial" w:cs="Arial" w:eastAsia="Arial" w:hAnsi="Arial"/>
          <w:color w:val="111111"/>
          <w:sz w:val="21"/>
          <w:szCs w:val="21"/>
        </w:rPr>
        <w:t xml:space="preserve"> Where the brand fonts are not installed, for example in everyday Word or PowerPoint files, use </w:t>
      </w:r>
      <w:r>
        <w:rPr>
          <w:rFonts w:ascii="Arial" w:cs="Arial" w:eastAsia="Arial" w:hAnsi="Arial"/>
          <w:b/>
          <w:bCs/>
          <w:color w:val="111111"/>
          <w:sz w:val="21"/>
          <w:szCs w:val="21"/>
        </w:rPr>
        <w:t xml:space="preserve">Georgia</w:t>
      </w:r>
      <w:r>
        <w:rPr>
          <w:rFonts w:ascii="Arial" w:cs="Arial" w:eastAsia="Arial" w:hAnsi="Arial"/>
          <w:color w:val="111111"/>
          <w:sz w:val="21"/>
          <w:szCs w:val="21"/>
        </w:rPr>
        <w:t xml:space="preserve"> for headings and </w:t>
      </w:r>
      <w:r>
        <w:rPr>
          <w:rFonts w:ascii="Arial" w:cs="Arial" w:eastAsia="Arial" w:hAnsi="Arial"/>
          <w:b/>
          <w:bCs/>
          <w:color w:val="111111"/>
          <w:sz w:val="21"/>
          <w:szCs w:val="21"/>
        </w:rPr>
        <w:t xml:space="preserve">Arial</w:t>
      </w:r>
      <w:r>
        <w:rPr>
          <w:rFonts w:ascii="Arial" w:cs="Arial" w:eastAsia="Arial" w:hAnsi="Arial"/>
          <w:color w:val="111111"/>
          <w:sz w:val="21"/>
          <w:szCs w:val="21"/>
        </w:rPr>
        <w:t xml:space="preserve"> for body text. One document never mixes brand fonts with fallbacks.</w:t>
      </w:r>
    </w:p>
    <w:p>
      <w:pPr>
        <w:pStyle w:val="Heading2"/>
      </w:pPr>
      <w:r>
        <w:t xml:space="preserve">Website type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5"/>
        <w:gridCol w:w="3410"/>
        <w:gridCol w:w="1037"/>
        <w:gridCol w:w="1037"/>
        <w:gridCol w:w="1037"/>
        <w:gridCol w:w="1412"/>
      </w:tblGrid>
      <w:tr>
        <w:trPr>
          <w:tblHeader/>
        </w:trPr>
        <w:tc>
          <w:tcPr>
            <w:tcW w:type="dxa" w:w="1705"/>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Element</w:t>
            </w:r>
          </w:p>
        </w:tc>
        <w:tc>
          <w:tcPr>
            <w:tcW w:type="dxa" w:w="341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Font</w:t>
            </w:r>
          </w:p>
        </w:tc>
        <w:tc>
          <w:tcPr>
            <w:tcW w:type="dxa" w:w="1037"/>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Desktop</w:t>
            </w:r>
          </w:p>
        </w:tc>
        <w:tc>
          <w:tcPr>
            <w:tcW w:type="dxa" w:w="1037"/>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Mobile</w:t>
            </w:r>
          </w:p>
        </w:tc>
        <w:tc>
          <w:tcPr>
            <w:tcW w:type="dxa" w:w="1037"/>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Line height</w:t>
            </w:r>
          </w:p>
        </w:tc>
        <w:tc>
          <w:tcPr>
            <w:tcW w:type="dxa" w:w="1412"/>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Colour</w:t>
            </w:r>
          </w:p>
        </w:tc>
      </w:tr>
      <w:tr>
        <w:trPr>
          <w:cantSplit/>
        </w:trPr>
        <w:tc>
          <w:tcPr>
            <w:tcW w:type="dxa" w:w="170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Hero headline</w:t>
            </w:r>
          </w:p>
        </w:tc>
        <w:tc>
          <w:tcPr>
            <w:tcW w:type="dxa" w:w="341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Source Serif 4 Medium</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56–64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38–42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1.08</w:t>
            </w:r>
          </w:p>
        </w:tc>
        <w:tc>
          <w:tcPr>
            <w:tcW w:type="dxa" w:w="141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on navy</w:t>
            </w:r>
          </w:p>
        </w:tc>
      </w:tr>
      <w:tr>
        <w:trPr>
          <w:cantSplit/>
        </w:trPr>
        <w:tc>
          <w:tcPr>
            <w:tcW w:type="dxa" w:w="170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Page title (H1)</w:t>
            </w:r>
          </w:p>
        </w:tc>
        <w:tc>
          <w:tcPr>
            <w:tcW w:type="dxa" w:w="341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Source Serif 4 SemiBold</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44–48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34–36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1.12</w:t>
            </w:r>
          </w:p>
        </w:tc>
        <w:tc>
          <w:tcPr>
            <w:tcW w:type="dxa" w:w="141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w:t>
            </w:r>
          </w:p>
        </w:tc>
      </w:tr>
      <w:tr>
        <w:trPr>
          <w:cantSplit/>
        </w:trPr>
        <w:tc>
          <w:tcPr>
            <w:tcW w:type="dxa" w:w="170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Section heading (H2)</w:t>
            </w:r>
          </w:p>
        </w:tc>
        <w:tc>
          <w:tcPr>
            <w:tcW w:type="dxa" w:w="341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Source Serif 4 SemiBold</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36–40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28–30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1.15</w:t>
            </w:r>
          </w:p>
        </w:tc>
        <w:tc>
          <w:tcPr>
            <w:tcW w:type="dxa" w:w="141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w:t>
            </w:r>
          </w:p>
        </w:tc>
      </w:tr>
      <w:tr>
        <w:trPr>
          <w:cantSplit/>
        </w:trPr>
        <w:tc>
          <w:tcPr>
            <w:tcW w:type="dxa" w:w="170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Card / sub-heading (H3)</w:t>
            </w:r>
          </w:p>
        </w:tc>
        <w:tc>
          <w:tcPr>
            <w:tcW w:type="dxa" w:w="341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Source Serif 4 SemiBold</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20–24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20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1.25</w:t>
            </w:r>
          </w:p>
        </w:tc>
        <w:tc>
          <w:tcPr>
            <w:tcW w:type="dxa" w:w="141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w:t>
            </w:r>
          </w:p>
        </w:tc>
      </w:tr>
      <w:tr>
        <w:trPr>
          <w:cantSplit/>
        </w:trPr>
        <w:tc>
          <w:tcPr>
            <w:tcW w:type="dxa" w:w="170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Section label (eyebrow)</w:t>
            </w:r>
          </w:p>
        </w:tc>
        <w:tc>
          <w:tcPr>
            <w:tcW w:type="dxa" w:w="341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Inter Medium, uppercase, letter-spacing 0.12em</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12–13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12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1.4</w:t>
            </w:r>
          </w:p>
        </w:tc>
        <w:tc>
          <w:tcPr>
            <w:tcW w:type="dxa" w:w="141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Green</w:t>
            </w:r>
          </w:p>
        </w:tc>
      </w:tr>
      <w:tr>
        <w:trPr>
          <w:cantSplit/>
        </w:trPr>
        <w:tc>
          <w:tcPr>
            <w:tcW w:type="dxa" w:w="170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Lead paragraph</w:t>
            </w:r>
          </w:p>
        </w:tc>
        <w:tc>
          <w:tcPr>
            <w:tcW w:type="dxa" w:w="341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Inter Regular</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18–20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17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1.6</w:t>
            </w:r>
          </w:p>
        </w:tc>
        <w:tc>
          <w:tcPr>
            <w:tcW w:type="dxa" w:w="141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Grey or Black</w:t>
            </w:r>
          </w:p>
        </w:tc>
      </w:tr>
      <w:tr>
        <w:trPr>
          <w:cantSplit/>
        </w:trPr>
        <w:tc>
          <w:tcPr>
            <w:tcW w:type="dxa" w:w="170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Body</w:t>
            </w:r>
          </w:p>
        </w:tc>
        <w:tc>
          <w:tcPr>
            <w:tcW w:type="dxa" w:w="341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Inter Regular</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16–17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16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1.65</w:t>
            </w:r>
          </w:p>
        </w:tc>
        <w:tc>
          <w:tcPr>
            <w:tcW w:type="dxa" w:w="141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Black</w:t>
            </w:r>
          </w:p>
        </w:tc>
      </w:tr>
      <w:tr>
        <w:trPr>
          <w:cantSplit/>
        </w:trPr>
        <w:tc>
          <w:tcPr>
            <w:tcW w:type="dxa" w:w="170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Small text</w:t>
            </w:r>
          </w:p>
        </w:tc>
        <w:tc>
          <w:tcPr>
            <w:tcW w:type="dxa" w:w="341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Inter Regular</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14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14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1.5</w:t>
            </w:r>
          </w:p>
        </w:tc>
        <w:tc>
          <w:tcPr>
            <w:tcW w:type="dxa" w:w="141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Grey</w:t>
            </w:r>
          </w:p>
        </w:tc>
      </w:tr>
      <w:tr>
        <w:trPr>
          <w:cantSplit/>
        </w:trPr>
        <w:tc>
          <w:tcPr>
            <w:tcW w:type="dxa" w:w="170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Buttons and navigation</w:t>
            </w:r>
          </w:p>
        </w:tc>
        <w:tc>
          <w:tcPr>
            <w:tcW w:type="dxa" w:w="341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Inter SemiBold</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14–15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15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w:t>
            </w:r>
          </w:p>
        </w:tc>
        <w:tc>
          <w:tcPr>
            <w:tcW w:type="dxa" w:w="141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as the button</w:t>
            </w:r>
          </w:p>
        </w:tc>
      </w:tr>
      <w:tr>
        <w:trPr>
          <w:cantSplit/>
        </w:trPr>
        <w:tc>
          <w:tcPr>
            <w:tcW w:type="dxa" w:w="170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Large numbers</w:t>
            </w:r>
          </w:p>
        </w:tc>
        <w:tc>
          <w:tcPr>
            <w:tcW w:type="dxa" w:w="341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Source Serif 4 SemiBold</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40–48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36 px</w:t>
            </w:r>
          </w:p>
        </w:tc>
        <w:tc>
          <w:tcPr>
            <w:tcW w:type="dxa" w:w="103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w:t>
            </w:r>
          </w:p>
        </w:tc>
        <w:tc>
          <w:tcPr>
            <w:tcW w:type="dxa" w:w="141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 or Mekan Green</w:t>
            </w:r>
          </w:p>
        </w:tc>
      </w:tr>
    </w:tbl>
    <w:p>
      <w:pPr>
        <w:spacing w:after="120"/>
      </w:pPr>
    </w:p>
    <w:p>
      <w:pPr>
        <w:pStyle w:val="Heading2"/>
      </w:pPr>
      <w:r>
        <w:t xml:space="preserve">Document hierarchy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6"/>
        <w:gridCol w:w="3166"/>
        <w:gridCol w:w="1927"/>
        <w:gridCol w:w="1929"/>
      </w:tblGrid>
      <w:tr>
        <w:trPr>
          <w:tblHeader/>
        </w:trPr>
        <w:tc>
          <w:tcPr>
            <w:tcW w:type="dxa" w:w="2616"/>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Element</w:t>
            </w:r>
          </w:p>
        </w:tc>
        <w:tc>
          <w:tcPr>
            <w:tcW w:type="dxa" w:w="3166"/>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Font</w:t>
            </w:r>
          </w:p>
        </w:tc>
        <w:tc>
          <w:tcPr>
            <w:tcW w:type="dxa" w:w="1927"/>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Size</w:t>
            </w:r>
          </w:p>
        </w:tc>
        <w:tc>
          <w:tcPr>
            <w:tcW w:type="dxa" w:w="1929"/>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Colour</w:t>
            </w:r>
          </w:p>
        </w:tc>
      </w:tr>
      <w:tr>
        <w:trPr>
          <w:cantSplit/>
        </w:trPr>
        <w:tc>
          <w:tcPr>
            <w:tcW w:type="dxa" w:w="261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Document title</w:t>
            </w:r>
          </w:p>
        </w:tc>
        <w:tc>
          <w:tcPr>
            <w:tcW w:type="dxa" w:w="316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Source Serif 4 SemiBold</w:t>
            </w:r>
          </w:p>
        </w:tc>
        <w:tc>
          <w:tcPr>
            <w:tcW w:type="dxa" w:w="192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26 pt</w:t>
            </w:r>
          </w:p>
        </w:tc>
        <w:tc>
          <w:tcPr>
            <w:tcW w:type="dxa" w:w="1929"/>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Navy</w:t>
            </w:r>
          </w:p>
        </w:tc>
      </w:tr>
      <w:tr>
        <w:trPr>
          <w:cantSplit/>
        </w:trPr>
        <w:tc>
          <w:tcPr>
            <w:tcW w:type="dxa" w:w="261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Section heading</w:t>
            </w:r>
          </w:p>
        </w:tc>
        <w:tc>
          <w:tcPr>
            <w:tcW w:type="dxa" w:w="316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Source Serif 4 SemiBold</w:t>
            </w:r>
          </w:p>
        </w:tc>
        <w:tc>
          <w:tcPr>
            <w:tcW w:type="dxa" w:w="192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16 pt</w:t>
            </w:r>
          </w:p>
        </w:tc>
        <w:tc>
          <w:tcPr>
            <w:tcW w:type="dxa" w:w="1929"/>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Navy</w:t>
            </w:r>
          </w:p>
        </w:tc>
      </w:tr>
      <w:tr>
        <w:trPr>
          <w:cantSplit/>
        </w:trPr>
        <w:tc>
          <w:tcPr>
            <w:tcW w:type="dxa" w:w="261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Sub-heading</w:t>
            </w:r>
          </w:p>
        </w:tc>
        <w:tc>
          <w:tcPr>
            <w:tcW w:type="dxa" w:w="316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Inter SemiBold</w:t>
            </w:r>
          </w:p>
        </w:tc>
        <w:tc>
          <w:tcPr>
            <w:tcW w:type="dxa" w:w="192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11.5 pt</w:t>
            </w:r>
          </w:p>
        </w:tc>
        <w:tc>
          <w:tcPr>
            <w:tcW w:type="dxa" w:w="1929"/>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Black</w:t>
            </w:r>
          </w:p>
        </w:tc>
      </w:tr>
      <w:tr>
        <w:trPr>
          <w:cantSplit/>
        </w:trPr>
        <w:tc>
          <w:tcPr>
            <w:tcW w:type="dxa" w:w="261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Body text</w:t>
            </w:r>
          </w:p>
        </w:tc>
        <w:tc>
          <w:tcPr>
            <w:tcW w:type="dxa" w:w="316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Inter Regular</w:t>
            </w:r>
          </w:p>
        </w:tc>
        <w:tc>
          <w:tcPr>
            <w:tcW w:type="dxa" w:w="192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10.5 pt</w:t>
            </w:r>
          </w:p>
        </w:tc>
        <w:tc>
          <w:tcPr>
            <w:tcW w:type="dxa" w:w="1929"/>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Black</w:t>
            </w:r>
          </w:p>
        </w:tc>
      </w:tr>
      <w:tr>
        <w:trPr>
          <w:cantSplit/>
        </w:trPr>
        <w:tc>
          <w:tcPr>
            <w:tcW w:type="dxa" w:w="261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Tables and captions</w:t>
            </w:r>
          </w:p>
        </w:tc>
        <w:tc>
          <w:tcPr>
            <w:tcW w:type="dxa" w:w="316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Inter Regular</w:t>
            </w:r>
          </w:p>
        </w:tc>
        <w:tc>
          <w:tcPr>
            <w:tcW w:type="dxa" w:w="192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8.5 pt</w:t>
            </w:r>
          </w:p>
        </w:tc>
        <w:tc>
          <w:tcPr>
            <w:tcW w:type="dxa" w:w="1929"/>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Grey</w:t>
            </w:r>
          </w:p>
        </w:tc>
      </w:tr>
    </w:tbl>
    <w:p>
      <w:pPr>
        <w:spacing w:after="120"/>
      </w:pPr>
    </w:p>
    <w:p>
      <w:pPr>
        <w:pStyle w:val="Heading2"/>
      </w:pPr>
      <w:r>
        <w:t xml:space="preserve">Habits of good Mekan typography</w:t>
      </w:r>
    </w:p>
    <w:p>
      <w:pPr>
        <w:pStyle w:val="ListParagraph"/>
        <w:numPr>
          <w:ilvl w:val="0"/>
          <w:numId w:val="3"/>
        </w:numPr>
        <w:spacing w:after="80" w:line="300"/>
      </w:pPr>
      <w:r>
        <w:rPr>
          <w:rFonts w:ascii="Arial" w:cs="Arial" w:eastAsia="Arial" w:hAnsi="Arial"/>
          <w:b/>
          <w:bCs/>
          <w:color w:val="111111"/>
          <w:sz w:val="21"/>
          <w:szCs w:val="21"/>
        </w:rPr>
        <w:t xml:space="preserve">Sentence case for headings.</w:t>
      </w:r>
      <w:r>
        <w:rPr>
          <w:rFonts w:ascii="Arial" w:cs="Arial" w:eastAsia="Arial" w:hAnsi="Arial"/>
          <w:color w:val="111111"/>
          <w:sz w:val="21"/>
          <w:szCs w:val="21"/>
        </w:rPr>
        <w:t xml:space="preserve"> "Global standards and certifications", not "Global Standards And Certifications". Proper names and standard names keep their own capitals (GLOBALG.A.P, BRCGS, HACCP).</w:t>
      </w:r>
    </w:p>
    <w:p>
      <w:pPr>
        <w:pStyle w:val="ListParagraph"/>
        <w:numPr>
          <w:ilvl w:val="0"/>
          <w:numId w:val="3"/>
        </w:numPr>
        <w:spacing w:after="80" w:line="300"/>
      </w:pPr>
      <w:r>
        <w:rPr>
          <w:rFonts w:ascii="Arial" w:cs="Arial" w:eastAsia="Arial" w:hAnsi="Arial"/>
          <w:b/>
          <w:bCs/>
          <w:color w:val="111111"/>
          <w:sz w:val="21"/>
          <w:szCs w:val="21"/>
        </w:rPr>
        <w:t xml:space="preserve">Left-aligned text.</w:t>
      </w:r>
      <w:r>
        <w:rPr>
          <w:rFonts w:ascii="Arial" w:cs="Arial" w:eastAsia="Arial" w:hAnsi="Arial"/>
          <w:color w:val="111111"/>
          <w:sz w:val="21"/>
          <w:szCs w:val="21"/>
        </w:rPr>
        <w:t xml:space="preserve"> Never justified. Centre only short headlines and calls to action.</w:t>
      </w:r>
    </w:p>
    <w:p>
      <w:pPr>
        <w:pStyle w:val="ListParagraph"/>
        <w:numPr>
          <w:ilvl w:val="0"/>
          <w:numId w:val="3"/>
        </w:numPr>
        <w:spacing w:after="80" w:line="300"/>
      </w:pPr>
      <w:r>
        <w:rPr>
          <w:rFonts w:ascii="Arial" w:cs="Arial" w:eastAsia="Arial" w:hAnsi="Arial"/>
          <w:b/>
          <w:bCs/>
          <w:color w:val="111111"/>
          <w:sz w:val="21"/>
          <w:szCs w:val="21"/>
        </w:rPr>
        <w:t xml:space="preserve">Keep lines readable.</w:t>
      </w:r>
      <w:r>
        <w:rPr>
          <w:rFonts w:ascii="Arial" w:cs="Arial" w:eastAsia="Arial" w:hAnsi="Arial"/>
          <w:color w:val="111111"/>
          <w:sz w:val="21"/>
          <w:szCs w:val="21"/>
        </w:rPr>
        <w:t xml:space="preserve"> Around 60–75 characters per line for body text on the web.</w:t>
      </w:r>
    </w:p>
    <w:p>
      <w:pPr>
        <w:pStyle w:val="ListParagraph"/>
        <w:numPr>
          <w:ilvl w:val="0"/>
          <w:numId w:val="3"/>
        </w:numPr>
        <w:spacing w:after="80" w:line="300"/>
      </w:pPr>
      <w:r>
        <w:rPr>
          <w:rFonts w:ascii="Arial" w:cs="Arial" w:eastAsia="Arial" w:hAnsi="Arial"/>
          <w:b/>
          <w:bCs/>
          <w:color w:val="111111"/>
          <w:sz w:val="21"/>
          <w:szCs w:val="21"/>
        </w:rPr>
        <w:t xml:space="preserve">Bold only what must not be missed.</w:t>
      </w:r>
      <w:r>
        <w:rPr>
          <w:rFonts w:ascii="Arial" w:cs="Arial" w:eastAsia="Arial" w:hAnsi="Arial"/>
          <w:color w:val="111111"/>
          <w:sz w:val="21"/>
          <w:szCs w:val="21"/>
        </w:rPr>
        <w:t xml:space="preserve"> If everything is bold, nothing is.</w:t>
      </w:r>
    </w:p>
    <w:p>
      <w:pPr>
        <w:pStyle w:val="ListParagraph"/>
        <w:numPr>
          <w:ilvl w:val="0"/>
          <w:numId w:val="3"/>
        </w:numPr>
        <w:spacing w:after="80" w:line="300"/>
      </w:pPr>
      <w:r>
        <w:rPr>
          <w:rFonts w:ascii="Arial" w:cs="Arial" w:eastAsia="Arial" w:hAnsi="Arial"/>
          <w:b/>
          <w:bCs/>
          <w:color w:val="111111"/>
          <w:sz w:val="21"/>
          <w:szCs w:val="21"/>
        </w:rPr>
        <w:t xml:space="preserve">Write standards correctly.</w:t>
      </w:r>
      <w:r>
        <w:rPr>
          <w:rFonts w:ascii="Arial" w:cs="Arial" w:eastAsia="Arial" w:hAnsi="Arial"/>
          <w:color w:val="111111"/>
          <w:sz w:val="21"/>
          <w:szCs w:val="21"/>
        </w:rPr>
        <w:t xml:space="preserve"> GLOBALG.A.P, BRCGS, IFS, HACCP, FSMS 22000, GRASP, SMETA, LEAF, Tesco Nurture.</w:t>
      </w:r>
    </w:p>
    <w:p>
      <w:pPr>
        <w:spacing w:after="60"/>
      </w:pPr>
    </w:p>
    <w:p>
      <w:pPr>
        <w:keepNext/>
        <w:spacing w:before="900" w:after="60"/>
      </w:pPr>
      <w:r>
        <w:rPr>
          <w:rFonts w:ascii="Georgia" w:cs="Georgia" w:eastAsia="Georgia" w:hAnsi="Georgia"/>
          <w:b/>
          <w:bCs/>
          <w:color w:val="3A7D2C"/>
          <w:sz w:val="64"/>
          <w:szCs w:val="64"/>
        </w:rPr>
        <w:t xml:space="preserve">08</w:t>
      </w:r>
    </w:p>
    <w:p>
      <w:pPr>
        <w:pStyle w:val="Heading1"/>
      </w:pPr>
      <w:r>
        <w:t xml:space="preserve">The frame: our signature graphic element</w:t>
      </w:r>
    </w:p>
    <w:p>
      <w:pPr>
        <w:keepNext w:val="false"/>
        <w:spacing w:before="0" w:after="160" w:line="310"/>
      </w:pPr>
      <w:r>
        <w:rPr>
          <w:rFonts w:ascii="Arial" w:cs="Arial" w:eastAsia="Arial" w:hAnsi="Arial"/>
          <w:color w:val="111111"/>
          <w:sz w:val="21"/>
          <w:szCs w:val="21"/>
        </w:rPr>
        <w:t xml:space="preserve">Our name gives us a graphic device no one else can claim: </w:t>
      </w:r>
      <w:r>
        <w:rPr>
          <w:rFonts w:ascii="Arial" w:cs="Arial" w:eastAsia="Arial" w:hAnsi="Arial"/>
          <w:b/>
          <w:bCs/>
          <w:color w:val="111111"/>
          <w:sz w:val="21"/>
          <w:szCs w:val="21"/>
        </w:rPr>
        <w:t xml:space="preserve">the frame</w:t>
      </w:r>
      <w:r>
        <w:rPr>
          <w:rFonts w:ascii="Arial" w:cs="Arial" w:eastAsia="Arial" w:hAnsi="Arial"/>
          <w:color w:val="111111"/>
          <w:sz w:val="21"/>
          <w:szCs w:val="21"/>
        </w:rPr>
        <w:t xml:space="preserve">.</w:t>
      </w:r>
    </w:p>
    <w:p>
      <w:pPr>
        <w:keepNext w:val="false"/>
        <w:spacing w:before="0" w:after="160" w:line="310"/>
      </w:pPr>
      <w:r>
        <w:rPr>
          <w:rFonts w:ascii="Arial" w:cs="Arial" w:eastAsia="Arial" w:hAnsi="Arial"/>
          <w:color w:val="111111"/>
          <w:sz w:val="21"/>
          <w:szCs w:val="21"/>
        </w:rPr>
        <w:t xml:space="preserve">Taken from the logo, the frame is a thin rectangular outline: a 1–2 px line in Mekan Navy, Mekan Green or Sky. It is used quietly, the way a good carpenter's work is quiet.</w:t>
      </w:r>
    </w:p>
    <w:p>
      <w:pPr>
        <w:keepNext/>
        <w:spacing w:before="200" w:after="80" w:line="310"/>
      </w:pPr>
      <w:r>
        <w:rPr>
          <w:rFonts w:ascii="Arial" w:cs="Arial" w:eastAsia="Arial" w:hAnsi="Arial"/>
          <w:b/>
          <w:bCs/>
          <w:color w:val="0F2C59"/>
          <w:sz w:val="21"/>
          <w:szCs w:val="21"/>
        </w:rPr>
        <w:t xml:space="preserve">Ways to use it</w:t>
      </w:r>
    </w:p>
    <w:p>
      <w:pPr>
        <w:pStyle w:val="ListParagraph"/>
        <w:numPr>
          <w:ilvl w:val="0"/>
          <w:numId w:val="3"/>
        </w:numPr>
        <w:spacing w:after="80" w:line="300"/>
      </w:pPr>
      <w:r>
        <w:rPr>
          <w:rFonts w:ascii="Arial" w:cs="Arial" w:eastAsia="Arial" w:hAnsi="Arial"/>
          <w:b/>
          <w:bCs/>
          <w:color w:val="111111"/>
          <w:sz w:val="21"/>
          <w:szCs w:val="21"/>
        </w:rPr>
        <w:t xml:space="preserve">The offset frame.</w:t>
      </w:r>
      <w:r>
        <w:rPr>
          <w:rFonts w:ascii="Arial" w:cs="Arial" w:eastAsia="Arial" w:hAnsi="Arial"/>
          <w:color w:val="111111"/>
          <w:sz w:val="21"/>
          <w:szCs w:val="21"/>
        </w:rPr>
        <w:t xml:space="preserve"> An outline frame set slightly behind and offset from a photograph, echoing the two overlapping frames of the logo. Our most distinctive move, used once or twice per page at most.</w:t>
      </w:r>
    </w:p>
    <w:p>
      <w:pPr>
        <w:pStyle w:val="ListParagraph"/>
        <w:numPr>
          <w:ilvl w:val="0"/>
          <w:numId w:val="3"/>
        </w:numPr>
        <w:spacing w:after="80" w:line="300"/>
      </w:pPr>
      <w:r>
        <w:rPr>
          <w:rFonts w:ascii="Arial" w:cs="Arial" w:eastAsia="Arial" w:hAnsi="Arial"/>
          <w:b/>
          <w:bCs/>
          <w:color w:val="111111"/>
          <w:sz w:val="21"/>
          <w:szCs w:val="21"/>
        </w:rPr>
        <w:t xml:space="preserve">Corner marks.</w:t>
      </w:r>
      <w:r>
        <w:rPr>
          <w:rFonts w:ascii="Arial" w:cs="Arial" w:eastAsia="Arial" w:hAnsi="Arial"/>
          <w:color w:val="111111"/>
          <w:sz w:val="21"/>
          <w:szCs w:val="21"/>
        </w:rPr>
        <w:t xml:space="preserve"> Short L-shaped lines at the corners of an image, a key number or a quote, suggesting a frame without drawing all of it.</w:t>
      </w:r>
    </w:p>
    <w:p>
      <w:pPr>
        <w:pStyle w:val="ListParagraph"/>
        <w:numPr>
          <w:ilvl w:val="0"/>
          <w:numId w:val="3"/>
        </w:numPr>
        <w:spacing w:after="80" w:line="300"/>
      </w:pPr>
      <w:r>
        <w:rPr>
          <w:rFonts w:ascii="Arial" w:cs="Arial" w:eastAsia="Arial" w:hAnsi="Arial"/>
          <w:b/>
          <w:bCs/>
          <w:color w:val="111111"/>
          <w:sz w:val="21"/>
          <w:szCs w:val="21"/>
        </w:rPr>
        <w:t xml:space="preserve">The rule.</w:t>
      </w:r>
      <w:r>
        <w:rPr>
          <w:rFonts w:ascii="Arial" w:cs="Arial" w:eastAsia="Arial" w:hAnsi="Arial"/>
          <w:color w:val="111111"/>
          <w:sz w:val="21"/>
          <w:szCs w:val="21"/>
        </w:rPr>
        <w:t xml:space="preserve"> A thin horizontal line under a heading, across the foot of a letterhead or along the edge of a cover.</w:t>
      </w:r>
    </w:p>
    <w:p>
      <w:pPr>
        <w:pStyle w:val="ListParagraph"/>
        <w:numPr>
          <w:ilvl w:val="0"/>
          <w:numId w:val="3"/>
        </w:numPr>
        <w:spacing w:after="80" w:line="300"/>
      </w:pPr>
      <w:r>
        <w:rPr>
          <w:rFonts w:ascii="Arial" w:cs="Arial" w:eastAsia="Arial" w:hAnsi="Arial"/>
          <w:b/>
          <w:bCs/>
          <w:color w:val="111111"/>
          <w:sz w:val="21"/>
          <w:szCs w:val="21"/>
        </w:rPr>
        <w:t xml:space="preserve">The grid.</w:t>
      </w:r>
      <w:r>
        <w:rPr>
          <w:rFonts w:ascii="Arial" w:cs="Arial" w:eastAsia="Arial" w:hAnsi="Arial"/>
          <w:color w:val="111111"/>
          <w:sz w:val="21"/>
          <w:szCs w:val="21"/>
        </w:rPr>
        <w:t xml:space="preserve"> Faint frame lines on navy backgrounds (at 5–8% opacity), like the lines of a technical drawing.</w:t>
      </w:r>
    </w:p>
    <w:p>
      <w:pPr>
        <w:spacing w:after="60"/>
      </w:pPr>
    </w:p>
    <w:p>
      <w:pPr>
        <w:keepNext/>
        <w:spacing w:before="200" w:after="80" w:line="310"/>
      </w:pPr>
      <w:r>
        <w:rPr>
          <w:rFonts w:ascii="Arial" w:cs="Arial" w:eastAsia="Arial" w:hAnsi="Arial"/>
          <w:b/>
          <w:bCs/>
          <w:color w:val="0F2C59"/>
          <w:sz w:val="21"/>
          <w:szCs w:val="21"/>
        </w:rPr>
        <w:t xml:space="preserve">Ways not to use it</w:t>
      </w:r>
    </w:p>
    <w:p>
      <w:pPr>
        <w:pStyle w:val="ListParagraph"/>
        <w:numPr>
          <w:ilvl w:val="0"/>
          <w:numId w:val="3"/>
        </w:numPr>
        <w:spacing w:after="80" w:line="300"/>
      </w:pPr>
      <w:r>
        <w:rPr>
          <w:rFonts w:ascii="Arial" w:cs="Arial" w:eastAsia="Arial" w:hAnsi="Arial"/>
          <w:color w:val="111111"/>
          <w:sz w:val="21"/>
          <w:szCs w:val="21"/>
        </w:rPr>
        <w:t xml:space="preserve">Never as a heavy border, a thick box or a filled shape.</w:t>
      </w:r>
    </w:p>
    <w:p>
      <w:pPr>
        <w:pStyle w:val="ListParagraph"/>
        <w:numPr>
          <w:ilvl w:val="0"/>
          <w:numId w:val="3"/>
        </w:numPr>
        <w:spacing w:after="80" w:line="300"/>
      </w:pPr>
      <w:r>
        <w:rPr>
          <w:rFonts w:ascii="Arial" w:cs="Arial" w:eastAsia="Arial" w:hAnsi="Arial"/>
          <w:color w:val="111111"/>
          <w:sz w:val="21"/>
          <w:szCs w:val="21"/>
        </w:rPr>
        <w:t xml:space="preserve">Never more than one frame treatment in the same view.</w:t>
      </w:r>
    </w:p>
    <w:p>
      <w:pPr>
        <w:pStyle w:val="ListParagraph"/>
        <w:numPr>
          <w:ilvl w:val="0"/>
          <w:numId w:val="3"/>
        </w:numPr>
        <w:spacing w:after="80" w:line="300"/>
      </w:pPr>
      <w:r>
        <w:rPr>
          <w:rFonts w:ascii="Arial" w:cs="Arial" w:eastAsia="Arial" w:hAnsi="Arial"/>
          <w:color w:val="111111"/>
          <w:sz w:val="21"/>
          <w:szCs w:val="21"/>
        </w:rPr>
        <w:t xml:space="preserve">Never with drop shadows, gradients or glows.</w:t>
      </w:r>
    </w:p>
    <w:p>
      <w:pPr>
        <w:pStyle w:val="ListParagraph"/>
        <w:numPr>
          <w:ilvl w:val="0"/>
          <w:numId w:val="3"/>
        </w:numPr>
        <w:spacing w:after="80" w:line="300"/>
      </w:pPr>
      <w:r>
        <w:rPr>
          <w:rFonts w:ascii="Arial" w:cs="Arial" w:eastAsia="Arial" w:hAnsi="Arial"/>
          <w:color w:val="111111"/>
          <w:sz w:val="21"/>
          <w:szCs w:val="21"/>
        </w:rPr>
        <w:t xml:space="preserve">Never as a repeated pattern or wallpaper.</w:t>
      </w:r>
    </w:p>
    <w:p>
      <w:pPr>
        <w:spacing w:after="60"/>
      </w:pPr>
    </w:p>
    <w:p>
      <w:pPr>
        <w:keepNext/>
        <w:spacing w:before="900" w:after="60"/>
      </w:pPr>
      <w:r>
        <w:rPr>
          <w:rFonts w:ascii="Georgia" w:cs="Georgia" w:eastAsia="Georgia" w:hAnsi="Georgia"/>
          <w:b/>
          <w:bCs/>
          <w:color w:val="3A7D2C"/>
          <w:sz w:val="64"/>
          <w:szCs w:val="64"/>
        </w:rPr>
        <w:t xml:space="preserve">09</w:t>
      </w:r>
    </w:p>
    <w:p>
      <w:pPr>
        <w:pStyle w:val="Heading1"/>
      </w:pPr>
      <w:r>
        <w:t xml:space="preserve">Layout, shape and space</w:t>
      </w:r>
    </w:p>
    <w:p>
      <w:pPr>
        <w:keepNext/>
        <w:spacing w:before="0" w:after="160" w:line="310"/>
      </w:pPr>
      <w:r>
        <w:rPr>
          <w:rFonts w:ascii="Arial" w:cs="Arial" w:eastAsia="Arial" w:hAnsi="Arial"/>
          <w:color w:val="111111"/>
          <w:sz w:val="21"/>
          <w:szCs w:val="21"/>
        </w:rPr>
        <w:t xml:space="preserve">A Mekan layout should feel like a well-organised farm: everything has its place, and there is room to move.</w:t>
      </w:r>
    </w:p>
    <w:p>
      <w:pPr>
        <w:pStyle w:val="ListParagraph"/>
        <w:numPr>
          <w:ilvl w:val="0"/>
          <w:numId w:val="3"/>
        </w:numPr>
        <w:spacing w:after="80" w:line="300"/>
      </w:pPr>
      <w:r>
        <w:rPr>
          <w:rFonts w:ascii="Arial" w:cs="Arial" w:eastAsia="Arial" w:hAnsi="Arial"/>
          <w:b/>
          <w:bCs/>
          <w:color w:val="111111"/>
          <w:sz w:val="21"/>
          <w:szCs w:val="21"/>
        </w:rPr>
        <w:t xml:space="preserve">Space is part of the design.</w:t>
      </w:r>
      <w:r>
        <w:rPr>
          <w:rFonts w:ascii="Arial" w:cs="Arial" w:eastAsia="Arial" w:hAnsi="Arial"/>
          <w:color w:val="111111"/>
          <w:sz w:val="21"/>
          <w:szCs w:val="21"/>
        </w:rPr>
        <w:t xml:space="preserve"> Generous margins and section spacing make us look confident. A crowded page looks anxious.</w:t>
      </w:r>
    </w:p>
    <w:p>
      <w:pPr>
        <w:pStyle w:val="ListParagraph"/>
        <w:numPr>
          <w:ilvl w:val="0"/>
          <w:numId w:val="3"/>
        </w:numPr>
        <w:spacing w:after="80" w:line="300"/>
      </w:pPr>
      <w:r>
        <w:rPr>
          <w:rFonts w:ascii="Arial" w:cs="Arial" w:eastAsia="Arial" w:hAnsi="Arial"/>
          <w:b/>
          <w:bCs/>
          <w:color w:val="111111"/>
          <w:sz w:val="21"/>
          <w:szCs w:val="21"/>
        </w:rPr>
        <w:t xml:space="preserve">A clear grid.</w:t>
      </w:r>
      <w:r>
        <w:rPr>
          <w:rFonts w:ascii="Arial" w:cs="Arial" w:eastAsia="Arial" w:hAnsi="Arial"/>
          <w:color w:val="111111"/>
          <w:sz w:val="21"/>
          <w:szCs w:val="21"/>
        </w:rPr>
        <w:t xml:space="preserve"> Content aligns to a simple column grid. On the website, content sits within a maximum width of about 1200 px.</w:t>
      </w:r>
    </w:p>
    <w:p>
      <w:pPr>
        <w:pStyle w:val="ListParagraph"/>
        <w:numPr>
          <w:ilvl w:val="0"/>
          <w:numId w:val="3"/>
        </w:numPr>
        <w:spacing w:after="80" w:line="300"/>
      </w:pPr>
      <w:r>
        <w:rPr>
          <w:rFonts w:ascii="Arial" w:cs="Arial" w:eastAsia="Arial" w:hAnsi="Arial"/>
          <w:b/>
          <w:bCs/>
          <w:color w:val="111111"/>
          <w:sz w:val="21"/>
          <w:szCs w:val="21"/>
        </w:rPr>
        <w:t xml:space="preserve">One idea per section.</w:t>
      </w:r>
      <w:r>
        <w:rPr>
          <w:rFonts w:ascii="Arial" w:cs="Arial" w:eastAsia="Arial" w:hAnsi="Arial"/>
          <w:color w:val="111111"/>
          <w:sz w:val="21"/>
          <w:szCs w:val="21"/>
        </w:rPr>
        <w:t xml:space="preserve"> Each section has one job: introduce, prove, explain or invite.</w:t>
      </w:r>
    </w:p>
    <w:p>
      <w:pPr>
        <w:pStyle w:val="ListParagraph"/>
        <w:numPr>
          <w:ilvl w:val="0"/>
          <w:numId w:val="3"/>
        </w:numPr>
        <w:spacing w:after="80" w:line="300"/>
      </w:pPr>
      <w:r>
        <w:rPr>
          <w:rFonts w:ascii="Arial" w:cs="Arial" w:eastAsia="Arial" w:hAnsi="Arial"/>
          <w:b/>
          <w:bCs/>
          <w:color w:val="111111"/>
          <w:sz w:val="21"/>
          <w:szCs w:val="21"/>
        </w:rPr>
        <w:t xml:space="preserve">Corners are soft but not round.</w:t>
      </w:r>
      <w:r>
        <w:rPr>
          <w:rFonts w:ascii="Arial" w:cs="Arial" w:eastAsia="Arial" w:hAnsi="Arial"/>
          <w:color w:val="111111"/>
          <w:sz w:val="21"/>
          <w:szCs w:val="21"/>
        </w:rPr>
        <w:t xml:space="preserve"> Cards and images: 16 px radius. Buttons and form fields: 10 px. Small badges and tags: fully rounded.</w:t>
      </w:r>
    </w:p>
    <w:p>
      <w:pPr>
        <w:pStyle w:val="ListParagraph"/>
        <w:numPr>
          <w:ilvl w:val="0"/>
          <w:numId w:val="3"/>
        </w:numPr>
        <w:spacing w:after="80" w:line="300"/>
      </w:pPr>
      <w:r>
        <w:rPr>
          <w:rFonts w:ascii="Arial" w:cs="Arial" w:eastAsia="Arial" w:hAnsi="Arial"/>
          <w:b/>
          <w:bCs/>
          <w:color w:val="111111"/>
          <w:sz w:val="21"/>
          <w:szCs w:val="21"/>
        </w:rPr>
        <w:t xml:space="preserve">Shadows are soft and rare.</w:t>
      </w:r>
      <w:r>
        <w:rPr>
          <w:rFonts w:ascii="Arial" w:cs="Arial" w:eastAsia="Arial" w:hAnsi="Arial"/>
          <w:color w:val="111111"/>
          <w:sz w:val="21"/>
          <w:szCs w:val="21"/>
        </w:rPr>
        <w:t xml:space="preserve"> A light shadow lifts a card on hover. It never sits under everything.</w:t>
      </w:r>
    </w:p>
    <w:p>
      <w:pPr>
        <w:pStyle w:val="ListParagraph"/>
        <w:numPr>
          <w:ilvl w:val="0"/>
          <w:numId w:val="3"/>
        </w:numPr>
        <w:spacing w:after="80" w:line="300"/>
      </w:pPr>
      <w:r>
        <w:rPr>
          <w:rFonts w:ascii="Arial" w:cs="Arial" w:eastAsia="Arial" w:hAnsi="Arial"/>
          <w:b/>
          <w:bCs/>
          <w:color w:val="111111"/>
          <w:sz w:val="21"/>
          <w:szCs w:val="21"/>
        </w:rPr>
        <w:t xml:space="preserve">Icons</w:t>
      </w:r>
      <w:r>
        <w:rPr>
          <w:rFonts w:ascii="Arial" w:cs="Arial" w:eastAsia="Arial" w:hAnsi="Arial"/>
          <w:color w:val="111111"/>
          <w:sz w:val="21"/>
          <w:szCs w:val="21"/>
        </w:rPr>
        <w:t xml:space="preserve"> are simple line icons with a consistent 1.75–2 px stroke, in a single brand colour. Use them to help people find or understand something, never as decoration.</w:t>
      </w:r>
    </w:p>
    <w:p>
      <w:pPr>
        <w:pStyle w:val="ListParagraph"/>
        <w:numPr>
          <w:ilvl w:val="0"/>
          <w:numId w:val="3"/>
        </w:numPr>
        <w:spacing w:after="80" w:line="300"/>
      </w:pPr>
      <w:r>
        <w:rPr>
          <w:rFonts w:ascii="Arial" w:cs="Arial" w:eastAsia="Arial" w:hAnsi="Arial"/>
          <w:b/>
          <w:bCs/>
          <w:color w:val="111111"/>
          <w:sz w:val="21"/>
          <w:szCs w:val="21"/>
        </w:rPr>
        <w:t xml:space="preserve">Charts</w:t>
      </w:r>
      <w:r>
        <w:rPr>
          <w:rFonts w:ascii="Arial" w:cs="Arial" w:eastAsia="Arial" w:hAnsi="Arial"/>
          <w:color w:val="111111"/>
          <w:sz w:val="21"/>
          <w:szCs w:val="21"/>
        </w:rPr>
        <w:t xml:space="preserve"> use Mekan Navy first, then Mekan Green, then Sky, then the tints. Labels and axes in Grey. No 3D, no shadows, no rainbow palettes.</w:t>
      </w:r>
    </w:p>
    <w:p>
      <w:pPr>
        <w:spacing w:after="60"/>
      </w:pPr>
    </w:p>
    <w:p>
      <w:pPr>
        <w:pStyle w:val="Heading2"/>
      </w:pPr>
      <w:r>
        <w:t xml:space="preserve">Website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8"/>
        <w:gridCol w:w="3124"/>
        <w:gridCol w:w="3656"/>
      </w:tblGrid>
      <w:tr>
        <w:trPr>
          <w:tblHeader/>
        </w:trPr>
        <w:tc>
          <w:tcPr>
            <w:tcW w:type="dxa" w:w="2858"/>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Component</w:t>
            </w:r>
          </w:p>
        </w:tc>
        <w:tc>
          <w:tcPr>
            <w:tcW w:type="dxa" w:w="3124"/>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Light mode</w:t>
            </w:r>
          </w:p>
        </w:tc>
        <w:tc>
          <w:tcPr>
            <w:tcW w:type="dxa" w:w="3656"/>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Dark mode</w:t>
            </w:r>
          </w:p>
        </w:tc>
      </w:tr>
      <w:tr>
        <w:trPr>
          <w:cantSplit/>
        </w:trPr>
        <w:tc>
          <w:tcPr>
            <w:tcW w:type="dxa" w:w="285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Page</w:t>
            </w:r>
          </w:p>
        </w:tc>
        <w:tc>
          <w:tcPr>
            <w:tcW w:type="dxa" w:w="3124"/>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Paper </w:t>
            </w:r>
            <w:r>
              <w:rPr>
                <w:rFonts w:ascii="Consolas" w:cs="Consolas" w:eastAsia="Consolas" w:hAnsi="Consolas"/>
                <w:color w:val="111111"/>
                <w:sz w:val="16"/>
                <w:szCs w:val="16"/>
              </w:rPr>
              <w:t xml:space="preserve">#FAFAF8</w:t>
            </w:r>
          </w:p>
        </w:tc>
        <w:tc>
          <w:tcPr>
            <w:tcW w:type="dxa" w:w="365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Dark page </w:t>
            </w:r>
            <w:r>
              <w:rPr>
                <w:rFonts w:ascii="Consolas" w:cs="Consolas" w:eastAsia="Consolas" w:hAnsi="Consolas"/>
                <w:color w:val="111111"/>
                <w:sz w:val="16"/>
                <w:szCs w:val="16"/>
              </w:rPr>
              <w:t xml:space="preserve">#0B0B0B</w:t>
            </w:r>
          </w:p>
        </w:tc>
      </w:tr>
      <w:tr>
        <w:trPr>
          <w:cantSplit/>
        </w:trPr>
        <w:tc>
          <w:tcPr>
            <w:tcW w:type="dxa" w:w="285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Card</w:t>
            </w:r>
          </w:p>
        </w:tc>
        <w:tc>
          <w:tcPr>
            <w:tcW w:type="dxa" w:w="3124"/>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w:t>
            </w:r>
            <w:r>
              <w:rPr>
                <w:rFonts w:ascii="Consolas" w:cs="Consolas" w:eastAsia="Consolas" w:hAnsi="Consolas"/>
                <w:color w:val="111111"/>
                <w:sz w:val="16"/>
                <w:szCs w:val="16"/>
              </w:rPr>
              <w:t xml:space="preserve">#FFFFFF</w:t>
            </w:r>
            <w:r>
              <w:rPr>
                <w:rFonts w:ascii="Arial" w:cs="Arial" w:eastAsia="Arial" w:hAnsi="Arial"/>
                <w:color w:val="111111"/>
                <w:sz w:val="18"/>
                <w:szCs w:val="18"/>
              </w:rPr>
              <w:t xml:space="preserve">, 1 px Line </w:t>
            </w:r>
            <w:r>
              <w:rPr>
                <w:rFonts w:ascii="Consolas" w:cs="Consolas" w:eastAsia="Consolas" w:hAnsi="Consolas"/>
                <w:color w:val="111111"/>
                <w:sz w:val="16"/>
                <w:szCs w:val="16"/>
              </w:rPr>
              <w:t xml:space="preserve">#E6E6E1</w:t>
            </w:r>
            <w:r>
              <w:rPr>
                <w:rFonts w:ascii="Arial" w:cs="Arial" w:eastAsia="Arial" w:hAnsi="Arial"/>
                <w:color w:val="111111"/>
                <w:sz w:val="18"/>
                <w:szCs w:val="18"/>
              </w:rPr>
              <w:t xml:space="preserve">, 16 px radius</w:t>
            </w:r>
          </w:p>
        </w:tc>
        <w:tc>
          <w:tcPr>
            <w:tcW w:type="dxa" w:w="365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Dark card </w:t>
            </w:r>
            <w:r>
              <w:rPr>
                <w:rFonts w:ascii="Consolas" w:cs="Consolas" w:eastAsia="Consolas" w:hAnsi="Consolas"/>
                <w:color w:val="111111"/>
                <w:sz w:val="16"/>
                <w:szCs w:val="16"/>
              </w:rPr>
              <w:t xml:space="preserve">#161616</w:t>
            </w:r>
            <w:r>
              <w:rPr>
                <w:rFonts w:ascii="Arial" w:cs="Arial" w:eastAsia="Arial" w:hAnsi="Arial"/>
                <w:color w:val="111111"/>
                <w:sz w:val="18"/>
                <w:szCs w:val="18"/>
              </w:rPr>
              <w:t xml:space="preserve">, 1 px Dark line </w:t>
            </w:r>
            <w:r>
              <w:rPr>
                <w:rFonts w:ascii="Consolas" w:cs="Consolas" w:eastAsia="Consolas" w:hAnsi="Consolas"/>
                <w:color w:val="111111"/>
                <w:sz w:val="16"/>
                <w:szCs w:val="16"/>
              </w:rPr>
              <w:t xml:space="preserve">#262626</w:t>
            </w:r>
            <w:r>
              <w:rPr>
                <w:rFonts w:ascii="Arial" w:cs="Arial" w:eastAsia="Arial" w:hAnsi="Arial"/>
                <w:color w:val="111111"/>
                <w:sz w:val="18"/>
                <w:szCs w:val="18"/>
              </w:rPr>
              <w:t xml:space="preserve">, 16 px radius</w:t>
            </w:r>
          </w:p>
        </w:tc>
      </w:tr>
      <w:tr>
        <w:trPr>
          <w:cantSplit/>
        </w:trPr>
        <w:tc>
          <w:tcPr>
            <w:tcW w:type="dxa" w:w="285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Primary button</w:t>
            </w:r>
          </w:p>
        </w:tc>
        <w:tc>
          <w:tcPr>
            <w:tcW w:type="dxa" w:w="3124"/>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 fill, white text</w:t>
            </w:r>
          </w:p>
        </w:tc>
        <w:tc>
          <w:tcPr>
            <w:tcW w:type="dxa" w:w="365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 fill, white text (with a Sky outline on hover)</w:t>
            </w:r>
          </w:p>
        </w:tc>
      </w:tr>
      <w:tr>
        <w:trPr>
          <w:cantSplit/>
        </w:trPr>
        <w:tc>
          <w:tcPr>
            <w:tcW w:type="dxa" w:w="285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Secondary button</w:t>
            </w:r>
          </w:p>
        </w:tc>
        <w:tc>
          <w:tcPr>
            <w:tcW w:type="dxa" w:w="3124"/>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Green fill, white text, or a 1 px outline</w:t>
            </w:r>
          </w:p>
        </w:tc>
        <w:tc>
          <w:tcPr>
            <w:tcW w:type="dxa" w:w="365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Sprout outline, light text</w:t>
            </w:r>
          </w:p>
        </w:tc>
      </w:tr>
      <w:tr>
        <w:trPr>
          <w:cantSplit/>
        </w:trPr>
        <w:tc>
          <w:tcPr>
            <w:tcW w:type="dxa" w:w="285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Button on navy</w:t>
            </w:r>
          </w:p>
        </w:tc>
        <w:tc>
          <w:tcPr>
            <w:tcW w:type="dxa" w:w="3124"/>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fill, Navy text</w:t>
            </w:r>
          </w:p>
        </w:tc>
        <w:tc>
          <w:tcPr>
            <w:tcW w:type="dxa" w:w="365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fill, Navy text</w:t>
            </w:r>
          </w:p>
        </w:tc>
      </w:tr>
      <w:tr>
        <w:trPr>
          <w:cantSplit/>
        </w:trPr>
        <w:tc>
          <w:tcPr>
            <w:tcW w:type="dxa" w:w="285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Link</w:t>
            </w:r>
          </w:p>
        </w:tc>
        <w:tc>
          <w:tcPr>
            <w:tcW w:type="dxa" w:w="3124"/>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Green, underline on hover</w:t>
            </w:r>
          </w:p>
        </w:tc>
        <w:tc>
          <w:tcPr>
            <w:tcW w:type="dxa" w:w="365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Sprout, underline on hover</w:t>
            </w:r>
          </w:p>
        </w:tc>
      </w:tr>
      <w:tr>
        <w:trPr>
          <w:cantSplit/>
        </w:trPr>
        <w:tc>
          <w:tcPr>
            <w:tcW w:type="dxa" w:w="285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Form field</w:t>
            </w:r>
          </w:p>
        </w:tc>
        <w:tc>
          <w:tcPr>
            <w:tcW w:type="dxa" w:w="3124"/>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1 px Line, 10 px radius, Navy focus ring</w:t>
            </w:r>
          </w:p>
        </w:tc>
        <w:tc>
          <w:tcPr>
            <w:tcW w:type="dxa" w:w="365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Dark card, 1 px Dark line, Sky focus ring</w:t>
            </w:r>
          </w:p>
        </w:tc>
      </w:tr>
      <w:tr>
        <w:trPr>
          <w:cantSplit/>
        </w:trPr>
        <w:tc>
          <w:tcPr>
            <w:tcW w:type="dxa" w:w="2858"/>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Brand band</w:t>
            </w:r>
            <w:r>
              <w:rPr>
                <w:rFonts w:ascii="Arial" w:cs="Arial" w:eastAsia="Arial" w:hAnsi="Arial"/>
                <w:color w:val="111111"/>
                <w:sz w:val="18"/>
                <w:szCs w:val="18"/>
              </w:rPr>
              <w:t xml:space="preserve"> (header, footer, call to action)</w:t>
            </w:r>
          </w:p>
        </w:tc>
        <w:tc>
          <w:tcPr>
            <w:tcW w:type="dxa" w:w="3124"/>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Navy</w:t>
            </w:r>
          </w:p>
        </w:tc>
        <w:tc>
          <w:tcPr>
            <w:tcW w:type="dxa" w:w="365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Navy</w:t>
            </w:r>
          </w:p>
        </w:tc>
      </w:tr>
    </w:tbl>
    <w:p>
      <w:pPr>
        <w:spacing w:after="120"/>
      </w:pPr>
    </w:p>
    <w:p>
      <w:pPr>
        <w:pStyle w:val="Heading2"/>
      </w:pPr>
      <w:r>
        <w:t xml:space="preserve">Motion</w:t>
      </w:r>
    </w:p>
    <w:p>
      <w:pPr>
        <w:keepNext/>
        <w:spacing w:before="0" w:after="160" w:line="310"/>
      </w:pPr>
      <w:r>
        <w:rPr>
          <w:rFonts w:ascii="Arial" w:cs="Arial" w:eastAsia="Arial" w:hAnsi="Arial"/>
          <w:color w:val="111111"/>
          <w:sz w:val="21"/>
          <w:szCs w:val="21"/>
        </w:rPr>
        <w:t xml:space="preserve">Movement on the website should feel like a door swinging smoothly on a good frame: steady, never showy.</w:t>
      </w:r>
    </w:p>
    <w:p>
      <w:pPr>
        <w:pStyle w:val="ListParagraph"/>
        <w:numPr>
          <w:ilvl w:val="0"/>
          <w:numId w:val="3"/>
        </w:numPr>
        <w:spacing w:after="80" w:line="300"/>
      </w:pPr>
      <w:r>
        <w:rPr>
          <w:rFonts w:ascii="Arial" w:cs="Arial" w:eastAsia="Arial" w:hAnsi="Arial"/>
          <w:color w:val="111111"/>
          <w:sz w:val="21"/>
          <w:szCs w:val="21"/>
        </w:rPr>
        <w:t xml:space="preserve">Hover and press feedback: </w:t>
      </w:r>
      <w:r>
        <w:rPr>
          <w:rFonts w:ascii="Arial" w:cs="Arial" w:eastAsia="Arial" w:hAnsi="Arial"/>
          <w:b/>
          <w:bCs/>
          <w:color w:val="111111"/>
          <w:sz w:val="21"/>
          <w:szCs w:val="21"/>
        </w:rPr>
        <w:t xml:space="preserve">150–250 ms</w:t>
      </w:r>
      <w:r>
        <w:rPr>
          <w:rFonts w:ascii="Arial" w:cs="Arial" w:eastAsia="Arial" w:hAnsi="Arial"/>
          <w:color w:val="111111"/>
          <w:sz w:val="21"/>
          <w:szCs w:val="21"/>
        </w:rPr>
        <w:t xml:space="preserve">, ease-out.</w:t>
      </w:r>
    </w:p>
    <w:p>
      <w:pPr>
        <w:pStyle w:val="ListParagraph"/>
        <w:numPr>
          <w:ilvl w:val="0"/>
          <w:numId w:val="3"/>
        </w:numPr>
        <w:spacing w:after="80" w:line="300"/>
      </w:pPr>
      <w:r>
        <w:rPr>
          <w:rFonts w:ascii="Arial" w:cs="Arial" w:eastAsia="Arial" w:hAnsi="Arial"/>
          <w:color w:val="111111"/>
          <w:sz w:val="21"/>
          <w:szCs w:val="21"/>
        </w:rPr>
        <w:t xml:space="preserve">Content appearing on scroll: a gentle fade and short rise, </w:t>
      </w:r>
      <w:r>
        <w:rPr>
          <w:rFonts w:ascii="Arial" w:cs="Arial" w:eastAsia="Arial" w:hAnsi="Arial"/>
          <w:b/>
          <w:bCs/>
          <w:color w:val="111111"/>
          <w:sz w:val="21"/>
          <w:szCs w:val="21"/>
        </w:rPr>
        <w:t xml:space="preserve">600–800 ms</w:t>
      </w:r>
      <w:r>
        <w:rPr>
          <w:rFonts w:ascii="Arial" w:cs="Arial" w:eastAsia="Arial" w:hAnsi="Arial"/>
          <w:color w:val="111111"/>
          <w:sz w:val="21"/>
          <w:szCs w:val="21"/>
        </w:rPr>
        <w:t xml:space="preserve">, played once.</w:t>
      </w:r>
    </w:p>
    <w:p>
      <w:pPr>
        <w:pStyle w:val="ListParagraph"/>
        <w:numPr>
          <w:ilvl w:val="0"/>
          <w:numId w:val="3"/>
        </w:numPr>
        <w:spacing w:after="80" w:line="300"/>
      </w:pPr>
      <w:r>
        <w:rPr>
          <w:rFonts w:ascii="Arial" w:cs="Arial" w:eastAsia="Arial" w:hAnsi="Arial"/>
          <w:color w:val="111111"/>
          <w:sz w:val="21"/>
          <w:szCs w:val="21"/>
        </w:rPr>
        <w:t xml:space="preserve">Nothing bounces, spins or flashes.</w:t>
      </w:r>
    </w:p>
    <w:p>
      <w:pPr>
        <w:pStyle w:val="ListParagraph"/>
        <w:numPr>
          <w:ilvl w:val="0"/>
          <w:numId w:val="3"/>
        </w:numPr>
        <w:spacing w:after="80" w:line="300"/>
      </w:pPr>
      <w:r>
        <w:rPr>
          <w:rFonts w:ascii="Arial" w:cs="Arial" w:eastAsia="Arial" w:hAnsi="Arial"/>
          <w:color w:val="111111"/>
          <w:sz w:val="21"/>
          <w:szCs w:val="21"/>
        </w:rPr>
        <w:t xml:space="preserve">When a visitor's device asks for reduced motion, animations are switched off.</w:t>
      </w:r>
    </w:p>
    <w:p>
      <w:pPr>
        <w:spacing w:after="60"/>
      </w:pPr>
    </w:p>
    <w:p>
      <w:pPr>
        <w:keepNext/>
        <w:spacing w:before="900" w:after="60"/>
      </w:pPr>
      <w:r>
        <w:rPr>
          <w:rFonts w:ascii="Georgia" w:cs="Georgia" w:eastAsia="Georgia" w:hAnsi="Georgia"/>
          <w:b/>
          <w:bCs/>
          <w:color w:val="3A7D2C"/>
          <w:sz w:val="64"/>
          <w:szCs w:val="64"/>
        </w:rPr>
        <w:t xml:space="preserve">10</w:t>
      </w:r>
    </w:p>
    <w:p>
      <w:pPr>
        <w:pStyle w:val="Heading1"/>
      </w:pPr>
      <w:r>
        <w:t xml:space="preserve">Photography</w:t>
      </w:r>
    </w:p>
    <w:p>
      <w:pPr>
        <w:keepNext w:val="false"/>
        <w:spacing w:before="0" w:after="160" w:line="310"/>
      </w:pPr>
      <w:r>
        <w:rPr>
          <w:rFonts w:ascii="Arial" w:cs="Arial" w:eastAsia="Arial" w:hAnsi="Arial"/>
          <w:color w:val="111111"/>
          <w:sz w:val="21"/>
          <w:szCs w:val="21"/>
        </w:rPr>
        <w:t xml:space="preserve">Our photographs are real. Real farms, real produce, real people at work, from projects Mekan has been part of. That authenticity is one of the most persuasive things our brand has, and we protect it.</w:t>
      </w:r>
    </w:p>
    <w:p>
      <w:pPr>
        <w:keepNext/>
        <w:spacing w:before="200" w:after="80" w:line="310"/>
      </w:pPr>
      <w:r>
        <w:rPr>
          <w:rFonts w:ascii="Arial" w:cs="Arial" w:eastAsia="Arial" w:hAnsi="Arial"/>
          <w:b/>
          <w:bCs/>
          <w:color w:val="0F2C59"/>
          <w:sz w:val="21"/>
          <w:szCs w:val="21"/>
        </w:rPr>
        <w:t xml:space="preserve">What we show</w:t>
      </w:r>
    </w:p>
    <w:p>
      <w:pPr>
        <w:pStyle w:val="ListParagraph"/>
        <w:numPr>
          <w:ilvl w:val="0"/>
          <w:numId w:val="3"/>
        </w:numPr>
        <w:spacing w:after="80" w:line="300"/>
      </w:pPr>
      <w:r>
        <w:rPr>
          <w:rFonts w:ascii="Arial" w:cs="Arial" w:eastAsia="Arial" w:hAnsi="Arial"/>
          <w:color w:val="111111"/>
          <w:sz w:val="21"/>
          <w:szCs w:val="21"/>
        </w:rPr>
        <w:t xml:space="preserve">Farms, fields and greenhouses where our clients work.</w:t>
      </w:r>
    </w:p>
    <w:p>
      <w:pPr>
        <w:pStyle w:val="ListParagraph"/>
        <w:numPr>
          <w:ilvl w:val="0"/>
          <w:numId w:val="3"/>
        </w:numPr>
        <w:spacing w:after="80" w:line="300"/>
      </w:pPr>
      <w:r>
        <w:rPr>
          <w:rFonts w:ascii="Arial" w:cs="Arial" w:eastAsia="Arial" w:hAnsi="Arial"/>
          <w:color w:val="111111"/>
          <w:sz w:val="21"/>
          <w:szCs w:val="21"/>
        </w:rPr>
        <w:t xml:space="preserve">Produce at its best: harvested, graded, packed and ready to travel.</w:t>
      </w:r>
    </w:p>
    <w:p>
      <w:pPr>
        <w:pStyle w:val="ListParagraph"/>
        <w:numPr>
          <w:ilvl w:val="0"/>
          <w:numId w:val="3"/>
        </w:numPr>
        <w:spacing w:after="80" w:line="300"/>
      </w:pPr>
      <w:r>
        <w:rPr>
          <w:rFonts w:ascii="Arial" w:cs="Arial" w:eastAsia="Arial" w:hAnsi="Arial"/>
          <w:color w:val="111111"/>
          <w:sz w:val="21"/>
          <w:szCs w:val="21"/>
        </w:rPr>
        <w:t xml:space="preserve">Pack houses, cold rooms and processing lines that meet the standard.</w:t>
      </w:r>
    </w:p>
    <w:p>
      <w:pPr>
        <w:pStyle w:val="ListParagraph"/>
        <w:numPr>
          <w:ilvl w:val="0"/>
          <w:numId w:val="3"/>
        </w:numPr>
        <w:spacing w:after="80" w:line="300"/>
      </w:pPr>
      <w:r>
        <w:rPr>
          <w:rFonts w:ascii="Arial" w:cs="Arial" w:eastAsia="Arial" w:hAnsi="Arial"/>
          <w:color w:val="111111"/>
          <w:sz w:val="21"/>
          <w:szCs w:val="21"/>
        </w:rPr>
        <w:t xml:space="preserve">People: trainers in a session, teams in the field, farm workers with their skills and dignity visible.</w:t>
      </w:r>
    </w:p>
    <w:p>
      <w:pPr>
        <w:pStyle w:val="ListParagraph"/>
        <w:numPr>
          <w:ilvl w:val="0"/>
          <w:numId w:val="3"/>
        </w:numPr>
        <w:spacing w:after="80" w:line="300"/>
      </w:pPr>
      <w:r>
        <w:rPr>
          <w:rFonts w:ascii="Arial" w:cs="Arial" w:eastAsia="Arial" w:hAnsi="Arial"/>
          <w:color w:val="111111"/>
          <w:sz w:val="21"/>
          <w:szCs w:val="21"/>
        </w:rPr>
        <w:t xml:space="preserve">Mekan's own team at work alongside clients.</w:t>
      </w:r>
    </w:p>
    <w:p>
      <w:pPr>
        <w:spacing w:after="60"/>
      </w:pPr>
    </w:p>
    <w:p>
      <w:pPr>
        <w:keepNext/>
        <w:spacing w:before="200" w:after="80" w:line="310"/>
      </w:pPr>
      <w:r>
        <w:rPr>
          <w:rFonts w:ascii="Arial" w:cs="Arial" w:eastAsia="Arial" w:hAnsi="Arial"/>
          <w:b/>
          <w:bCs/>
          <w:color w:val="0F2C59"/>
          <w:sz w:val="21"/>
          <w:szCs w:val="21"/>
        </w:rPr>
        <w:t xml:space="preserve">How we choose and use photographs</w:t>
      </w:r>
    </w:p>
    <w:p>
      <w:pPr>
        <w:pStyle w:val="ListParagraph"/>
        <w:numPr>
          <w:ilvl w:val="0"/>
          <w:numId w:val="3"/>
        </w:numPr>
        <w:spacing w:after="80" w:line="300"/>
      </w:pPr>
      <w:r>
        <w:rPr>
          <w:rFonts w:ascii="Arial" w:cs="Arial" w:eastAsia="Arial" w:hAnsi="Arial"/>
          <w:b/>
          <w:bCs/>
          <w:color w:val="111111"/>
          <w:sz w:val="21"/>
          <w:szCs w:val="21"/>
        </w:rPr>
        <w:t xml:space="preserve">Real over perfect.</w:t>
      </w:r>
      <w:r>
        <w:rPr>
          <w:rFonts w:ascii="Arial" w:cs="Arial" w:eastAsia="Arial" w:hAnsi="Arial"/>
          <w:color w:val="111111"/>
          <w:sz w:val="21"/>
          <w:szCs w:val="21"/>
        </w:rPr>
        <w:t xml:space="preserve"> A genuine photo from a real project is always better than a polished stock image. We do not use stock photography to represent Mekan's work.</w:t>
      </w:r>
    </w:p>
    <w:p>
      <w:pPr>
        <w:pStyle w:val="ListParagraph"/>
        <w:numPr>
          <w:ilvl w:val="0"/>
          <w:numId w:val="3"/>
        </w:numPr>
        <w:spacing w:after="80" w:line="300"/>
      </w:pPr>
      <w:r>
        <w:rPr>
          <w:rFonts w:ascii="Arial" w:cs="Arial" w:eastAsia="Arial" w:hAnsi="Arial"/>
          <w:b/>
          <w:bCs/>
          <w:color w:val="111111"/>
          <w:sz w:val="21"/>
          <w:szCs w:val="21"/>
        </w:rPr>
        <w:t xml:space="preserve">One strong image beats many weak ones.</w:t>
      </w:r>
      <w:r>
        <w:rPr>
          <w:rFonts w:ascii="Arial" w:cs="Arial" w:eastAsia="Arial" w:hAnsi="Arial"/>
          <w:color w:val="111111"/>
          <w:sz w:val="21"/>
          <w:szCs w:val="21"/>
        </w:rPr>
        <w:t xml:space="preserve"> Choose the clearest, best-lit photo for the most important places, such as the home page hero.</w:t>
      </w:r>
    </w:p>
    <w:p>
      <w:pPr>
        <w:pStyle w:val="ListParagraph"/>
        <w:numPr>
          <w:ilvl w:val="0"/>
          <w:numId w:val="3"/>
        </w:numPr>
        <w:spacing w:after="80" w:line="300"/>
      </w:pPr>
      <w:r>
        <w:rPr>
          <w:rFonts w:ascii="Arial" w:cs="Arial" w:eastAsia="Arial" w:hAnsi="Arial"/>
          <w:b/>
          <w:bCs/>
          <w:color w:val="111111"/>
          <w:sz w:val="21"/>
          <w:szCs w:val="21"/>
        </w:rPr>
        <w:t xml:space="preserve">Crop with care.</w:t>
      </w:r>
      <w:r>
        <w:rPr>
          <w:rFonts w:ascii="Arial" w:cs="Arial" w:eastAsia="Arial" w:hAnsi="Arial"/>
          <w:color w:val="111111"/>
          <w:sz w:val="21"/>
          <w:szCs w:val="21"/>
        </w:rPr>
        <w:t xml:space="preserve"> Keep the subject clear and remove distracting edges or borders. Do not stretch images to fit a space.</w:t>
      </w:r>
    </w:p>
    <w:p>
      <w:pPr>
        <w:pStyle w:val="ListParagraph"/>
        <w:numPr>
          <w:ilvl w:val="0"/>
          <w:numId w:val="3"/>
        </w:numPr>
        <w:spacing w:after="80" w:line="300"/>
      </w:pPr>
      <w:r>
        <w:rPr>
          <w:rFonts w:ascii="Arial" w:cs="Arial" w:eastAsia="Arial" w:hAnsi="Arial"/>
          <w:b/>
          <w:bCs/>
          <w:color w:val="111111"/>
          <w:sz w:val="21"/>
          <w:szCs w:val="21"/>
        </w:rPr>
        <w:t xml:space="preserve">Honest editing only.</w:t>
      </w:r>
      <w:r>
        <w:rPr>
          <w:rFonts w:ascii="Arial" w:cs="Arial" w:eastAsia="Arial" w:hAnsi="Arial"/>
          <w:color w:val="111111"/>
          <w:sz w:val="21"/>
          <w:szCs w:val="21"/>
        </w:rPr>
        <w:t xml:space="preserve"> Brightness, contrast, straightening and cropping are fine. Nothing that changes what happened is: no added produce, no removed people, no altered conditions.</w:t>
      </w:r>
    </w:p>
    <w:p>
      <w:pPr>
        <w:pStyle w:val="ListParagraph"/>
        <w:numPr>
          <w:ilvl w:val="0"/>
          <w:numId w:val="3"/>
        </w:numPr>
        <w:spacing w:after="80" w:line="300"/>
      </w:pPr>
      <w:r>
        <w:rPr>
          <w:rFonts w:ascii="Arial" w:cs="Arial" w:eastAsia="Arial" w:hAnsi="Arial"/>
          <w:b/>
          <w:bCs/>
          <w:color w:val="111111"/>
          <w:sz w:val="21"/>
          <w:szCs w:val="21"/>
        </w:rPr>
        <w:t xml:space="preserve">Text on photos</w:t>
      </w:r>
      <w:r>
        <w:rPr>
          <w:rFonts w:ascii="Arial" w:cs="Arial" w:eastAsia="Arial" w:hAnsi="Arial"/>
          <w:color w:val="111111"/>
          <w:sz w:val="21"/>
          <w:szCs w:val="21"/>
        </w:rPr>
        <w:t xml:space="preserve"> only sits on a calm area, or on a solid or strongly darkened overlay, so it stays readable.</w:t>
      </w:r>
    </w:p>
    <w:p>
      <w:pPr>
        <w:spacing w:after="60"/>
      </w:pPr>
    </w:p>
    <w:p>
      <w:pPr>
        <w:keepNext/>
        <w:spacing w:before="200" w:after="80" w:line="310"/>
      </w:pPr>
      <w:r>
        <w:rPr>
          <w:rFonts w:ascii="Arial" w:cs="Arial" w:eastAsia="Arial" w:hAnsi="Arial"/>
          <w:b/>
          <w:bCs/>
          <w:color w:val="0F2C59"/>
          <w:sz w:val="21"/>
          <w:szCs w:val="21"/>
        </w:rPr>
        <w:t xml:space="preserve">People and permission</w:t>
      </w:r>
    </w:p>
    <w:p>
      <w:pPr>
        <w:pStyle w:val="ListParagraph"/>
        <w:numPr>
          <w:ilvl w:val="0"/>
          <w:numId w:val="3"/>
        </w:numPr>
        <w:spacing w:after="80" w:line="300"/>
      </w:pPr>
      <w:r>
        <w:rPr>
          <w:rFonts w:ascii="Arial" w:cs="Arial" w:eastAsia="Arial" w:hAnsi="Arial"/>
          <w:color w:val="111111"/>
          <w:sz w:val="21"/>
          <w:szCs w:val="21"/>
        </w:rPr>
        <w:t xml:space="preserve">Anyone shown up close gives permission first. Anyone featured prominently gives written consent.</w:t>
      </w:r>
    </w:p>
    <w:p>
      <w:pPr>
        <w:pStyle w:val="ListParagraph"/>
        <w:numPr>
          <w:ilvl w:val="0"/>
          <w:numId w:val="3"/>
        </w:numPr>
        <w:spacing w:after="80" w:line="300"/>
      </w:pPr>
      <w:r>
        <w:rPr>
          <w:rFonts w:ascii="Arial" w:cs="Arial" w:eastAsia="Arial" w:hAnsi="Arial"/>
          <w:color w:val="111111"/>
          <w:sz w:val="21"/>
          <w:szCs w:val="21"/>
        </w:rPr>
        <w:t xml:space="preserve">People are always shown with dignity, as skilled professionals and as people, never as objects of charity.</w:t>
      </w:r>
    </w:p>
    <w:p>
      <w:pPr>
        <w:pStyle w:val="ListParagraph"/>
        <w:numPr>
          <w:ilvl w:val="0"/>
          <w:numId w:val="3"/>
        </w:numPr>
        <w:spacing w:after="80" w:line="300"/>
      </w:pPr>
      <w:r>
        <w:rPr>
          <w:rFonts w:ascii="Arial" w:cs="Arial" w:eastAsia="Arial" w:hAnsi="Arial"/>
          <w:color w:val="111111"/>
          <w:sz w:val="21"/>
          <w:szCs w:val="21"/>
        </w:rPr>
        <w:t xml:space="preserve">Never publish a photo showing unsafe practice or a breach of the very standards we teach.</w:t>
      </w:r>
    </w:p>
    <w:p>
      <w:pPr>
        <w:spacing w:after="60"/>
      </w:pPr>
    </w:p>
    <w:p>
      <w:pPr>
        <w:keepNext w:val="false"/>
        <w:spacing w:before="0" w:after="160" w:line="310"/>
      </w:pPr>
      <w:r>
        <w:rPr>
          <w:rFonts w:ascii="Arial" w:cs="Arial" w:eastAsia="Arial" w:hAnsi="Arial"/>
          <w:b/>
          <w:bCs/>
          <w:color w:val="111111"/>
          <w:sz w:val="21"/>
          <w:szCs w:val="21"/>
        </w:rPr>
        <w:t xml:space="preserve">Looking ahead.</w:t>
      </w:r>
      <w:r>
        <w:rPr>
          <w:rFonts w:ascii="Arial" w:cs="Arial" w:eastAsia="Arial" w:hAnsi="Arial"/>
          <w:color w:val="111111"/>
          <w:sz w:val="21"/>
          <w:szCs w:val="21"/>
        </w:rPr>
        <w:t xml:space="preserve"> When new projects are photographed, shoot in good daylight, keep the frame tidy, take a wide shot and a close detail at each stage, and keep the original full-resolution files. Messaging apps compress photos, so always send originals for anything that will be published.</w:t>
      </w:r>
    </w:p>
    <w:p>
      <w:pPr>
        <w:keepNext/>
        <w:spacing w:before="900" w:after="60"/>
      </w:pPr>
      <w:r>
        <w:rPr>
          <w:rFonts w:ascii="Georgia" w:cs="Georgia" w:eastAsia="Georgia" w:hAnsi="Georgia"/>
          <w:b/>
          <w:bCs/>
          <w:color w:val="3A7D2C"/>
          <w:sz w:val="64"/>
          <w:szCs w:val="64"/>
        </w:rPr>
        <w:t xml:space="preserve">11</w:t>
      </w:r>
    </w:p>
    <w:p>
      <w:pPr>
        <w:pStyle w:val="Heading1"/>
      </w:pPr>
      <w:r>
        <w:t xml:space="preserve">Voice and messaging</w:t>
      </w:r>
    </w:p>
    <w:p>
      <w:pPr>
        <w:keepNext w:val="false"/>
        <w:spacing w:before="0" w:after="160" w:line="310"/>
      </w:pPr>
      <w:r>
        <w:rPr>
          <w:rFonts w:ascii="Arial" w:cs="Arial" w:eastAsia="Arial" w:hAnsi="Arial"/>
          <w:color w:val="111111"/>
          <w:sz w:val="21"/>
          <w:szCs w:val="21"/>
        </w:rPr>
        <w:t xml:space="preserve">We write the way an experienced consultant speaks to a client they respect: clearly, warmly, and without exaggeration. Facts persuade. Adjectives do not.</w:t>
      </w:r>
    </w:p>
    <w:p>
      <w:pPr>
        <w:keepNext w:val="false"/>
        <w:spacing w:before="0" w:after="160" w:line="310"/>
      </w:pPr>
      <w:r>
        <w:rPr>
          <w:rFonts w:ascii="Arial" w:cs="Arial" w:eastAsia="Arial" w:hAnsi="Arial"/>
          <w:color w:val="111111"/>
          <w:sz w:val="21"/>
          <w:szCs w:val="21"/>
        </w:rPr>
        <w:t xml:space="preserve">A good test: </w:t>
      </w:r>
      <w:r>
        <w:rPr>
          <w:rFonts w:ascii="Arial" w:cs="Arial" w:eastAsia="Arial" w:hAnsi="Arial"/>
          <w:b/>
          <w:bCs/>
          <w:color w:val="111111"/>
          <w:sz w:val="21"/>
          <w:szCs w:val="21"/>
        </w:rPr>
        <w:t xml:space="preserve">if a sentence could appear in any company's brochure, rewrite it until it could only be Mekan's.</w:t>
      </w:r>
    </w:p>
    <w:p>
      <w:pPr>
        <w:pStyle w:val="Heading2"/>
      </w:pPr>
      <w:r>
        <w:t xml:space="preserve">Generic vs Mekan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77"/>
        <w:gridCol w:w="5561"/>
      </w:tblGrid>
      <w:tr>
        <w:trPr>
          <w:tblHeader/>
        </w:trPr>
        <w:tc>
          <w:tcPr>
            <w:tcW w:type="dxa" w:w="4077"/>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Generic</w:t>
            </w:r>
          </w:p>
        </w:tc>
        <w:tc>
          <w:tcPr>
            <w:tcW w:type="dxa" w:w="5561"/>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Mekan</w:t>
            </w:r>
          </w:p>
        </w:tc>
      </w:tr>
      <w:tr>
        <w:trPr>
          <w:cantSplit/>
        </w:trPr>
        <w:tc>
          <w:tcPr>
            <w:tcW w:type="dxa" w:w="40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"We are a leading, world-class consultancy."</w:t>
            </w:r>
          </w:p>
        </w:tc>
        <w:tc>
          <w:tcPr>
            <w:tcW w:type="dxa" w:w="5561"/>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"Since 2018 we have helped Ethiopian farms and processors meet the standards their markets demand."</w:t>
            </w:r>
          </w:p>
        </w:tc>
      </w:tr>
      <w:tr>
        <w:trPr>
          <w:cantSplit/>
        </w:trPr>
        <w:tc>
          <w:tcPr>
            <w:tcW w:type="dxa" w:w="40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"Cutting-edge solutions for your business."</w:t>
            </w:r>
          </w:p>
        </w:tc>
        <w:tc>
          <w:tcPr>
            <w:tcW w:type="dxa" w:w="5561"/>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"We prepare your team, your records and your site for a GLOBALG.A.P audit."</w:t>
            </w:r>
          </w:p>
        </w:tc>
      </w:tr>
      <w:tr>
        <w:trPr>
          <w:cantSplit/>
        </w:trPr>
        <w:tc>
          <w:tcPr>
            <w:tcW w:type="dxa" w:w="40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"Guaranteed certification success."</w:t>
            </w:r>
          </w:p>
        </w:tc>
        <w:tc>
          <w:tcPr>
            <w:tcW w:type="dxa" w:w="5561"/>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"We work through every requirement with you before the auditor arrives."</w:t>
            </w:r>
          </w:p>
        </w:tc>
      </w:tr>
      <w:tr>
        <w:trPr>
          <w:cantSplit/>
        </w:trPr>
        <w:tc>
          <w:tcPr>
            <w:tcW w:type="dxa" w:w="40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"Eco-friendly, sustainable practices."</w:t>
            </w:r>
          </w:p>
        </w:tc>
        <w:tc>
          <w:tcPr>
            <w:tcW w:type="dxa" w:w="5561"/>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"Integrated pest management, soil and water planning, and records that prove it."</w:t>
            </w:r>
          </w:p>
        </w:tc>
      </w:tr>
      <w:tr>
        <w:trPr>
          <w:cantSplit/>
        </w:trPr>
        <w:tc>
          <w:tcPr>
            <w:tcW w:type="dxa" w:w="4077"/>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"Our expert team of professionals."</w:t>
            </w:r>
          </w:p>
        </w:tc>
        <w:tc>
          <w:tcPr>
            <w:tcW w:type="dxa" w:w="5561"/>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"Our trainers include agronomists and food-safety specialists with years in the field."</w:t>
            </w:r>
          </w:p>
        </w:tc>
      </w:tr>
    </w:tbl>
    <w:p>
      <w:pPr>
        <w:spacing w:after="120"/>
      </w:pPr>
    </w:p>
    <w:p>
      <w:pPr>
        <w:pStyle w:val="Heading2"/>
      </w:pPr>
      <w:r>
        <w:t xml:space="preserve">What we talk about</w:t>
      </w:r>
    </w:p>
    <w:p>
      <w:pPr>
        <w:pStyle w:val="ListParagraph"/>
        <w:numPr>
          <w:ilvl w:val="0"/>
          <w:numId w:val="4"/>
        </w:numPr>
        <w:spacing w:after="80" w:line="300"/>
      </w:pPr>
      <w:r>
        <w:rPr>
          <w:rFonts w:ascii="Arial" w:cs="Arial" w:eastAsia="Arial" w:hAnsi="Arial"/>
          <w:b/>
          <w:bCs/>
          <w:color w:val="111111"/>
          <w:sz w:val="21"/>
          <w:szCs w:val="21"/>
        </w:rPr>
        <w:t xml:space="preserve">Readiness.</w:t>
      </w:r>
      <w:r>
        <w:rPr>
          <w:rFonts w:ascii="Arial" w:cs="Arial" w:eastAsia="Arial" w:hAnsi="Arial"/>
          <w:color w:val="111111"/>
          <w:sz w:val="21"/>
          <w:szCs w:val="21"/>
        </w:rPr>
        <w:t xml:space="preserve"> What it takes to meet a standard, and how we get our clients there.</w:t>
      </w:r>
    </w:p>
    <w:p>
      <w:pPr>
        <w:pStyle w:val="ListParagraph"/>
        <w:numPr>
          <w:ilvl w:val="0"/>
          <w:numId w:val="4"/>
        </w:numPr>
        <w:spacing w:after="80" w:line="300"/>
      </w:pPr>
      <w:r>
        <w:rPr>
          <w:rFonts w:ascii="Arial" w:cs="Arial" w:eastAsia="Arial" w:hAnsi="Arial"/>
          <w:b/>
          <w:bCs/>
          <w:color w:val="111111"/>
          <w:sz w:val="21"/>
          <w:szCs w:val="21"/>
        </w:rPr>
        <w:t xml:space="preserve">Proof.</w:t>
      </w:r>
      <w:r>
        <w:rPr>
          <w:rFonts w:ascii="Arial" w:cs="Arial" w:eastAsia="Arial" w:hAnsi="Arial"/>
          <w:color w:val="111111"/>
          <w:sz w:val="21"/>
          <w:szCs w:val="21"/>
        </w:rPr>
        <w:t xml:space="preserve"> Partners, projects, certifications achieved and markets reached.</w:t>
      </w:r>
    </w:p>
    <w:p>
      <w:pPr>
        <w:pStyle w:val="ListParagraph"/>
        <w:numPr>
          <w:ilvl w:val="0"/>
          <w:numId w:val="4"/>
        </w:numPr>
        <w:spacing w:after="80" w:line="300"/>
      </w:pPr>
      <w:r>
        <w:rPr>
          <w:rFonts w:ascii="Arial" w:cs="Arial" w:eastAsia="Arial" w:hAnsi="Arial"/>
          <w:b/>
          <w:bCs/>
          <w:color w:val="111111"/>
          <w:sz w:val="21"/>
          <w:szCs w:val="21"/>
        </w:rPr>
        <w:t xml:space="preserve">Practice.</w:t>
      </w:r>
      <w:r>
        <w:rPr>
          <w:rFonts w:ascii="Arial" w:cs="Arial" w:eastAsia="Arial" w:hAnsi="Arial"/>
          <w:color w:val="111111"/>
          <w:sz w:val="21"/>
          <w:szCs w:val="21"/>
        </w:rPr>
        <w:t xml:space="preserve"> The real work: on the farm, in the pack house, in the training room.</w:t>
      </w:r>
    </w:p>
    <w:p>
      <w:pPr>
        <w:pStyle w:val="ListParagraph"/>
        <w:numPr>
          <w:ilvl w:val="0"/>
          <w:numId w:val="4"/>
        </w:numPr>
        <w:spacing w:after="80" w:line="300"/>
      </w:pPr>
      <w:r>
        <w:rPr>
          <w:rFonts w:ascii="Arial" w:cs="Arial" w:eastAsia="Arial" w:hAnsi="Arial"/>
          <w:b/>
          <w:bCs/>
          <w:color w:val="111111"/>
          <w:sz w:val="21"/>
          <w:szCs w:val="21"/>
        </w:rPr>
        <w:t xml:space="preserve">People.</w:t>
      </w:r>
      <w:r>
        <w:rPr>
          <w:rFonts w:ascii="Arial" w:cs="Arial" w:eastAsia="Arial" w:hAnsi="Arial"/>
          <w:color w:val="111111"/>
          <w:sz w:val="21"/>
          <w:szCs w:val="21"/>
        </w:rPr>
        <w:t xml:space="preserve"> Teams who are trained, confident and able to keep the standard every day.</w:t>
      </w:r>
    </w:p>
    <w:p>
      <w:pPr>
        <w:pStyle w:val="ListParagraph"/>
        <w:numPr>
          <w:ilvl w:val="0"/>
          <w:numId w:val="4"/>
        </w:numPr>
        <w:spacing w:after="80" w:line="300"/>
      </w:pPr>
      <w:r>
        <w:rPr>
          <w:rFonts w:ascii="Arial" w:cs="Arial" w:eastAsia="Arial" w:hAnsi="Arial"/>
          <w:b/>
          <w:bCs/>
          <w:color w:val="111111"/>
          <w:sz w:val="21"/>
          <w:szCs w:val="21"/>
        </w:rPr>
        <w:t xml:space="preserve">The long view.</w:t>
      </w:r>
      <w:r>
        <w:rPr>
          <w:rFonts w:ascii="Arial" w:cs="Arial" w:eastAsia="Arial" w:hAnsi="Arial"/>
          <w:color w:val="111111"/>
          <w:sz w:val="21"/>
          <w:szCs w:val="21"/>
        </w:rPr>
        <w:t xml:space="preserve"> Sustainable growth, resilient food systems, lasting relationships.</w:t>
      </w:r>
    </w:p>
    <w:p>
      <w:pPr>
        <w:spacing w:after="60"/>
      </w:pPr>
    </w:p>
    <w:p>
      <w:pPr>
        <w:pStyle w:val="Heading2"/>
      </w:pPr>
      <w:r>
        <w:t xml:space="preserve">How we sound</w:t>
      </w:r>
    </w:p>
    <w:p>
      <w:pPr>
        <w:pStyle w:val="ListParagraph"/>
        <w:numPr>
          <w:ilvl w:val="0"/>
          <w:numId w:val="3"/>
        </w:numPr>
        <w:spacing w:after="80" w:line="300"/>
      </w:pPr>
      <w:r>
        <w:rPr>
          <w:rFonts w:ascii="Arial" w:cs="Arial" w:eastAsia="Arial" w:hAnsi="Arial"/>
          <w:b/>
          <w:bCs/>
          <w:color w:val="111111"/>
          <w:sz w:val="21"/>
          <w:szCs w:val="21"/>
        </w:rPr>
        <w:t xml:space="preserve">Plain.</w:t>
      </w:r>
      <w:r>
        <w:rPr>
          <w:rFonts w:ascii="Arial" w:cs="Arial" w:eastAsia="Arial" w:hAnsi="Arial"/>
          <w:color w:val="111111"/>
          <w:sz w:val="21"/>
          <w:szCs w:val="21"/>
        </w:rPr>
        <w:t xml:space="preserve"> Short sentences. Everyday words. Technical terms explained the first time.</w:t>
      </w:r>
    </w:p>
    <w:p>
      <w:pPr>
        <w:pStyle w:val="ListParagraph"/>
        <w:numPr>
          <w:ilvl w:val="0"/>
          <w:numId w:val="3"/>
        </w:numPr>
        <w:spacing w:after="80" w:line="300"/>
      </w:pPr>
      <w:r>
        <w:rPr>
          <w:rFonts w:ascii="Arial" w:cs="Arial" w:eastAsia="Arial" w:hAnsi="Arial"/>
          <w:b/>
          <w:bCs/>
          <w:color w:val="111111"/>
          <w:sz w:val="21"/>
          <w:szCs w:val="21"/>
        </w:rPr>
        <w:t xml:space="preserve">Specific.</w:t>
      </w:r>
      <w:r>
        <w:rPr>
          <w:rFonts w:ascii="Arial" w:cs="Arial" w:eastAsia="Arial" w:hAnsi="Arial"/>
          <w:color w:val="111111"/>
          <w:sz w:val="21"/>
          <w:szCs w:val="21"/>
        </w:rPr>
        <w:t xml:space="preserve"> Name the standard, the crop, the market, the result.</w:t>
      </w:r>
    </w:p>
    <w:p>
      <w:pPr>
        <w:pStyle w:val="ListParagraph"/>
        <w:numPr>
          <w:ilvl w:val="0"/>
          <w:numId w:val="3"/>
        </w:numPr>
        <w:spacing w:after="80" w:line="300"/>
      </w:pPr>
      <w:r>
        <w:rPr>
          <w:rFonts w:ascii="Arial" w:cs="Arial" w:eastAsia="Arial" w:hAnsi="Arial"/>
          <w:b/>
          <w:bCs/>
          <w:color w:val="111111"/>
          <w:sz w:val="21"/>
          <w:szCs w:val="21"/>
        </w:rPr>
        <w:t xml:space="preserve">Confident, not loud.</w:t>
      </w:r>
      <w:r>
        <w:rPr>
          <w:rFonts w:ascii="Arial" w:cs="Arial" w:eastAsia="Arial" w:hAnsi="Arial"/>
          <w:color w:val="111111"/>
          <w:sz w:val="21"/>
          <w:szCs w:val="21"/>
        </w:rPr>
        <w:t xml:space="preserve"> No exclamation marks in professional writing. No hype.</w:t>
      </w:r>
    </w:p>
    <w:p>
      <w:pPr>
        <w:pStyle w:val="ListParagraph"/>
        <w:numPr>
          <w:ilvl w:val="0"/>
          <w:numId w:val="3"/>
        </w:numPr>
        <w:spacing w:after="80" w:line="300"/>
      </w:pPr>
      <w:r>
        <w:rPr>
          <w:rFonts w:ascii="Arial" w:cs="Arial" w:eastAsia="Arial" w:hAnsi="Arial"/>
          <w:b/>
          <w:bCs/>
          <w:color w:val="111111"/>
          <w:sz w:val="21"/>
          <w:szCs w:val="21"/>
        </w:rPr>
        <w:t xml:space="preserve">Warm.</w:t>
      </w:r>
      <w:r>
        <w:rPr>
          <w:rFonts w:ascii="Arial" w:cs="Arial" w:eastAsia="Arial" w:hAnsi="Arial"/>
          <w:color w:val="111111"/>
          <w:sz w:val="21"/>
          <w:szCs w:val="21"/>
        </w:rPr>
        <w:t xml:space="preserve"> We are talking to people, often under pressure. We are on their side.</w:t>
      </w:r>
    </w:p>
    <w:p>
      <w:pPr>
        <w:pStyle w:val="ListParagraph"/>
        <w:numPr>
          <w:ilvl w:val="0"/>
          <w:numId w:val="3"/>
        </w:numPr>
        <w:spacing w:after="80" w:line="300"/>
      </w:pPr>
      <w:r>
        <w:rPr>
          <w:rFonts w:ascii="Arial" w:cs="Arial" w:eastAsia="Arial" w:hAnsi="Arial"/>
          <w:b/>
          <w:bCs/>
          <w:color w:val="111111"/>
          <w:sz w:val="21"/>
          <w:szCs w:val="21"/>
        </w:rPr>
        <w:t xml:space="preserve">Active.</w:t>
      </w:r>
      <w:r>
        <w:rPr>
          <w:rFonts w:ascii="Arial" w:cs="Arial" w:eastAsia="Arial" w:hAnsi="Arial"/>
          <w:color w:val="111111"/>
          <w:sz w:val="21"/>
          <w:szCs w:val="21"/>
        </w:rPr>
        <w:t xml:space="preserve"> "We train your team", not "Training is provided".</w:t>
      </w:r>
    </w:p>
    <w:p>
      <w:pPr>
        <w:spacing w:after="60"/>
      </w:pPr>
    </w:p>
    <w:p>
      <w:pPr>
        <w:pStyle w:val="Heading2"/>
      </w:pPr>
      <w:r>
        <w:t xml:space="preserve">Claims</w:t>
      </w:r>
    </w:p>
    <w:p>
      <w:pPr>
        <w:keepNext w:val="false"/>
        <w:spacing w:before="0" w:after="160" w:line="310"/>
      </w:pPr>
      <w:r>
        <w:rPr>
          <w:rFonts w:ascii="Arial" w:cs="Arial" w:eastAsia="Arial" w:hAnsi="Arial"/>
          <w:color w:val="111111"/>
          <w:sz w:val="21"/>
          <w:szCs w:val="21"/>
        </w:rPr>
        <w:t xml:space="preserve">Every statement about our experience, number of clients, certifications supported, partnerships or results must be something Mekan can stand behind and show if asked. </w:t>
      </w:r>
      <w:r>
        <w:rPr>
          <w:rFonts w:ascii="Arial" w:cs="Arial" w:eastAsia="Arial" w:hAnsi="Arial"/>
          <w:b/>
          <w:bCs/>
          <w:color w:val="111111"/>
          <w:sz w:val="21"/>
          <w:szCs w:val="21"/>
        </w:rPr>
        <w:t xml:space="preserve">What we cannot prove, we do not say.</w:t>
      </w:r>
      <w:r>
        <w:rPr>
          <w:rFonts w:ascii="Arial" w:cs="Arial" w:eastAsia="Arial" w:hAnsi="Arial"/>
          <w:color w:val="111111"/>
          <w:sz w:val="21"/>
          <w:szCs w:val="21"/>
        </w:rPr>
        <w:t xml:space="preserve"> When exact numbers are not available, name the partners and the work instead of inventing figures.</w:t>
      </w:r>
    </w:p>
    <w:p>
      <w:pPr>
        <w:keepNext/>
        <w:spacing w:before="900" w:after="60"/>
      </w:pPr>
      <w:r>
        <w:rPr>
          <w:rFonts w:ascii="Georgia" w:cs="Georgia" w:eastAsia="Georgia" w:hAnsi="Georgia"/>
          <w:b/>
          <w:bCs/>
          <w:color w:val="3A7D2C"/>
          <w:sz w:val="64"/>
          <w:szCs w:val="64"/>
        </w:rPr>
        <w:t xml:space="preserve">12</w:t>
      </w:r>
    </w:p>
    <w:p>
      <w:pPr>
        <w:pStyle w:val="Heading1"/>
      </w:pPr>
      <w:r>
        <w:t xml:space="preserve">Service names</w:t>
      </w:r>
    </w:p>
    <w:p>
      <w:pPr>
        <w:keepNext/>
        <w:spacing w:before="0" w:after="160" w:line="310"/>
      </w:pPr>
      <w:r>
        <w:rPr>
          <w:rFonts w:ascii="Arial" w:cs="Arial" w:eastAsia="Arial" w:hAnsi="Arial"/>
          <w:color w:val="111111"/>
          <w:sz w:val="21"/>
          <w:szCs w:val="21"/>
        </w:rPr>
        <w:t xml:space="preserve">Each service has one full name and one short name. Use them the same way everywhere: on the website, in proposals, in invoices and in conversation.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53"/>
        <w:gridCol w:w="4185"/>
      </w:tblGrid>
      <w:tr>
        <w:trPr>
          <w:tblHeader/>
        </w:trPr>
        <w:tc>
          <w:tcPr>
            <w:tcW w:type="dxa" w:w="5453"/>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Full name</w:t>
            </w:r>
          </w:p>
        </w:tc>
        <w:tc>
          <w:tcPr>
            <w:tcW w:type="dxa" w:w="4185"/>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Short name</w:t>
            </w:r>
          </w:p>
        </w:tc>
      </w:tr>
      <w:tr>
        <w:trPr>
          <w:cantSplit/>
        </w:trPr>
        <w:tc>
          <w:tcPr>
            <w:tcW w:type="dxa" w:w="5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Quality Assurance &amp; Regulatory Compliance</w:t>
            </w:r>
          </w:p>
        </w:tc>
        <w:tc>
          <w:tcPr>
            <w:tcW w:type="dxa" w:w="41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Quality Assurance &amp; Compliance</w:t>
            </w:r>
          </w:p>
        </w:tc>
      </w:tr>
      <w:tr>
        <w:trPr>
          <w:cantSplit/>
        </w:trPr>
        <w:tc>
          <w:tcPr>
            <w:tcW w:type="dxa" w:w="5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Agribusiness Development &amp; Strategic Growth</w:t>
            </w:r>
          </w:p>
        </w:tc>
        <w:tc>
          <w:tcPr>
            <w:tcW w:type="dxa" w:w="41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Agribusiness Development</w:t>
            </w:r>
          </w:p>
        </w:tc>
      </w:tr>
      <w:tr>
        <w:trPr>
          <w:cantSplit/>
        </w:trPr>
        <w:tc>
          <w:tcPr>
            <w:tcW w:type="dxa" w:w="5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Agricultural Productivity &amp; Sustainability</w:t>
            </w:r>
          </w:p>
        </w:tc>
        <w:tc>
          <w:tcPr>
            <w:tcW w:type="dxa" w:w="41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Productivity &amp; Sustainability</w:t>
            </w:r>
          </w:p>
        </w:tc>
      </w:tr>
      <w:tr>
        <w:trPr>
          <w:cantSplit/>
        </w:trPr>
        <w:tc>
          <w:tcPr>
            <w:tcW w:type="dxa" w:w="5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Food Systems &amp; Climate Resilience</w:t>
            </w:r>
          </w:p>
        </w:tc>
        <w:tc>
          <w:tcPr>
            <w:tcW w:type="dxa" w:w="41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Food Systems &amp; Climate Resilience</w:t>
            </w:r>
          </w:p>
        </w:tc>
      </w:tr>
      <w:tr>
        <w:trPr>
          <w:cantSplit/>
        </w:trPr>
        <w:tc>
          <w:tcPr>
            <w:tcW w:type="dxa" w:w="5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Global Standards &amp; Certifications</w:t>
            </w:r>
          </w:p>
        </w:tc>
        <w:tc>
          <w:tcPr>
            <w:tcW w:type="dxa" w:w="41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Global Standards &amp; Certifications</w:t>
            </w:r>
          </w:p>
        </w:tc>
      </w:tr>
      <w:tr>
        <w:trPr>
          <w:cantSplit/>
        </w:trPr>
        <w:tc>
          <w:tcPr>
            <w:tcW w:type="dxa" w:w="54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Private Sector &amp; Investment Advisory</w:t>
            </w:r>
          </w:p>
        </w:tc>
        <w:tc>
          <w:tcPr>
            <w:tcW w:type="dxa" w:w="41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Investment Advisory</w:t>
            </w:r>
          </w:p>
        </w:tc>
      </w:tr>
    </w:tbl>
    <w:p>
      <w:pPr>
        <w:spacing w:after="120"/>
      </w:pPr>
    </w:p>
    <w:p>
      <w:pPr>
        <w:keepNext w:val="false"/>
        <w:spacing w:before="0" w:after="160" w:line="310"/>
      </w:pPr>
      <w:r>
        <w:rPr>
          <w:rFonts w:ascii="Arial" w:cs="Arial" w:eastAsia="Arial" w:hAnsi="Arial"/>
          <w:color w:val="111111"/>
          <w:sz w:val="21"/>
          <w:szCs w:val="21"/>
        </w:rPr>
        <w:t xml:space="preserve">Use the </w:t>
      </w:r>
      <w:r>
        <w:rPr>
          <w:rFonts w:ascii="Arial" w:cs="Arial" w:eastAsia="Arial" w:hAnsi="Arial"/>
          <w:b/>
          <w:bCs/>
          <w:color w:val="111111"/>
          <w:sz w:val="21"/>
          <w:szCs w:val="21"/>
        </w:rPr>
        <w:t xml:space="preserve">full name</w:t>
      </w:r>
      <w:r>
        <w:rPr>
          <w:rFonts w:ascii="Arial" w:cs="Arial" w:eastAsia="Arial" w:hAnsi="Arial"/>
          <w:color w:val="111111"/>
          <w:sz w:val="21"/>
          <w:szCs w:val="21"/>
        </w:rPr>
        <w:t xml:space="preserve"> as a page title and in formal documents. Use the </w:t>
      </w:r>
      <w:r>
        <w:rPr>
          <w:rFonts w:ascii="Arial" w:cs="Arial" w:eastAsia="Arial" w:hAnsi="Arial"/>
          <w:b/>
          <w:bCs/>
          <w:color w:val="111111"/>
          <w:sz w:val="21"/>
          <w:szCs w:val="21"/>
        </w:rPr>
        <w:t xml:space="preserve">short name</w:t>
      </w:r>
      <w:r>
        <w:rPr>
          <w:rFonts w:ascii="Arial" w:cs="Arial" w:eastAsia="Arial" w:hAnsi="Arial"/>
          <w:color w:val="111111"/>
          <w:sz w:val="21"/>
          <w:szCs w:val="21"/>
        </w:rPr>
        <w:t xml:space="preserve"> in navigation, footers, buttons and anywhere space is tight.</w:t>
      </w:r>
    </w:p>
    <w:p>
      <w:pPr>
        <w:keepNext/>
        <w:spacing w:before="900" w:after="60"/>
      </w:pPr>
      <w:r>
        <w:rPr>
          <w:rFonts w:ascii="Georgia" w:cs="Georgia" w:eastAsia="Georgia" w:hAnsi="Georgia"/>
          <w:b/>
          <w:bCs/>
          <w:color w:val="3A7D2C"/>
          <w:sz w:val="64"/>
          <w:szCs w:val="64"/>
        </w:rPr>
        <w:t xml:space="preserve">13</w:t>
      </w:r>
    </w:p>
    <w:p>
      <w:pPr>
        <w:pStyle w:val="Heading1"/>
      </w:pPr>
      <w:r>
        <w:t xml:space="preserve">Company description</w:t>
      </w:r>
    </w:p>
    <w:p>
      <w:pPr>
        <w:keepNext w:val="false"/>
        <w:spacing w:before="0" w:after="160" w:line="310"/>
      </w:pPr>
      <w:r>
        <w:rPr>
          <w:rFonts w:ascii="Arial" w:cs="Arial" w:eastAsia="Arial" w:hAnsi="Arial"/>
          <w:color w:val="111111"/>
          <w:sz w:val="21"/>
          <w:szCs w:val="21"/>
        </w:rPr>
        <w:t xml:space="preserve">Use these words unchanged wherever an introduction to Mekan is needed.</w:t>
      </w:r>
    </w:p>
    <w:p>
      <w:pPr>
        <w:keepNext/>
        <w:spacing w:before="200" w:after="80" w:line="310"/>
      </w:pPr>
      <w:r>
        <w:rPr>
          <w:rFonts w:ascii="Arial" w:cs="Arial" w:eastAsia="Arial" w:hAnsi="Arial"/>
          <w:b/>
          <w:bCs/>
          <w:color w:val="0F2C59"/>
          <w:sz w:val="21"/>
          <w:szCs w:val="21"/>
        </w:rPr>
        <w:t xml:space="preserve">One line</w:t>
      </w:r>
    </w:p>
    <w:p>
      <w:pPr>
        <w:pBdr>
          <w:left w:val="single" w:color="3A7D2C" w:sz="24" w:space="10"/>
        </w:pBdr>
        <w:shd w:fill="EBF2EA" w:color="auto" w:val="clear"/>
        <w:spacing w:before="160" w:after="240" w:line="300"/>
        <w:ind w:left="240" w:right="120"/>
      </w:pPr>
      <w:r>
        <w:rPr>
          <w:rFonts w:ascii="Arial" w:cs="Arial" w:eastAsia="Arial" w:hAnsi="Arial"/>
          <w:color w:val="111111"/>
          <w:sz w:val="21"/>
          <w:szCs w:val="21"/>
        </w:rPr>
        <w:t xml:space="preserve">Mekan Quality Management &amp; Training PLC prepares Ethiopian agribusinesses for global markets.</w:t>
      </w:r>
    </w:p>
    <w:p>
      <w:pPr>
        <w:keepNext/>
        <w:spacing w:before="200" w:after="80" w:line="310"/>
      </w:pPr>
      <w:r>
        <w:rPr>
          <w:rFonts w:ascii="Arial" w:cs="Arial" w:eastAsia="Arial" w:hAnsi="Arial"/>
          <w:b/>
          <w:bCs/>
          <w:color w:val="0F2C59"/>
          <w:sz w:val="21"/>
          <w:szCs w:val="21"/>
        </w:rPr>
        <w:t xml:space="preserve">Short (about 40 words)</w:t>
      </w:r>
    </w:p>
    <w:p>
      <w:pPr>
        <w:pBdr>
          <w:left w:val="single" w:color="3A7D2C" w:sz="24" w:space="10"/>
        </w:pBdr>
        <w:shd w:fill="EBF2EA" w:color="auto" w:val="clear"/>
        <w:spacing w:before="160" w:after="240" w:line="300"/>
        <w:ind w:left="240" w:right="120"/>
      </w:pPr>
      <w:r>
        <w:rPr>
          <w:rFonts w:ascii="Arial" w:cs="Arial" w:eastAsia="Arial" w:hAnsi="Arial"/>
          <w:color w:val="111111"/>
          <w:sz w:val="21"/>
          <w:szCs w:val="21"/>
        </w:rPr>
        <w:t xml:space="preserve">Mekan Quality Management &amp; Training PLC is an Addis Ababa consultancy that helps Ethiopian agribusinesses meet international standards, achieve certification, train their people and grow sustainably, connecting local producers with global markets.</w:t>
      </w:r>
    </w:p>
    <w:p>
      <w:pPr>
        <w:keepNext/>
        <w:spacing w:before="200" w:after="80" w:line="310"/>
      </w:pPr>
      <w:r>
        <w:rPr>
          <w:rFonts w:ascii="Arial" w:cs="Arial" w:eastAsia="Arial" w:hAnsi="Arial"/>
          <w:b/>
          <w:bCs/>
          <w:color w:val="0F2C59"/>
          <w:sz w:val="21"/>
          <w:szCs w:val="21"/>
        </w:rPr>
        <w:t xml:space="preserve">Standard (about 80 words)</w:t>
      </w:r>
    </w:p>
    <w:p>
      <w:pPr>
        <w:pBdr>
          <w:left w:val="single" w:color="3A7D2C" w:sz="24" w:space="10"/>
        </w:pBdr>
        <w:shd w:fill="EBF2EA" w:color="auto" w:val="clear"/>
        <w:spacing w:before="160" w:after="240" w:line="300"/>
        <w:ind w:left="240" w:right="120"/>
      </w:pPr>
      <w:r>
        <w:rPr>
          <w:rFonts w:ascii="Arial" w:cs="Arial" w:eastAsia="Arial" w:hAnsi="Arial"/>
          <w:color w:val="111111"/>
          <w:sz w:val="21"/>
          <w:szCs w:val="21"/>
        </w:rPr>
        <w:t xml:space="preserve">Mekan Quality Management &amp; Training PLC is a consultancy based in Addis Ababa, established in 2018. We prepare Ethiopian agribusinesses for global markets. Working with export farms, processors, cooperatives and development programmes, we build the quality systems, compliance and skills that international buyers and certification bodies require, from GLOBALG.A.P and BRCGS to ESG and EU market access. Like the frame that holds a door, our work keeps businesses steady, so the door to new markets opens and stays open.</w:t>
      </w:r>
    </w:p>
    <w:p>
      <w:pPr>
        <w:keepNext/>
        <w:spacing w:before="900" w:after="60"/>
      </w:pPr>
      <w:r>
        <w:rPr>
          <w:rFonts w:ascii="Georgia" w:cs="Georgia" w:eastAsia="Georgia" w:hAnsi="Georgia"/>
          <w:b/>
          <w:bCs/>
          <w:color w:val="3A7D2C"/>
          <w:sz w:val="64"/>
          <w:szCs w:val="64"/>
        </w:rPr>
        <w:t xml:space="preserve">14</w:t>
      </w:r>
    </w:p>
    <w:p>
      <w:pPr>
        <w:pStyle w:val="Heading1"/>
      </w:pPr>
      <w:r>
        <w:t xml:space="preserve">The brand in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6885"/>
      </w:tblGrid>
      <w:tr>
        <w:trPr>
          <w:tblHeader/>
        </w:trPr>
        <w:tc>
          <w:tcPr>
            <w:tcW w:type="dxa" w:w="2753"/>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Item</w:t>
            </w:r>
          </w:p>
        </w:tc>
        <w:tc>
          <w:tcPr>
            <w:tcW w:type="dxa" w:w="6885"/>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Standard</w:t>
            </w:r>
          </w:p>
        </w:tc>
      </w:tr>
      <w:tr>
        <w:trPr>
          <w:cantSplit/>
        </w:trPr>
        <w:tc>
          <w:tcPr>
            <w:tcW w:type="dxa" w:w="27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Website</w:t>
            </w:r>
          </w:p>
        </w:tc>
        <w:tc>
          <w:tcPr>
            <w:tcW w:type="dxa" w:w="68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Paper pages, white cards, a navy header band on scroll, a navy hero and footer. Navy primary buttons, green links and section labels. Real project photographs in the hero and throughout. Light and dark mode, both built from the tokens in section 15.</w:t>
            </w:r>
          </w:p>
        </w:tc>
      </w:tr>
      <w:tr>
        <w:trPr>
          <w:cantSplit/>
        </w:trPr>
        <w:tc>
          <w:tcPr>
            <w:tcW w:type="dxa" w:w="27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Proposals and reports</w:t>
            </w:r>
          </w:p>
        </w:tc>
        <w:tc>
          <w:tcPr>
            <w:tcW w:type="dxa" w:w="68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 white cover with the full logo top left, a Source Serif 4 title in Navy and one strong project photograph. Navy section headings inside. A thin green rule above the footer, with the company name and page number on every page.</w:t>
            </w:r>
          </w:p>
        </w:tc>
      </w:tr>
      <w:tr>
        <w:trPr>
          <w:cantSplit/>
        </w:trPr>
        <w:tc>
          <w:tcPr>
            <w:tcW w:type="dxa" w:w="27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Training materials</w:t>
            </w:r>
          </w:p>
        </w:tc>
        <w:tc>
          <w:tcPr>
            <w:tcW w:type="dxa" w:w="68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Clean white pages, Navy headings, Mekan Green for key points and checklists. Each module opens with what participants will be able to do afterwards.</w:t>
            </w:r>
          </w:p>
        </w:tc>
      </w:tr>
      <w:tr>
        <w:trPr>
          <w:cantSplit/>
        </w:trPr>
        <w:tc>
          <w:tcPr>
            <w:tcW w:type="dxa" w:w="27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Training certificates</w:t>
            </w:r>
          </w:p>
        </w:tc>
        <w:tc>
          <w:tcPr>
            <w:tcW w:type="dxa" w:w="68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or Paper background with a thin Navy frame (the signature element) set inside the page edge. Full logo at the top, the participant's name in Source Serif 4, course title, date, and the signatures of Mekan's representatives. The full legal name appears on every certificate.</w:t>
            </w:r>
          </w:p>
        </w:tc>
      </w:tr>
      <w:tr>
        <w:trPr>
          <w:cantSplit/>
        </w:trPr>
        <w:tc>
          <w:tcPr>
            <w:tcW w:type="dxa" w:w="27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Presentations</w:t>
            </w:r>
          </w:p>
        </w:tc>
        <w:tc>
          <w:tcPr>
            <w:tcW w:type="dxa" w:w="68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 slides with one idea and one photograph per slide. Navy backgrounds only for the title slide and section breaks, with white text and Sprout or Sky accents. Logo small in a corner, never on every element.</w:t>
            </w:r>
          </w:p>
        </w:tc>
      </w:tr>
      <w:tr>
        <w:trPr>
          <w:cantSplit/>
        </w:trPr>
        <w:tc>
          <w:tcPr>
            <w:tcW w:type="dxa" w:w="27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Letterhead</w:t>
            </w:r>
          </w:p>
        </w:tc>
        <w:tc>
          <w:tcPr>
            <w:tcW w:type="dxa" w:w="68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Full logo top left on white. Contact details in Inter 8 pt at the foot, under a thin green rule.</w:t>
            </w:r>
          </w:p>
        </w:tc>
      </w:tr>
      <w:tr>
        <w:trPr>
          <w:cantSplit/>
        </w:trPr>
        <w:tc>
          <w:tcPr>
            <w:tcW w:type="dxa" w:w="27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Business cards</w:t>
            </w:r>
          </w:p>
        </w:tc>
        <w:tc>
          <w:tcPr>
            <w:tcW w:type="dxa" w:w="68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Front: full logo on white. Back: name in Source Serif 4, title and contact details in Inter, Black text, with a thin Navy frame or edge.</w:t>
            </w:r>
          </w:p>
        </w:tc>
      </w:tr>
      <w:tr>
        <w:trPr>
          <w:cantSplit/>
        </w:trPr>
        <w:tc>
          <w:tcPr>
            <w:tcW w:type="dxa" w:w="27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Email signature</w:t>
            </w:r>
          </w:p>
        </w:tc>
        <w:tc>
          <w:tcPr>
            <w:tcW w:type="dxa" w:w="68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Name, title, phone and website in Inter, followed by the mark at about 120 px wide. No quotes, banners or extra images.</w:t>
            </w:r>
          </w:p>
        </w:tc>
      </w:tr>
      <w:tr>
        <w:trPr>
          <w:cantSplit/>
        </w:trPr>
        <w:tc>
          <w:tcPr>
            <w:tcW w:type="dxa" w:w="27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Social media</w:t>
            </w:r>
          </w:p>
        </w:tc>
        <w:tc>
          <w:tcPr>
            <w:tcW w:type="dxa" w:w="68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Profile picture: the mark on white. Posts lead with real project photographs and keep text on images short. Navy or Paper backgrounds for text-only posts, with Source Serif 4 headlines.</w:t>
            </w:r>
          </w:p>
        </w:tc>
      </w:tr>
      <w:tr>
        <w:trPr>
          <w:cantSplit/>
        </w:trPr>
        <w:tc>
          <w:tcPr>
            <w:tcW w:type="dxa" w:w="2753"/>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b/>
                <w:bCs/>
                <w:color w:val="111111"/>
                <w:sz w:val="18"/>
                <w:szCs w:val="18"/>
              </w:rPr>
              <w:t xml:space="preserve">Banners and event stands</w:t>
            </w:r>
          </w:p>
        </w:tc>
        <w:tc>
          <w:tcPr>
            <w:tcW w:type="dxa" w:w="6885"/>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Mostly white or Paper, a navy band with the descriptor, the full logo on a white area, and one large project photograph. Readable from five metres.</w:t>
            </w:r>
          </w:p>
        </w:tc>
      </w:tr>
    </w:tbl>
    <w:p>
      <w:pPr>
        <w:spacing w:after="120"/>
      </w:pPr>
    </w:p>
    <w:p>
      <w:pPr>
        <w:keepNext/>
        <w:spacing w:before="900" w:after="60"/>
      </w:pPr>
      <w:r>
        <w:rPr>
          <w:rFonts w:ascii="Georgia" w:cs="Georgia" w:eastAsia="Georgia" w:hAnsi="Georgia"/>
          <w:b/>
          <w:bCs/>
          <w:color w:val="3A7D2C"/>
          <w:sz w:val="64"/>
          <w:szCs w:val="64"/>
        </w:rPr>
        <w:t xml:space="preserve">15</w:t>
      </w:r>
    </w:p>
    <w:p>
      <w:pPr>
        <w:pStyle w:val="Heading1"/>
      </w:pPr>
      <w:r>
        <w:t xml:space="preserve">For the website: design tokens</w:t>
      </w:r>
    </w:p>
    <w:p>
      <w:pPr>
        <w:keepNext w:val="false"/>
        <w:spacing w:before="0" w:after="160" w:line="310"/>
      </w:pPr>
      <w:r>
        <w:rPr>
          <w:rFonts w:ascii="Arial" w:cs="Arial" w:eastAsia="Arial" w:hAnsi="Arial"/>
          <w:color w:val="111111"/>
          <w:sz w:val="21"/>
          <w:szCs w:val="21"/>
        </w:rPr>
        <w:t xml:space="preserve">On the website, </w:t>
      </w:r>
      <w:r>
        <w:rPr>
          <w:rFonts w:ascii="Arial" w:cs="Arial" w:eastAsia="Arial" w:hAnsi="Arial"/>
          <w:b/>
          <w:bCs/>
          <w:color w:val="111111"/>
          <w:sz w:val="21"/>
          <w:szCs w:val="21"/>
        </w:rPr>
        <w:t xml:space="preserve">every colour, font, radius and shadow comes from a single source of truth</w:t>
      </w:r>
      <w:r>
        <w:rPr>
          <w:rFonts w:ascii="Arial" w:cs="Arial" w:eastAsia="Arial" w:hAnsi="Arial"/>
          <w:color w:val="111111"/>
          <w:sz w:val="21"/>
          <w:szCs w:val="21"/>
        </w:rPr>
        <w:t xml:space="preserve">: one token file that all pages and components read from. No colour or font is hard-coded in individual pages. Changing a value in the token file changes it everywhere.</w:t>
      </w:r>
    </w:p>
    <w:p>
      <w:pPr>
        <w:shd w:fill="F3F3F0" w:color="auto" w:val="clear"/>
        <w:spacing w:before="120" w:after="0" w:line="260"/>
        <w:ind w:left="200" w:right="200"/>
      </w:pPr>
      <w:r>
        <w:rPr>
          <w:rFonts w:ascii="Consolas" w:cs="Consolas" w:eastAsia="Consolas" w:hAnsi="Consolas"/>
          <w:color w:val="111111"/>
          <w:sz w:val="16"/>
          <w:szCs w:val="16"/>
        </w:rPr>
        <w:t xml:space="preserve">:root {</w:t>
      </w:r>
    </w:p>
    <w:p>
      <w:pPr>
        <w:shd w:fill="F3F3F0" w:color="auto" w:val="clear"/>
        <w:spacing w:before="0" w:after="0" w:line="260"/>
        <w:ind w:left="200" w:right="200"/>
      </w:pPr>
      <w:r>
        <w:rPr>
          <w:rFonts w:ascii="Consolas" w:cs="Consolas" w:eastAsia="Consolas" w:hAnsi="Consolas"/>
          <w:color w:val="111111"/>
          <w:sz w:val="16"/>
          <w:szCs w:val="16"/>
        </w:rPr>
        <w:t xml:space="preserve">  /* Brand */</w:t>
      </w:r>
    </w:p>
    <w:p>
      <w:pPr>
        <w:shd w:fill="F3F3F0" w:color="auto" w:val="clear"/>
        <w:spacing w:before="0" w:after="0" w:line="260"/>
        <w:ind w:left="200" w:right="200"/>
      </w:pPr>
      <w:r>
        <w:rPr>
          <w:rFonts w:ascii="Consolas" w:cs="Consolas" w:eastAsia="Consolas" w:hAnsi="Consolas"/>
          <w:color w:val="111111"/>
          <w:sz w:val="16"/>
          <w:szCs w:val="16"/>
        </w:rPr>
        <w:t xml:space="preserve">  --mk-navy:        #0F2C59;  /* 15, 44, 89    */</w:t>
      </w:r>
    </w:p>
    <w:p>
      <w:pPr>
        <w:shd w:fill="F3F3F0" w:color="auto" w:val="clear"/>
        <w:spacing w:before="0" w:after="0" w:line="260"/>
        <w:ind w:left="200" w:right="200"/>
      </w:pPr>
      <w:r>
        <w:rPr>
          <w:rFonts w:ascii="Consolas" w:cs="Consolas" w:eastAsia="Consolas" w:hAnsi="Consolas"/>
          <w:color w:val="111111"/>
          <w:sz w:val="16"/>
          <w:szCs w:val="16"/>
        </w:rPr>
        <w:t xml:space="preserve">  --mk-green:       #3A7D2C;  /* 58, 125, 44   */</w:t>
      </w:r>
    </w:p>
    <w:p>
      <w:pPr>
        <w:shd w:fill="F3F3F0" w:color="auto" w:val="clear"/>
        <w:spacing w:before="0" w:after="0" w:line="260"/>
        <w:ind w:left="200" w:right="200"/>
      </w:pPr>
      <w:r>
        <w:rPr>
          <w:rFonts w:ascii="Consolas" w:cs="Consolas" w:eastAsia="Consolas" w:hAnsi="Consolas"/>
          <w:color w:val="111111"/>
          <w:sz w:val="16"/>
          <w:szCs w:val="16"/>
        </w:rPr>
        <w:t xml:space="preserve">  --mk-sky:         #6B9BD1;  /* 107, 155, 209 */</w:t>
      </w:r>
    </w:p>
    <w:p>
      <w:pPr>
        <w:shd w:fill="F3F3F0" w:color="auto" w:val="clear"/>
        <w:spacing w:before="0" w:after="0" w:line="260"/>
        <w:ind w:left="200" w:right="200"/>
      </w:pPr>
      <w:r>
        <w:rPr>
          <w:rFonts w:ascii="Consolas" w:cs="Consolas" w:eastAsia="Consolas" w:hAnsi="Consolas"/>
          <w:color w:val="111111"/>
          <w:sz w:val="16"/>
          <w:szCs w:val="16"/>
        </w:rPr>
        <w:t xml:space="preserve">  --mk-sprout:      #8CC152;  /* 140, 193, 82  */</w:t>
      </w:r>
    </w:p>
    <w:p>
      <w:pPr>
        <w:shd w:fill="F3F3F0" w:color="auto" w:val="clear"/>
        <w:spacing w:before="0" w:after="0" w:line="260"/>
        <w:ind w:left="200" w:right="200"/>
      </w:pPr>
      <w:r>
        <w:rPr>
          <w:rFonts w:ascii="Consolas" w:cs="Consolas" w:eastAsia="Consolas" w:hAnsi="Consolas"/>
          <w:color w:val="111111"/>
          <w:sz w:val="16"/>
          <w:szCs w:val="16"/>
        </w:rPr>
        <w:t xml:space="preserve"> </w:t>
      </w:r>
    </w:p>
    <w:p>
      <w:pPr>
        <w:shd w:fill="F3F3F0" w:color="auto" w:val="clear"/>
        <w:spacing w:before="0" w:after="0" w:line="260"/>
        <w:ind w:left="200" w:right="200"/>
      </w:pPr>
      <w:r>
        <w:rPr>
          <w:rFonts w:ascii="Consolas" w:cs="Consolas" w:eastAsia="Consolas" w:hAnsi="Consolas"/>
          <w:color w:val="111111"/>
          <w:sz w:val="16"/>
          <w:szCs w:val="16"/>
        </w:rPr>
        <w:t xml:space="preserve">  /* Neutrals */</w:t>
      </w:r>
    </w:p>
    <w:p>
      <w:pPr>
        <w:shd w:fill="F3F3F0" w:color="auto" w:val="clear"/>
        <w:spacing w:before="0" w:after="0" w:line="260"/>
        <w:ind w:left="200" w:right="200"/>
      </w:pPr>
      <w:r>
        <w:rPr>
          <w:rFonts w:ascii="Consolas" w:cs="Consolas" w:eastAsia="Consolas" w:hAnsi="Consolas"/>
          <w:color w:val="111111"/>
          <w:sz w:val="16"/>
          <w:szCs w:val="16"/>
        </w:rPr>
        <w:t xml:space="preserve">  --mk-paper:       #FAFAF8;  /* 250, 250, 248 */</w:t>
      </w:r>
    </w:p>
    <w:p>
      <w:pPr>
        <w:shd w:fill="F3F3F0" w:color="auto" w:val="clear"/>
        <w:spacing w:before="0" w:after="0" w:line="260"/>
        <w:ind w:left="200" w:right="200"/>
      </w:pPr>
      <w:r>
        <w:rPr>
          <w:rFonts w:ascii="Consolas" w:cs="Consolas" w:eastAsia="Consolas" w:hAnsi="Consolas"/>
          <w:color w:val="111111"/>
          <w:sz w:val="16"/>
          <w:szCs w:val="16"/>
        </w:rPr>
        <w:t xml:space="preserve">  --mk-white:       #FFFFFF;</w:t>
      </w:r>
    </w:p>
    <w:p>
      <w:pPr>
        <w:shd w:fill="F3F3F0" w:color="auto" w:val="clear"/>
        <w:spacing w:before="0" w:after="0" w:line="260"/>
        <w:ind w:left="200" w:right="200"/>
      </w:pPr>
      <w:r>
        <w:rPr>
          <w:rFonts w:ascii="Consolas" w:cs="Consolas" w:eastAsia="Consolas" w:hAnsi="Consolas"/>
          <w:color w:val="111111"/>
          <w:sz w:val="16"/>
          <w:szCs w:val="16"/>
        </w:rPr>
        <w:t xml:space="preserve">  --mk-black:       #111111;  /* 17, 17, 17    */</w:t>
      </w:r>
    </w:p>
    <w:p>
      <w:pPr>
        <w:shd w:fill="F3F3F0" w:color="auto" w:val="clear"/>
        <w:spacing w:before="0" w:after="0" w:line="260"/>
        <w:ind w:left="200" w:right="200"/>
      </w:pPr>
      <w:r>
        <w:rPr>
          <w:rFonts w:ascii="Consolas" w:cs="Consolas" w:eastAsia="Consolas" w:hAnsi="Consolas"/>
          <w:color w:val="111111"/>
          <w:sz w:val="16"/>
          <w:szCs w:val="16"/>
        </w:rPr>
        <w:t xml:space="preserve">  --mk-grey:        #5E5E5E;  /* 94, 94, 94    */</w:t>
      </w:r>
    </w:p>
    <w:p>
      <w:pPr>
        <w:shd w:fill="F3F3F0" w:color="auto" w:val="clear"/>
        <w:spacing w:before="0" w:after="0" w:line="260"/>
        <w:ind w:left="200" w:right="200"/>
      </w:pPr>
      <w:r>
        <w:rPr>
          <w:rFonts w:ascii="Consolas" w:cs="Consolas" w:eastAsia="Consolas" w:hAnsi="Consolas"/>
          <w:color w:val="111111"/>
          <w:sz w:val="16"/>
          <w:szCs w:val="16"/>
        </w:rPr>
        <w:t xml:space="preserve">  --mk-line:        #E6E6E1;  /* 230, 230, 225 */</w:t>
      </w:r>
    </w:p>
    <w:p>
      <w:pPr>
        <w:shd w:fill="F3F3F0" w:color="auto" w:val="clear"/>
        <w:spacing w:before="0" w:after="0" w:line="260"/>
        <w:ind w:left="200" w:right="200"/>
      </w:pPr>
      <w:r>
        <w:rPr>
          <w:rFonts w:ascii="Consolas" w:cs="Consolas" w:eastAsia="Consolas" w:hAnsi="Consolas"/>
          <w:color w:val="111111"/>
          <w:sz w:val="16"/>
          <w:szCs w:val="16"/>
        </w:rPr>
        <w:t xml:space="preserve"> </w:t>
      </w:r>
    </w:p>
    <w:p>
      <w:pPr>
        <w:shd w:fill="F3F3F0" w:color="auto" w:val="clear"/>
        <w:spacing w:before="0" w:after="0" w:line="260"/>
        <w:ind w:left="200" w:right="200"/>
      </w:pPr>
      <w:r>
        <w:rPr>
          <w:rFonts w:ascii="Consolas" w:cs="Consolas" w:eastAsia="Consolas" w:hAnsi="Consolas"/>
          <w:color w:val="111111"/>
          <w:sz w:val="16"/>
          <w:szCs w:val="16"/>
        </w:rPr>
        <w:t xml:space="preserve">  /* Tints (backgrounds only) */</w:t>
      </w:r>
    </w:p>
    <w:p>
      <w:pPr>
        <w:shd w:fill="F3F3F0" w:color="auto" w:val="clear"/>
        <w:spacing w:before="0" w:after="0" w:line="260"/>
        <w:ind w:left="200" w:right="200"/>
      </w:pPr>
      <w:r>
        <w:rPr>
          <w:rFonts w:ascii="Consolas" w:cs="Consolas" w:eastAsia="Consolas" w:hAnsi="Consolas"/>
          <w:color w:val="111111"/>
          <w:sz w:val="16"/>
          <w:szCs w:val="16"/>
        </w:rPr>
        <w:t xml:space="preserve">  --mk-green-tint:  #EBF2EA;</w:t>
      </w:r>
    </w:p>
    <w:p>
      <w:pPr>
        <w:shd w:fill="F3F3F0" w:color="auto" w:val="clear"/>
        <w:spacing w:before="0" w:after="0" w:line="260"/>
        <w:ind w:left="200" w:right="200"/>
      </w:pPr>
      <w:r>
        <w:rPr>
          <w:rFonts w:ascii="Consolas" w:cs="Consolas" w:eastAsia="Consolas" w:hAnsi="Consolas"/>
          <w:color w:val="111111"/>
          <w:sz w:val="16"/>
          <w:szCs w:val="16"/>
        </w:rPr>
        <w:t xml:space="preserve">  --mk-navy-tint:   #E7EAEE;</w:t>
      </w:r>
    </w:p>
    <w:p>
      <w:pPr>
        <w:shd w:fill="F3F3F0" w:color="auto" w:val="clear"/>
        <w:spacing w:before="0" w:after="0" w:line="260"/>
        <w:ind w:left="200" w:right="200"/>
      </w:pPr>
      <w:r>
        <w:rPr>
          <w:rFonts w:ascii="Consolas" w:cs="Consolas" w:eastAsia="Consolas" w:hAnsi="Consolas"/>
          <w:color w:val="111111"/>
          <w:sz w:val="16"/>
          <w:szCs w:val="16"/>
        </w:rPr>
        <w:t xml:space="preserve"> </w:t>
      </w:r>
    </w:p>
    <w:p>
      <w:pPr>
        <w:shd w:fill="F3F3F0" w:color="auto" w:val="clear"/>
        <w:spacing w:before="0" w:after="0" w:line="260"/>
        <w:ind w:left="200" w:right="200"/>
      </w:pPr>
      <w:r>
        <w:rPr>
          <w:rFonts w:ascii="Consolas" w:cs="Consolas" w:eastAsia="Consolas" w:hAnsi="Consolas"/>
          <w:color w:val="111111"/>
          <w:sz w:val="16"/>
          <w:szCs w:val="16"/>
        </w:rPr>
        <w:t xml:space="preserve">  /* Dark mode surfaces */</w:t>
      </w:r>
    </w:p>
    <w:p>
      <w:pPr>
        <w:shd w:fill="F3F3F0" w:color="auto" w:val="clear"/>
        <w:spacing w:before="0" w:after="0" w:line="260"/>
        <w:ind w:left="200" w:right="200"/>
      </w:pPr>
      <w:r>
        <w:rPr>
          <w:rFonts w:ascii="Consolas" w:cs="Consolas" w:eastAsia="Consolas" w:hAnsi="Consolas"/>
          <w:color w:val="111111"/>
          <w:sz w:val="16"/>
          <w:szCs w:val="16"/>
        </w:rPr>
        <w:t xml:space="preserve">  --mk-dark-page:   #0B0B0B;</w:t>
      </w:r>
    </w:p>
    <w:p>
      <w:pPr>
        <w:shd w:fill="F3F3F0" w:color="auto" w:val="clear"/>
        <w:spacing w:before="0" w:after="0" w:line="260"/>
        <w:ind w:left="200" w:right="200"/>
      </w:pPr>
      <w:r>
        <w:rPr>
          <w:rFonts w:ascii="Consolas" w:cs="Consolas" w:eastAsia="Consolas" w:hAnsi="Consolas"/>
          <w:color w:val="111111"/>
          <w:sz w:val="16"/>
          <w:szCs w:val="16"/>
        </w:rPr>
        <w:t xml:space="preserve">  --mk-dark-card:   #161616;</w:t>
      </w:r>
    </w:p>
    <w:p>
      <w:pPr>
        <w:shd w:fill="F3F3F0" w:color="auto" w:val="clear"/>
        <w:spacing w:before="0" w:after="0" w:line="260"/>
        <w:ind w:left="200" w:right="200"/>
      </w:pPr>
      <w:r>
        <w:rPr>
          <w:rFonts w:ascii="Consolas" w:cs="Consolas" w:eastAsia="Consolas" w:hAnsi="Consolas"/>
          <w:color w:val="111111"/>
          <w:sz w:val="16"/>
          <w:szCs w:val="16"/>
        </w:rPr>
        <w:t xml:space="preserve">  --mk-dark-line:   #262626;</w:t>
      </w:r>
    </w:p>
    <w:p>
      <w:pPr>
        <w:shd w:fill="F3F3F0" w:color="auto" w:val="clear"/>
        <w:spacing w:before="0" w:after="0" w:line="260"/>
        <w:ind w:left="200" w:right="200"/>
      </w:pPr>
      <w:r>
        <w:rPr>
          <w:rFonts w:ascii="Consolas" w:cs="Consolas" w:eastAsia="Consolas" w:hAnsi="Consolas"/>
          <w:color w:val="111111"/>
          <w:sz w:val="16"/>
          <w:szCs w:val="16"/>
        </w:rPr>
        <w:t xml:space="preserve">  --mk-dark-text:   #F5F5F2;</w:t>
      </w:r>
    </w:p>
    <w:p>
      <w:pPr>
        <w:shd w:fill="F3F3F0" w:color="auto" w:val="clear"/>
        <w:spacing w:before="0" w:after="0" w:line="260"/>
        <w:ind w:left="200" w:right="200"/>
      </w:pPr>
      <w:r>
        <w:rPr>
          <w:rFonts w:ascii="Consolas" w:cs="Consolas" w:eastAsia="Consolas" w:hAnsi="Consolas"/>
          <w:color w:val="111111"/>
          <w:sz w:val="16"/>
          <w:szCs w:val="16"/>
        </w:rPr>
        <w:t xml:space="preserve">  --mk-dark-soft:   #A3A3A3;</w:t>
      </w:r>
    </w:p>
    <w:p>
      <w:pPr>
        <w:shd w:fill="F3F3F0" w:color="auto" w:val="clear"/>
        <w:spacing w:before="0" w:after="0" w:line="260"/>
        <w:ind w:left="200" w:right="200"/>
      </w:pPr>
      <w:r>
        <w:rPr>
          <w:rFonts w:ascii="Consolas" w:cs="Consolas" w:eastAsia="Consolas" w:hAnsi="Consolas"/>
          <w:color w:val="111111"/>
          <w:sz w:val="16"/>
          <w:szCs w:val="16"/>
        </w:rPr>
        <w:t xml:space="preserve"> </w:t>
      </w:r>
    </w:p>
    <w:p>
      <w:pPr>
        <w:shd w:fill="F3F3F0" w:color="auto" w:val="clear"/>
        <w:spacing w:before="0" w:after="0" w:line="260"/>
        <w:ind w:left="200" w:right="200"/>
      </w:pPr>
      <w:r>
        <w:rPr>
          <w:rFonts w:ascii="Consolas" w:cs="Consolas" w:eastAsia="Consolas" w:hAnsi="Consolas"/>
          <w:color w:val="111111"/>
          <w:sz w:val="16"/>
          <w:szCs w:val="16"/>
        </w:rPr>
        <w:t xml:space="preserve">  /* Typography */</w:t>
      </w:r>
    </w:p>
    <w:p>
      <w:pPr>
        <w:shd w:fill="F3F3F0" w:color="auto" w:val="clear"/>
        <w:spacing w:before="0" w:after="0" w:line="260"/>
        <w:ind w:left="200" w:right="200"/>
      </w:pPr>
      <w:r>
        <w:rPr>
          <w:rFonts w:ascii="Consolas" w:cs="Consolas" w:eastAsia="Consolas" w:hAnsi="Consolas"/>
          <w:color w:val="111111"/>
          <w:sz w:val="16"/>
          <w:szCs w:val="16"/>
        </w:rPr>
        <w:t xml:space="preserve">  --mk-font-heading: 'Source Serif 4', Georgia, serif;</w:t>
      </w:r>
    </w:p>
    <w:p>
      <w:pPr>
        <w:shd w:fill="F3F3F0" w:color="auto" w:val="clear"/>
        <w:spacing w:before="0" w:after="0" w:line="260"/>
        <w:ind w:left="200" w:right="200"/>
      </w:pPr>
      <w:r>
        <w:rPr>
          <w:rFonts w:ascii="Consolas" w:cs="Consolas" w:eastAsia="Consolas" w:hAnsi="Consolas"/>
          <w:color w:val="111111"/>
          <w:sz w:val="16"/>
          <w:szCs w:val="16"/>
        </w:rPr>
        <w:t xml:space="preserve">  --mk-font-body:    'Inter', Arial, sans-serif;</w:t>
      </w:r>
    </w:p>
    <w:p>
      <w:pPr>
        <w:shd w:fill="F3F3F0" w:color="auto" w:val="clear"/>
        <w:spacing w:before="0" w:after="0" w:line="260"/>
        <w:ind w:left="200" w:right="200"/>
      </w:pPr>
      <w:r>
        <w:rPr>
          <w:rFonts w:ascii="Consolas" w:cs="Consolas" w:eastAsia="Consolas" w:hAnsi="Consolas"/>
          <w:color w:val="111111"/>
          <w:sz w:val="16"/>
          <w:szCs w:val="16"/>
        </w:rPr>
        <w:t xml:space="preserve"> </w:t>
      </w:r>
    </w:p>
    <w:p>
      <w:pPr>
        <w:shd w:fill="F3F3F0" w:color="auto" w:val="clear"/>
        <w:spacing w:before="0" w:after="0" w:line="260"/>
        <w:ind w:left="200" w:right="200"/>
      </w:pPr>
      <w:r>
        <w:rPr>
          <w:rFonts w:ascii="Consolas" w:cs="Consolas" w:eastAsia="Consolas" w:hAnsi="Consolas"/>
          <w:color w:val="111111"/>
          <w:sz w:val="16"/>
          <w:szCs w:val="16"/>
        </w:rPr>
        <w:t xml:space="preserve">  /* Shape */</w:t>
      </w:r>
    </w:p>
    <w:p>
      <w:pPr>
        <w:shd w:fill="F3F3F0" w:color="auto" w:val="clear"/>
        <w:spacing w:before="0" w:after="0" w:line="260"/>
        <w:ind w:left="200" w:right="200"/>
      </w:pPr>
      <w:r>
        <w:rPr>
          <w:rFonts w:ascii="Consolas" w:cs="Consolas" w:eastAsia="Consolas" w:hAnsi="Consolas"/>
          <w:color w:val="111111"/>
          <w:sz w:val="16"/>
          <w:szCs w:val="16"/>
        </w:rPr>
        <w:t xml:space="preserve">  --mk-radius-card:   16px;</w:t>
      </w:r>
    </w:p>
    <w:p>
      <w:pPr>
        <w:shd w:fill="F3F3F0" w:color="auto" w:val="clear"/>
        <w:spacing w:before="0" w:after="0" w:line="260"/>
        <w:ind w:left="200" w:right="200"/>
      </w:pPr>
      <w:r>
        <w:rPr>
          <w:rFonts w:ascii="Consolas" w:cs="Consolas" w:eastAsia="Consolas" w:hAnsi="Consolas"/>
          <w:color w:val="111111"/>
          <w:sz w:val="16"/>
          <w:szCs w:val="16"/>
        </w:rPr>
        <w:t xml:space="preserve">  --mk-radius-control: 10px;</w:t>
      </w:r>
    </w:p>
    <w:p>
      <w:pPr>
        <w:shd w:fill="F3F3F0" w:color="auto" w:val="clear"/>
        <w:spacing w:before="0" w:after="200" w:line="260"/>
        <w:ind w:left="200" w:right="200"/>
      </w:pPr>
      <w:r>
        <w:rPr>
          <w:rFonts w:ascii="Consolas" w:cs="Consolas" w:eastAsia="Consolas" w:hAnsi="Consolas"/>
          <w:color w:val="111111"/>
          <w:sz w:val="16"/>
          <w:szCs w:val="16"/>
        </w:rPr>
        <w:t xml:space="preserve">}</w:t>
      </w:r>
    </w:p>
    <w:p>
      <w:pPr>
        <w:keepNext/>
        <w:spacing w:before="0" w:after="160" w:line="310"/>
      </w:pPr>
      <w:r>
        <w:rPr>
          <w:rFonts w:ascii="Arial" w:cs="Arial" w:eastAsia="Arial" w:hAnsi="Arial"/>
          <w:b/>
          <w:bCs/>
          <w:color w:val="111111"/>
          <w:sz w:val="21"/>
          <w:szCs w:val="21"/>
        </w:rPr>
        <w:t xml:space="preserve">Role tokens.</w:t>
      </w:r>
      <w:r>
        <w:rPr>
          <w:rFonts w:ascii="Arial" w:cs="Arial" w:eastAsia="Arial" w:hAnsi="Arial"/>
          <w:color w:val="111111"/>
          <w:sz w:val="21"/>
          <w:szCs w:val="21"/>
        </w:rPr>
        <w:t xml:space="preserve"> Pages and components never use the raw colours above directly. They use role tokens (background, card, text, muted text, border, brand, accent, link) that point to the right brand colour in light mode and in dark mode. This is what makes dark mode correct by design rather than by patching.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6"/>
        <w:gridCol w:w="2870"/>
        <w:gridCol w:w="2872"/>
      </w:tblGrid>
      <w:tr>
        <w:trPr>
          <w:tblHeader/>
        </w:trPr>
        <w:tc>
          <w:tcPr>
            <w:tcW w:type="dxa" w:w="3896"/>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Role</w:t>
            </w:r>
          </w:p>
        </w:tc>
        <w:tc>
          <w:tcPr>
            <w:tcW w:type="dxa" w:w="2870"/>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Light mode</w:t>
            </w:r>
          </w:p>
        </w:tc>
        <w:tc>
          <w:tcPr>
            <w:tcW w:type="dxa" w:w="2872"/>
            <w:tcBorders>
              <w:top w:val="single" w:color="E6E6E1" w:sz="4"/>
              <w:left w:val="single" w:color="E6E6E1" w:sz="4"/>
              <w:bottom w:val="single" w:color="E6E6E1" w:sz="4"/>
              <w:right w:val="single" w:color="E6E6E1" w:sz="4"/>
            </w:tcBorders>
            <w:shd w:fill="0F2C59" w:color="auto" w:val="clear"/>
            <w:tcMar>
              <w:top w:type="dxa" w:w="80"/>
              <w:left w:type="dxa" w:w="110"/>
              <w:bottom w:type="dxa" w:w="80"/>
              <w:right w:type="dxa" w:w="110"/>
            </w:tcMar>
            <w:vAlign w:val="center"/>
          </w:tcPr>
          <w:p>
            <w:pPr>
              <w:keepNext/>
              <w:spacing w:before="0" w:after="0"/>
            </w:pPr>
            <w:r>
              <w:rPr>
                <w:rFonts w:ascii="Arial" w:cs="Arial" w:eastAsia="Arial" w:hAnsi="Arial"/>
                <w:b/>
                <w:bCs/>
                <w:color w:val="FFFFFF"/>
                <w:sz w:val="18"/>
                <w:szCs w:val="18"/>
              </w:rPr>
              <w:t xml:space="preserve">Dark mode</w:t>
            </w:r>
          </w:p>
        </w:tc>
      </w:tr>
      <w:tr>
        <w:trPr>
          <w:cantSplit/>
        </w:trPr>
        <w:tc>
          <w:tcPr>
            <w:tcW w:type="dxa" w:w="389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Background</w:t>
            </w:r>
          </w:p>
        </w:tc>
        <w:tc>
          <w:tcPr>
            <w:tcW w:type="dxa" w:w="287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Paper</w:t>
            </w:r>
          </w:p>
        </w:tc>
        <w:tc>
          <w:tcPr>
            <w:tcW w:type="dxa" w:w="28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Dark page</w:t>
            </w:r>
          </w:p>
        </w:tc>
      </w:tr>
      <w:tr>
        <w:trPr>
          <w:cantSplit/>
        </w:trPr>
        <w:tc>
          <w:tcPr>
            <w:tcW w:type="dxa" w:w="389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Card</w:t>
            </w:r>
          </w:p>
        </w:tc>
        <w:tc>
          <w:tcPr>
            <w:tcW w:type="dxa" w:w="287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White</w:t>
            </w:r>
          </w:p>
        </w:tc>
        <w:tc>
          <w:tcPr>
            <w:tcW w:type="dxa" w:w="28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Dark card</w:t>
            </w:r>
          </w:p>
        </w:tc>
      </w:tr>
      <w:tr>
        <w:trPr>
          <w:cantSplit/>
        </w:trPr>
        <w:tc>
          <w:tcPr>
            <w:tcW w:type="dxa" w:w="389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Border</w:t>
            </w:r>
          </w:p>
        </w:tc>
        <w:tc>
          <w:tcPr>
            <w:tcW w:type="dxa" w:w="287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Line</w:t>
            </w:r>
          </w:p>
        </w:tc>
        <w:tc>
          <w:tcPr>
            <w:tcW w:type="dxa" w:w="28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Dark line</w:t>
            </w:r>
          </w:p>
        </w:tc>
      </w:tr>
      <w:tr>
        <w:trPr>
          <w:cantSplit/>
        </w:trPr>
        <w:tc>
          <w:tcPr>
            <w:tcW w:type="dxa" w:w="389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Text</w:t>
            </w:r>
          </w:p>
        </w:tc>
        <w:tc>
          <w:tcPr>
            <w:tcW w:type="dxa" w:w="287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Black</w:t>
            </w:r>
          </w:p>
        </w:tc>
        <w:tc>
          <w:tcPr>
            <w:tcW w:type="dxa" w:w="28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Light text</w:t>
            </w:r>
          </w:p>
        </w:tc>
      </w:tr>
      <w:tr>
        <w:trPr>
          <w:cantSplit/>
        </w:trPr>
        <w:tc>
          <w:tcPr>
            <w:tcW w:type="dxa" w:w="389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Muted text</w:t>
            </w:r>
          </w:p>
        </w:tc>
        <w:tc>
          <w:tcPr>
            <w:tcW w:type="dxa" w:w="287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Grey</w:t>
            </w:r>
          </w:p>
        </w:tc>
        <w:tc>
          <w:tcPr>
            <w:tcW w:type="dxa" w:w="28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Soft text</w:t>
            </w:r>
          </w:p>
        </w:tc>
      </w:tr>
      <w:tr>
        <w:trPr>
          <w:cantSplit/>
        </w:trPr>
        <w:tc>
          <w:tcPr>
            <w:tcW w:type="dxa" w:w="389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Heading</w:t>
            </w:r>
          </w:p>
        </w:tc>
        <w:tc>
          <w:tcPr>
            <w:tcW w:type="dxa" w:w="287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w:t>
            </w:r>
          </w:p>
        </w:tc>
        <w:tc>
          <w:tcPr>
            <w:tcW w:type="dxa" w:w="28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Light text</w:t>
            </w:r>
          </w:p>
        </w:tc>
      </w:tr>
      <w:tr>
        <w:trPr>
          <w:cantSplit/>
        </w:trPr>
        <w:tc>
          <w:tcPr>
            <w:tcW w:type="dxa" w:w="389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Brand text</w:t>
            </w:r>
          </w:p>
        </w:tc>
        <w:tc>
          <w:tcPr>
            <w:tcW w:type="dxa" w:w="287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w:t>
            </w:r>
          </w:p>
        </w:tc>
        <w:tc>
          <w:tcPr>
            <w:tcW w:type="dxa" w:w="28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Sky</w:t>
            </w:r>
          </w:p>
        </w:tc>
      </w:tr>
      <w:tr>
        <w:trPr>
          <w:cantSplit/>
        </w:trPr>
        <w:tc>
          <w:tcPr>
            <w:tcW w:type="dxa" w:w="389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Accent text / links</w:t>
            </w:r>
          </w:p>
        </w:tc>
        <w:tc>
          <w:tcPr>
            <w:tcW w:type="dxa" w:w="287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Mekan Green</w:t>
            </w:r>
          </w:p>
        </w:tc>
        <w:tc>
          <w:tcPr>
            <w:tcW w:type="dxa" w:w="28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Sprout</w:t>
            </w:r>
          </w:p>
        </w:tc>
      </w:tr>
      <w:tr>
        <w:trPr>
          <w:cantSplit/>
        </w:trPr>
        <w:tc>
          <w:tcPr>
            <w:tcW w:type="dxa" w:w="389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Brand surface</w:t>
            </w:r>
          </w:p>
        </w:tc>
        <w:tc>
          <w:tcPr>
            <w:tcW w:type="dxa" w:w="287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w:t>
            </w:r>
          </w:p>
        </w:tc>
        <w:tc>
          <w:tcPr>
            <w:tcW w:type="dxa" w:w="28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w:t>
            </w:r>
          </w:p>
        </w:tc>
      </w:tr>
      <w:tr>
        <w:trPr>
          <w:cantSplit/>
        </w:trPr>
        <w:tc>
          <w:tcPr>
            <w:tcW w:type="dxa" w:w="3896"/>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Focus ring</w:t>
            </w:r>
          </w:p>
        </w:tc>
        <w:tc>
          <w:tcPr>
            <w:tcW w:type="dxa" w:w="2870"/>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Navy</w:t>
            </w:r>
          </w:p>
        </w:tc>
        <w:tc>
          <w:tcPr>
            <w:tcW w:type="dxa" w:w="2872"/>
            <w:tcBorders>
              <w:top w:val="single" w:color="E6E6E1" w:sz="4"/>
              <w:left w:val="single" w:color="E6E6E1" w:sz="4"/>
              <w:bottom w:val="single" w:color="E6E6E1" w:sz="4"/>
              <w:right w:val="single" w:color="E6E6E1" w:sz="4"/>
            </w:tcBorders>
            <w:tcMar>
              <w:top w:type="dxa" w:w="80"/>
              <w:left w:type="dxa" w:w="110"/>
              <w:bottom w:type="dxa" w:w="80"/>
              <w:right w:type="dxa" w:w="110"/>
            </w:tcMar>
            <w:vAlign w:val="center"/>
          </w:tcPr>
          <w:p>
            <w:pPr>
              <w:keepNext/>
              <w:spacing w:before="0" w:after="0"/>
            </w:pPr>
            <w:r>
              <w:rPr>
                <w:rFonts w:ascii="Arial" w:cs="Arial" w:eastAsia="Arial" w:hAnsi="Arial"/>
                <w:color w:val="111111"/>
                <w:sz w:val="18"/>
                <w:szCs w:val="18"/>
              </w:rPr>
              <w:t xml:space="preserve">Sky</w:t>
            </w:r>
          </w:p>
        </w:tc>
      </w:tr>
    </w:tbl>
    <w:p>
      <w:pPr>
        <w:spacing w:after="120"/>
      </w:pPr>
    </w:p>
    <w:p>
      <w:pPr>
        <w:keepNext/>
        <w:spacing w:before="200" w:after="80" w:line="310"/>
      </w:pPr>
      <w:r>
        <w:rPr>
          <w:rFonts w:ascii="Arial" w:cs="Arial" w:eastAsia="Arial" w:hAnsi="Arial"/>
          <w:b/>
          <w:bCs/>
          <w:color w:val="0F2C59"/>
          <w:sz w:val="21"/>
          <w:szCs w:val="21"/>
        </w:rPr>
        <w:t xml:space="preserve">Accessibility on the web</w:t>
      </w:r>
    </w:p>
    <w:p>
      <w:pPr>
        <w:pStyle w:val="ListParagraph"/>
        <w:numPr>
          <w:ilvl w:val="0"/>
          <w:numId w:val="3"/>
        </w:numPr>
        <w:spacing w:after="80" w:line="300"/>
      </w:pPr>
      <w:r>
        <w:rPr>
          <w:rFonts w:ascii="Arial" w:cs="Arial" w:eastAsia="Arial" w:hAnsi="Arial"/>
          <w:color w:val="111111"/>
          <w:sz w:val="21"/>
          <w:szCs w:val="21"/>
        </w:rPr>
        <w:t xml:space="preserve">All text meets WCAG AA contrast (see section 6).</w:t>
      </w:r>
    </w:p>
    <w:p>
      <w:pPr>
        <w:pStyle w:val="ListParagraph"/>
        <w:numPr>
          <w:ilvl w:val="0"/>
          <w:numId w:val="3"/>
        </w:numPr>
        <w:spacing w:after="80" w:line="300"/>
      </w:pPr>
      <w:r>
        <w:rPr>
          <w:rFonts w:ascii="Arial" w:cs="Arial" w:eastAsia="Arial" w:hAnsi="Arial"/>
          <w:color w:val="111111"/>
          <w:sz w:val="21"/>
          <w:szCs w:val="21"/>
        </w:rPr>
        <w:t xml:space="preserve">Every interactive element has a visible focus state.</w:t>
      </w:r>
    </w:p>
    <w:p>
      <w:pPr>
        <w:pStyle w:val="ListParagraph"/>
        <w:numPr>
          <w:ilvl w:val="0"/>
          <w:numId w:val="3"/>
        </w:numPr>
        <w:spacing w:after="80" w:line="300"/>
      </w:pPr>
      <w:r>
        <w:rPr>
          <w:rFonts w:ascii="Arial" w:cs="Arial" w:eastAsia="Arial" w:hAnsi="Arial"/>
          <w:color w:val="111111"/>
          <w:sz w:val="21"/>
          <w:szCs w:val="21"/>
        </w:rPr>
        <w:t xml:space="preserve">Every meaningful image has descriptive alternative text.</w:t>
      </w:r>
    </w:p>
    <w:p>
      <w:pPr>
        <w:pStyle w:val="ListParagraph"/>
        <w:numPr>
          <w:ilvl w:val="0"/>
          <w:numId w:val="3"/>
        </w:numPr>
        <w:spacing w:after="80" w:line="300"/>
      </w:pPr>
      <w:r>
        <w:rPr>
          <w:rFonts w:ascii="Arial" w:cs="Arial" w:eastAsia="Arial" w:hAnsi="Arial"/>
          <w:color w:val="111111"/>
          <w:sz w:val="21"/>
          <w:szCs w:val="21"/>
        </w:rPr>
        <w:t xml:space="preserve">Motion respects the visitor's reduced-motion setting.</w:t>
      </w:r>
    </w:p>
    <w:p>
      <w:pPr>
        <w:pStyle w:val="ListParagraph"/>
        <w:numPr>
          <w:ilvl w:val="0"/>
          <w:numId w:val="3"/>
        </w:numPr>
        <w:spacing w:after="80" w:line="300"/>
      </w:pPr>
      <w:r>
        <w:rPr>
          <w:rFonts w:ascii="Arial" w:cs="Arial" w:eastAsia="Arial" w:hAnsi="Arial"/>
          <w:color w:val="111111"/>
          <w:sz w:val="21"/>
          <w:szCs w:val="21"/>
        </w:rPr>
        <w:t xml:space="preserve">The site reads and works well on any device, from a small phone to a large desktop screen.</w:t>
      </w:r>
    </w:p>
    <w:p>
      <w:pPr>
        <w:spacing w:after="60"/>
      </w:pPr>
    </w:p>
    <w:p>
      <w:pPr>
        <w:keepNext/>
        <w:spacing w:before="900" w:after="60"/>
      </w:pPr>
      <w:r>
        <w:rPr>
          <w:rFonts w:ascii="Georgia" w:cs="Georgia" w:eastAsia="Georgia" w:hAnsi="Georgia"/>
          <w:b/>
          <w:bCs/>
          <w:color w:val="3A7D2C"/>
          <w:sz w:val="64"/>
          <w:szCs w:val="64"/>
        </w:rPr>
        <w:t xml:space="preserve">16</w:t>
      </w:r>
    </w:p>
    <w:p>
      <w:pPr>
        <w:pStyle w:val="Heading1"/>
      </w:pPr>
      <w:r>
        <w:t xml:space="preserve">Looking after the brand</w:t>
      </w:r>
    </w:p>
    <w:p>
      <w:pPr>
        <w:keepNext/>
        <w:spacing w:before="0" w:after="160" w:line="310"/>
      </w:pPr>
      <w:r>
        <w:rPr>
          <w:rFonts w:ascii="Arial" w:cs="Arial" w:eastAsia="Arial" w:hAnsi="Arial"/>
          <w:color w:val="111111"/>
          <w:sz w:val="21"/>
          <w:szCs w:val="21"/>
        </w:rPr>
        <w:t xml:space="preserve">A brand stays strong when it is cared for in one place.</w:t>
      </w:r>
    </w:p>
    <w:p>
      <w:pPr>
        <w:pStyle w:val="ListParagraph"/>
        <w:numPr>
          <w:ilvl w:val="0"/>
          <w:numId w:val="3"/>
        </w:numPr>
        <w:spacing w:after="80" w:line="300"/>
      </w:pPr>
      <w:r>
        <w:rPr>
          <w:rFonts w:ascii="Arial" w:cs="Arial" w:eastAsia="Arial" w:hAnsi="Arial"/>
          <w:b/>
          <w:bCs/>
          <w:color w:val="111111"/>
          <w:sz w:val="21"/>
          <w:szCs w:val="21"/>
        </w:rPr>
        <w:t xml:space="preserve">Brand owner.</w:t>
      </w:r>
      <w:r>
        <w:rPr>
          <w:rFonts w:ascii="Arial" w:cs="Arial" w:eastAsia="Arial" w:hAnsi="Arial"/>
          <w:color w:val="111111"/>
          <w:sz w:val="21"/>
          <w:szCs w:val="21"/>
        </w:rPr>
        <w:t xml:space="preserve"> Biniam Amberbir, Chief Executive Officer, approves anything new that carries the Mekan logo before it is printed or published.</w:t>
      </w:r>
    </w:p>
    <w:p>
      <w:pPr>
        <w:pStyle w:val="ListParagraph"/>
        <w:numPr>
          <w:ilvl w:val="0"/>
          <w:numId w:val="3"/>
        </w:numPr>
        <w:spacing w:after="80" w:line="300"/>
      </w:pPr>
      <w:r>
        <w:rPr>
          <w:rFonts w:ascii="Arial" w:cs="Arial" w:eastAsia="Arial" w:hAnsi="Arial"/>
          <w:b/>
          <w:bCs/>
          <w:color w:val="111111"/>
          <w:sz w:val="21"/>
          <w:szCs w:val="21"/>
        </w:rPr>
        <w:t xml:space="preserve">Brand folder.</w:t>
      </w:r>
      <w:r>
        <w:rPr>
          <w:rFonts w:ascii="Arial" w:cs="Arial" w:eastAsia="Arial" w:hAnsi="Arial"/>
          <w:color w:val="111111"/>
          <w:sz w:val="21"/>
          <w:szCs w:val="21"/>
        </w:rPr>
        <w:t xml:space="preserve"> All official files live in one shared folder: logo files, this guide, fonts, templates (letterhead, proposal, report, presentation, certificate, email signature) and selected photographs sorted by project. Always take files from the folder, never from old emails or earlier documents.</w:t>
      </w:r>
    </w:p>
    <w:p>
      <w:pPr>
        <w:pStyle w:val="ListParagraph"/>
        <w:numPr>
          <w:ilvl w:val="0"/>
          <w:numId w:val="3"/>
        </w:numPr>
        <w:spacing w:after="80" w:line="300"/>
      </w:pPr>
      <w:r>
        <w:rPr>
          <w:rFonts w:ascii="Arial" w:cs="Arial" w:eastAsia="Arial" w:hAnsi="Arial"/>
          <w:b/>
          <w:bCs/>
          <w:color w:val="111111"/>
          <w:sz w:val="21"/>
          <w:szCs w:val="21"/>
        </w:rPr>
        <w:t xml:space="preserve">The website.</w:t>
      </w:r>
      <w:r>
        <w:rPr>
          <w:rFonts w:ascii="Arial" w:cs="Arial" w:eastAsia="Arial" w:hAnsi="Arial"/>
          <w:color w:val="111111"/>
          <w:sz w:val="21"/>
          <w:szCs w:val="21"/>
        </w:rPr>
        <w:t xml:space="preserve"> Digital Aksumite maintains the website's design tokens and components in line with this guide.</w:t>
      </w:r>
    </w:p>
    <w:p>
      <w:pPr>
        <w:pStyle w:val="ListParagraph"/>
        <w:numPr>
          <w:ilvl w:val="0"/>
          <w:numId w:val="3"/>
        </w:numPr>
        <w:spacing w:after="80" w:line="300"/>
      </w:pPr>
      <w:r>
        <w:rPr>
          <w:rFonts w:ascii="Arial" w:cs="Arial" w:eastAsia="Arial" w:hAnsi="Arial"/>
          <w:b/>
          <w:bCs/>
          <w:color w:val="111111"/>
          <w:sz w:val="21"/>
          <w:szCs w:val="21"/>
        </w:rPr>
        <w:t xml:space="preserve">Changes.</w:t>
      </w:r>
      <w:r>
        <w:rPr>
          <w:rFonts w:ascii="Arial" w:cs="Arial" w:eastAsia="Arial" w:hAnsi="Arial"/>
          <w:color w:val="111111"/>
          <w:sz w:val="21"/>
          <w:szCs w:val="21"/>
        </w:rPr>
        <w:t xml:space="preserve"> The logo, the palette and the typefaces change only by a management decision. Everything else in this guide can grow as Mekan grows.</w:t>
      </w:r>
    </w:p>
    <w:p>
      <w:pPr>
        <w:spacing w:after="60"/>
      </w:pPr>
    </w:p>
    <w:p>
      <w:pPr>
        <w:keepNext w:val="false"/>
        <w:spacing w:before="0" w:after="160" w:line="310"/>
      </w:pPr>
      <w:r>
        <w:rPr>
          <w:rFonts w:ascii="Arial" w:cs="Arial" w:eastAsia="Arial" w:hAnsi="Arial"/>
          <w:color w:val="111111"/>
          <w:sz w:val="21"/>
          <w:szCs w:val="21"/>
        </w:rPr>
        <w:t xml:space="preserve">Consistency does not mean everything looks the same. It means everything is unmistakably Mekan: steady, capable and ready for the world.</w:t>
      </w:r>
    </w:p>
    <w:p>
      <w:pPr>
        <w:keepNext/>
        <w:pageBreakBefore/>
        <w:spacing w:before="0" w:after="60"/>
      </w:pPr>
      <w:r>
        <w:rPr>
          <w:rFonts w:ascii="Georgia" w:cs="Georgia" w:eastAsia="Georgia" w:hAnsi="Georgia"/>
          <w:b/>
          <w:bCs/>
          <w:color w:val="3A7D2C"/>
          <w:sz w:val="64"/>
          <w:szCs w:val="64"/>
        </w:rPr>
        <w:t xml:space="preserve">17</w:t>
      </w:r>
    </w:p>
    <w:p>
      <w:pPr>
        <w:pStyle w:val="Heading1"/>
      </w:pPr>
      <w:r>
        <w:t xml:space="preserve">A closing word</w:t>
      </w:r>
    </w:p>
    <w:p>
      <w:pPr>
        <w:keepNext w:val="false"/>
        <w:spacing w:before="0" w:after="160" w:line="310"/>
      </w:pPr>
      <w:r>
        <w:rPr>
          <w:rFonts w:ascii="Arial" w:cs="Arial" w:eastAsia="Arial" w:hAnsi="Arial"/>
          <w:color w:val="111111"/>
          <w:sz w:val="21"/>
          <w:szCs w:val="21"/>
        </w:rPr>
        <w:t xml:space="preserve">A door frame is only noticed when it fails. When it is set well, nobody thinks about it. People simply walk through.</w:t>
      </w:r>
    </w:p>
    <w:p>
      <w:pPr>
        <w:keepNext w:val="false"/>
        <w:spacing w:before="0" w:after="160" w:line="310"/>
      </w:pPr>
      <w:r>
        <w:rPr>
          <w:rFonts w:ascii="Arial" w:cs="Arial" w:eastAsia="Arial" w:hAnsi="Arial"/>
          <w:color w:val="111111"/>
          <w:sz w:val="21"/>
          <w:szCs w:val="21"/>
        </w:rPr>
        <w:t xml:space="preserve">A brand works the same way. Nobody will praise the colour of a heading or the space around a logo. What they will notice, without quite knowing why, is that everything from Mekan feels steady. The proposal and the website speak with one voice. The certificate on a trainee's wall looks like it came from the same careful hands as the audit report on a manager's desk. Over time, that steadiness becomes trust, and trust is what our clients are really buying.</w:t>
      </w:r>
    </w:p>
    <w:p>
      <w:pPr>
        <w:keepNext w:val="false"/>
        <w:spacing w:before="0" w:after="160" w:line="310"/>
      </w:pPr>
      <w:r>
        <w:rPr>
          <w:rFonts w:ascii="Arial" w:cs="Arial" w:eastAsia="Arial" w:hAnsi="Arial"/>
          <w:color w:val="111111"/>
          <w:sz w:val="21"/>
          <w:szCs w:val="21"/>
        </w:rPr>
        <w:t xml:space="preserve">This guide is a frame too. It is not here to limit anyone. It is here to hold things square, so that everyone who works for Mekan can spend less time deciding how things should look and more time doing the work that matters: walking the farms, training the teams and opening the doors.</w:t>
      </w:r>
    </w:p>
    <w:p>
      <w:pPr>
        <w:keepNext w:val="false"/>
        <w:spacing w:before="0" w:after="160" w:line="310"/>
      </w:pPr>
      <w:r>
        <w:rPr>
          <w:rFonts w:ascii="Arial" w:cs="Arial" w:eastAsia="Arial" w:hAnsi="Arial"/>
          <w:color w:val="111111"/>
          <w:sz w:val="21"/>
          <w:szCs w:val="21"/>
        </w:rPr>
        <w:t xml:space="preserve">Every time the Mekan name goes out into the world, it carries a promise made to a farm owner, a cooperative or a buyer: that this work was done properly. Let everything we make keep that promise.</w:t>
      </w:r>
    </w:p>
    <w:p>
      <w:pPr>
        <w:keepNext/>
        <w:spacing w:before="200" w:after="80" w:line="310"/>
      </w:pPr>
      <w:r>
        <w:rPr>
          <w:rFonts w:ascii="Arial" w:cs="Arial" w:eastAsia="Arial" w:hAnsi="Arial"/>
          <w:b/>
          <w:bCs/>
          <w:color w:val="0F2C59"/>
          <w:sz w:val="21"/>
          <w:szCs w:val="21"/>
        </w:rPr>
        <w:t xml:space="preserve">Mekan builds the frame. Markets open.</w:t>
      </w:r>
    </w:p>
    <w:p>
      <w:pPr>
        <w:keepNext w:val="false"/>
        <w:spacing w:before="0" w:after="160" w:line="310"/>
      </w:pPr>
      <w:r>
        <w:rPr>
          <w:rFonts w:ascii="Arial" w:cs="Arial" w:eastAsia="Arial" w:hAnsi="Arial"/>
          <w:color w:val="5E5E5E"/>
          <w:sz w:val="17"/>
          <w:szCs w:val="17"/>
        </w:rPr>
        <w:t xml:space="preserve">Mekan Quality Management &amp; Training PLC · Addis Ababa, Ethiopia · biniam@mekanplc.com · +251 911 454 671 · www.mekanplc.com</w:t>
      </w: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7D2C" w:sz="4" w:space="6"/>
      </w:pBdr>
      <w:tabs>
        <w:tab w:val="right" w:pos="9638"/>
      </w:tabs>
    </w:pPr>
    <w:r>
      <w:rPr>
        <w:rFonts w:ascii="Arial" w:cs="Arial" w:eastAsia="Arial" w:hAnsi="Arial"/>
        <w:color w:val="5E5E5E"/>
        <w:sz w:val="16"/>
        <w:szCs w:val="16"/>
      </w:rPr>
      <w:t xml:space="preserve">Mekan Quality Management &amp; Training PLC · Brand Guidelines</w:t>
    </w:r>
    <w:r>
      <w:rPr>
        <w:rFonts w:ascii="Arial" w:cs="Arial" w:eastAsia="Arial" w:hAnsi="Arial"/>
        <w:sz w:val="16"/>
        <w:szCs w:val="16"/>
      </w:rPr>
      <w:t xml:space="preserve">	</w:t>
    </w:r>
    <w:r>
      <w:rPr>
        <w:rFonts w:ascii="Arial" w:cs="Arial" w:eastAsia="Arial" w:hAnsi="Arial"/>
        <w:b/>
        <w:bCs/>
        <w:color w:val="0F2C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rPr>
        <w:color w:val="3A7D2C"/>
        <w:sz w:val="14"/>
        <w:szCs w:val="14"/>
      </w:rPr>
    </w:lvl>
  </w:abstractNum>
  <w:abstractNum w:abstractNumId="3" w15:restartNumberingAfterBreak="0">
    <w:multiLevelType w:val="hybridMultilevel"/>
    <w:lvl w:ilvl="0" w15:tentative="1">
      <w:start w:val="1"/>
      <w:numFmt w:val="decimal"/>
      <w:lvlText w:val="%1."/>
      <w:lvlJc w:val="left"/>
      <w:pPr>
        <w:ind w:left="500" w:hanging="300"/>
      </w:pPr>
      <w:rPr>
        <w:rFonts w:ascii="Arial" w:cs="Arial" w:eastAsia="Arial" w:hAnsi="Arial"/>
        <w:b/>
        <w:bCs/>
        <w:color w:val="3A7D2C"/>
      </w:rPr>
    </w:lvl>
  </w:abstractNum>
  <w:abstractNum w:abstractNumId="4" w15:restartNumberingAfterBreak="0">
    <w:multiLevelType w:val="hybridMultilevel"/>
    <w:lvl w:ilvl="0" w15:tentative="1">
      <w:start w:val="1"/>
      <w:numFmt w:val="decimal"/>
      <w:lvlText w:val="%1."/>
      <w:lvlJc w:val="left"/>
      <w:pPr>
        <w:ind w:left="500" w:hanging="300"/>
      </w:pPr>
      <w:rPr>
        <w:rFonts w:ascii="Arial" w:cs="Arial" w:eastAsia="Arial" w:hAnsi="Arial"/>
        <w:b/>
        <w:bCs/>
        <w:color w:val="3A7D2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3A7D2C" w:sz="8" w:space="8"/>
      </w:pBdr>
      <w:spacing w:before="0" w:after="280"/>
      <w:outlineLvl w:val="0"/>
    </w:pPr>
    <w:rPr>
      <w:rFonts w:ascii="Georgia" w:cs="Georgia" w:eastAsia="Georgia" w:hAnsi="Georgia"/>
      <w:b/>
      <w:bCs/>
      <w:color w:val="0F2C59"/>
      <w:sz w:val="44"/>
      <w:szCs w:val="44"/>
    </w:rPr>
  </w:style>
  <w:style w:type="paragraph" w:styleId="Heading2">
    <w:name w:val="Heading 2"/>
    <w:basedOn w:val="Normal"/>
    <w:next w:val="Normal"/>
    <w:qFormat/>
    <w:pPr>
      <w:keepNext/>
      <w:spacing w:before="320" w:after="140"/>
      <w:outlineLvl w:val="1"/>
    </w:pPr>
    <w:rPr>
      <w:rFonts w:ascii="Georgia" w:cs="Georgia" w:eastAsia="Georgia" w:hAnsi="Georgia"/>
      <w:b/>
      <w:bCs/>
      <w:color w:val="0F2C5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101e8ff2d1b680e357234df161678e8f9aa1f3cf.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Mekan Brand Guidelines</dc:title>
  <dc:creator>Digital Aksumite</dc:creator>
  <cp:lastModifiedBy>Un-named</cp:lastModifiedBy>
  <cp:revision>1</cp:revision>
  <dcterms:created xsi:type="dcterms:W3CDTF">2026-10-18T21:30:07.807Z</dcterms:created>
  <dcterms:modified xsi:type="dcterms:W3CDTF">2026-10-18T21:30:07.809Z</dcterms:modified>
</cp:coreProperties>
</file>

<file path=docProps/custom.xml><?xml version="1.0" encoding="utf-8"?>
<Properties xmlns="http://schemas.openxmlformats.org/officeDocument/2006/custom-properties" xmlns:vt="http://schemas.openxmlformats.org/officeDocument/2006/docPropsVTypes"/>
</file>