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Surat Kuasa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  <w:b w:val="1"/>
          <w:bCs w:val="1"/>
        </w:rPr>
        <w:t xml:space="preserve">Autoblokir</w:t>
      </w:r>
    </w:p>
    <w:p>
      <w:pPr>
        <w:jc w:val="center"/>
      </w:pPr>
      <w:r>
        <w:rPr>
          <w:b w:val="1"/>
          <w:bCs w:val="1"/>
        </w:rPr>
        <w:t xml:space="preserve">T - Samsat</w:t>
      </w:r>
    </w:p>
    <w:p>
      <w:pPr>
        <w:jc w:val="center"/>
      </w:pPr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Pada Hari Thursday tanggal 28 March 2024 di  yang bertandatangan dibawah ini: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Nama : 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Alamat : ${al_pemilik}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No. Identitas : 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Nomor Polisi : </w:t>
      </w: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T3206MW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Provinsi : </w:t>
      </w: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/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Tahun : </w:t>
      </w: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2017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Dalam hal ini disebut sebagai 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  <w:b w:val="1"/>
          <w:bCs w:val="1"/>
        </w:rPr>
        <w:t xml:space="preserve">Pemberi Kuasa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 dengan ini memberikan kuasa tanpa hak substitusi kepada PT Bank Pembangunan Daerah Jawa Barat dan Banten, Tbk Cabang </w:t>
      </w: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DIVISI INFORMATION TECHNOLOGY 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Selanjutnya disebut sebagai 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“Penerima Kuasa”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)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-------------------------------------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----------------------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-----KHUSUS---------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--------------------------------------------------------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--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u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ntuk dan atas nama Pemberi Kuasa guna melakukan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autodebet sejumlah dana sebesar tagihan pajak bumi &amp; bangunan dari rekening nomor </w:t>
      </w: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0028476507100 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milik 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  <w:b w:val="1"/>
          <w:bCs w:val="1"/>
        </w:rPr>
        <w:t xml:space="preserve">Pemberi Kuasa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untuk kepentingan pembayaran pajak bumi &amp; bangunan.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Segala akibat yang timbul sehubungan dengan pemberian kuasa ini menjadi tanggung jawab 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 sepenuhnya dan dengan ini 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 membebaskan 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Penerima Kuasa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 dari segala macam tuntutan, gugatan, biaya, ganti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rugi, serta risiko yang mungkin timbul di kemudian hari dari pihak manapun sehubungan dengan penarikan rekening oleh pihak 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  <w:b w:val="1"/>
          <w:bCs w:val="1"/>
        </w:rPr>
        <w:t xml:space="preserve">Penerima Kuasa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Segala Kuasa yang diberikan sehubungan dengan Kuasa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autodebet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 ini berlaku sejak tanggal diterimanya surat ini oleh 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Penerima Kuasa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 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sampai dengan tanggal jatuh tempo pembayaran pajak kendaraan bermotor dan termasuk sebab-sebab berakhirnya kuasa yang dimaksud dalam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 Pasal 1813, 1814 dan 1816 Kitab Undang-Undang Hukum Perdata kecuali apabila ada pencabutan tertulis dari 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  <w:b w:val="1"/>
          <w:bCs w:val="1"/>
        </w:rPr>
        <w:t xml:space="preserve">Pemberi Kuasa</w:t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 dan surat tersebut harus telah disampaikan kepada Penerima Kuasa paling lambat 7 (tujuh) hari kerja sebelum pencabutan tersebut dilakukan.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Demikian Surat Kuasa ini dibuat dengan kesadaran penuh dan tanpa paksaan dari pihak manapun untuk digunakan sebagaimana mestinya oleh 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  <w:b w:val="1"/>
          <w:bCs w:val="1"/>
        </w:rPr>
        <w:t xml:space="preserve">Penerima Kuasa</w:t>
      </w:r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.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/>
      </w: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, </w:t>
      </w:r>
      <w:r>
        <w:rPr>
          <w:rFonts w:ascii="'''&quot;Arial Narrow&quot;'''" w:hAnsi="'''&quot;Arial Narrow&quot;'''" w:eastAsia="'''&quot;Arial Narrow&quot;'''" w:cs="'''&quot;Arial Narrow&quot;'''"/>
          <w:lang w:val="sv-SV"/>
          <w:sz w:val="22"/>
          <w:szCs w:val="22"/>
        </w:rPr>
        <w:t xml:space="preserve">28 March 2024</w:t>
      </w:r>
    </w:p>
    <w:p>
      <w:pPr>
        <w:jc w:val="both"/>
      </w:pPr>
      <w:r>
        <w:rPr>
          <w:rFonts w:ascii="'''&quot;Arial Narrow&quot;'''" w:hAnsi="'''&quot;Arial Narrow&quot;'''" w:eastAsia="'''&quot;Arial Narrow&quot;'''" w:cs="'''&quot;Arial Narrow&quot;'''"/>
          <w:lang w:val="in-IN"/>
          <w:sz w:val="22"/>
          <w:szCs w:val="22"/>
        </w:rPr>
        <w:t xml:space="preserve">Yang Memberi Kuasa, </w:t>
      </w:r>
    </w:p>
    <w:p>
      <w:pPr/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>
        <w:jc w:val="both"/>
      </w:pPr>
      <w:r>
        <w:rPr/>
        <w:t xml:space="preserve"> </w:t>
      </w:r>
    </w:p>
    <w:p>
      <w:pPr/>
      <w:r>
        <w:rPr>
          <w:rFonts w:ascii="'''&quot;Arial Narrow&quot;'''" w:hAnsi="'''&quot;Arial Narrow&quot;'''" w:eastAsia="'''&quot;Arial Narrow&quot;'''" w:cs="'''&quot;Arial Narrow&quot;'''"/>
          <w:lang w:val="EN-US"/>
          <w:sz w:val="22"/>
          <w:szCs w:val="22"/>
        </w:rPr>
        <w:t xml:space="preserve">(                                                )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2024-03-28T13:33:13+07:00</dcterms:created>
  <dcterms:modified xsi:type="dcterms:W3CDTF">2024-03-28T13:33:13+07:00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