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company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day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{company}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{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register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{address}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{partner}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{manager}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{partner}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/{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auditor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{manager}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/{</w:t>
      </w:r>
      <w:r w:rsidDel="00000000" w:rsidR="00000000" w:rsidRPr="00000000">
        <w:rPr>
          <w:sz w:val="30"/>
          <w:szCs w:val="30"/>
          <w:rtl w:val="0"/>
        </w:rPr>
        <w:t xml:space="preserve">manager</w:t>
      </w:r>
      <w:r w:rsidDel="00000000" w:rsidR="00000000" w:rsidRPr="00000000">
        <w:rPr>
          <w:sz w:val="30"/>
          <w:szCs w:val="30"/>
          <w:rtl w:val="1"/>
        </w:rPr>
        <w:t xml:space="preserve">}،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{manager}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{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date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}</w:t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{manager}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{partner}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{auditor}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{partner}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{company}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{day}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{date}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{address}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{partner}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{company}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{day}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{address}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{partner}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{auditor}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{company}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{day}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{address}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{partner}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{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company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}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{register}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