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0E107" w14:textId="0A40C8DB" w:rsidR="00B25BED" w:rsidRPr="005B50A1" w:rsidRDefault="00B11B1D" w:rsidP="00B11B1D">
      <w:pPr>
        <w:widowControl w:val="0"/>
        <w:autoSpaceDE w:val="0"/>
        <w:autoSpaceDN w:val="0"/>
        <w:adjustRightInd w:val="0"/>
        <w:spacing w:after="60"/>
        <w:rPr>
          <w:rFonts w:ascii="Arial" w:hAnsi="Arial" w:cs="Arial"/>
          <w:b/>
          <w:sz w:val="22"/>
          <w:szCs w:val="22"/>
          <w:u w:val="single"/>
        </w:rPr>
      </w:pPr>
      <w:r w:rsidRPr="005B50A1">
        <w:rPr>
          <w:rFonts w:ascii="Arial" w:hAnsi="Arial" w:cs="Arial"/>
          <w:b/>
          <w:sz w:val="22"/>
          <w:szCs w:val="22"/>
          <w:u w:val="single"/>
        </w:rPr>
        <w:t>Do children appreciate parallels in the means/outcome distinction across semantic fields?</w:t>
      </w:r>
    </w:p>
    <w:p w14:paraId="167D9B69" w14:textId="77777777" w:rsidR="00C805E7" w:rsidRDefault="00C805E7" w:rsidP="00B11B1D">
      <w:pPr>
        <w:widowControl w:val="0"/>
        <w:autoSpaceDE w:val="0"/>
        <w:autoSpaceDN w:val="0"/>
        <w:adjustRightInd w:val="0"/>
        <w:spacing w:after="60"/>
        <w:rPr>
          <w:rFonts w:ascii="Arial" w:hAnsi="Arial" w:cs="Arial"/>
          <w:sz w:val="22"/>
          <w:szCs w:val="22"/>
        </w:rPr>
      </w:pPr>
    </w:p>
    <w:p w14:paraId="1A46D973" w14:textId="379D091E" w:rsidR="00B25BED" w:rsidRDefault="00B11B1D" w:rsidP="00FE2FBF">
      <w:pPr>
        <w:widowControl w:val="0"/>
        <w:autoSpaceDE w:val="0"/>
        <w:autoSpaceDN w:val="0"/>
        <w:adjustRightInd w:val="0"/>
        <w:spacing w:after="60"/>
        <w:ind w:firstLine="360"/>
        <w:rPr>
          <w:rFonts w:ascii="Arial" w:hAnsi="Arial" w:cs="Arial"/>
          <w:noProof/>
          <w:color w:val="000000" w:themeColor="text1"/>
          <w:sz w:val="22"/>
          <w:szCs w:val="22"/>
        </w:rPr>
      </w:pPr>
      <w:r w:rsidRPr="003705FC">
        <w:rPr>
          <w:rFonts w:ascii="Arial" w:hAnsi="Arial" w:cs="Arial"/>
          <w:color w:val="000000" w:themeColor="text1"/>
          <w:sz w:val="22"/>
          <w:szCs w:val="22"/>
        </w:rPr>
        <w:t>How do we break down representations of events to encode them in a linguistic channel?</w:t>
      </w:r>
      <w:r w:rsidR="00B25BED" w:rsidRPr="003705FC">
        <w:rPr>
          <w:rFonts w:ascii="Arial" w:hAnsi="Arial" w:cs="Arial"/>
          <w:color w:val="000000" w:themeColor="text1"/>
          <w:sz w:val="22"/>
          <w:szCs w:val="22"/>
        </w:rPr>
        <w:t xml:space="preserve"> Across languages, most verbs encode either</w:t>
      </w:r>
      <w:r w:rsidR="00831A52" w:rsidRPr="003705FC">
        <w:rPr>
          <w:rFonts w:ascii="Arial" w:hAnsi="Arial" w:cs="Arial"/>
          <w:color w:val="000000" w:themeColor="text1"/>
          <w:sz w:val="22"/>
          <w:szCs w:val="22"/>
        </w:rPr>
        <w:t xml:space="preserve"> O</w:t>
      </w:r>
      <w:r w:rsidR="00B25BED" w:rsidRPr="003705FC">
        <w:rPr>
          <w:rFonts w:ascii="Arial" w:hAnsi="Arial" w:cs="Arial"/>
          <w:color w:val="000000" w:themeColor="text1"/>
          <w:sz w:val="22"/>
          <w:szCs w:val="22"/>
        </w:rPr>
        <w:t xml:space="preserve">utcome </w:t>
      </w:r>
      <w:r w:rsidRPr="003705FC">
        <w:rPr>
          <w:rFonts w:ascii="Arial" w:hAnsi="Arial" w:cs="Arial"/>
          <w:color w:val="000000" w:themeColor="text1"/>
          <w:sz w:val="22"/>
          <w:szCs w:val="22"/>
        </w:rPr>
        <w:t xml:space="preserve">(e.g. </w:t>
      </w:r>
      <w:r w:rsidRPr="003705FC">
        <w:rPr>
          <w:rFonts w:ascii="Arial" w:hAnsi="Arial" w:cs="Arial"/>
          <w:color w:val="000000" w:themeColor="text1"/>
          <w:sz w:val="22"/>
          <w:szCs w:val="22"/>
          <w:u w:val="single"/>
        </w:rPr>
        <w:t xml:space="preserve">what happens, </w:t>
      </w:r>
      <w:r w:rsidRPr="003705FC">
        <w:rPr>
          <w:rFonts w:ascii="Arial" w:hAnsi="Arial" w:cs="Arial"/>
          <w:color w:val="000000" w:themeColor="text1"/>
          <w:sz w:val="22"/>
          <w:szCs w:val="22"/>
        </w:rPr>
        <w:t xml:space="preserve">crossing the floor) </w:t>
      </w:r>
      <w:r w:rsidR="00B25BED" w:rsidRPr="003705FC">
        <w:rPr>
          <w:rFonts w:ascii="Arial" w:hAnsi="Arial" w:cs="Arial"/>
          <w:color w:val="000000" w:themeColor="text1"/>
          <w:sz w:val="22"/>
          <w:szCs w:val="22"/>
        </w:rPr>
        <w:t xml:space="preserve">or </w:t>
      </w:r>
      <w:r w:rsidR="00831A52" w:rsidRPr="003705FC">
        <w:rPr>
          <w:rFonts w:ascii="Arial" w:hAnsi="Arial" w:cs="Arial"/>
          <w:color w:val="000000" w:themeColor="text1"/>
          <w:sz w:val="22"/>
          <w:szCs w:val="22"/>
        </w:rPr>
        <w:t>M</w:t>
      </w:r>
      <w:r w:rsidR="00B25BED" w:rsidRPr="003705FC">
        <w:rPr>
          <w:rFonts w:ascii="Arial" w:hAnsi="Arial" w:cs="Arial"/>
          <w:color w:val="000000" w:themeColor="text1"/>
          <w:sz w:val="22"/>
          <w:szCs w:val="22"/>
        </w:rPr>
        <w:t xml:space="preserve">eans </w:t>
      </w:r>
      <w:r w:rsidRPr="003705FC">
        <w:rPr>
          <w:rFonts w:ascii="Arial" w:hAnsi="Arial" w:cs="Arial"/>
          <w:color w:val="000000" w:themeColor="text1"/>
          <w:sz w:val="22"/>
          <w:szCs w:val="22"/>
        </w:rPr>
        <w:t xml:space="preserve">(e.g. </w:t>
      </w:r>
      <w:r w:rsidRPr="003705FC">
        <w:rPr>
          <w:rFonts w:ascii="Arial" w:hAnsi="Arial" w:cs="Arial"/>
          <w:color w:val="000000" w:themeColor="text1"/>
          <w:sz w:val="22"/>
          <w:szCs w:val="22"/>
          <w:u w:val="single"/>
        </w:rPr>
        <w:t>how it happens</w:t>
      </w:r>
      <w:r w:rsidRPr="003705FC">
        <w:rPr>
          <w:rFonts w:ascii="Arial" w:hAnsi="Arial" w:cs="Arial"/>
          <w:color w:val="000000" w:themeColor="text1"/>
          <w:sz w:val="22"/>
          <w:szCs w:val="22"/>
        </w:rPr>
        <w:t xml:space="preserve">, by dancing) </w:t>
      </w:r>
      <w:r w:rsidR="00B25BED" w:rsidRPr="003705FC">
        <w:rPr>
          <w:rFonts w:ascii="Arial" w:hAnsi="Arial" w:cs="Arial"/>
          <w:color w:val="000000" w:themeColor="text1"/>
          <w:sz w:val="22"/>
          <w:szCs w:val="22"/>
        </w:rPr>
        <w:t>of an event, but not both (</w:t>
      </w:r>
      <w:r w:rsidR="003705FC" w:rsidRPr="003705FC">
        <w:rPr>
          <w:rFonts w:ascii="Arial" w:hAnsi="Arial" w:cs="Arial"/>
          <w:color w:val="000000" w:themeColor="text1"/>
          <w:sz w:val="22"/>
          <w:szCs w:val="22"/>
        </w:rPr>
        <w:t xml:space="preserve">cf. </w:t>
      </w:r>
      <w:proofErr w:type="spellStart"/>
      <w:r w:rsidR="00B25BED" w:rsidRPr="003705FC">
        <w:rPr>
          <w:rFonts w:ascii="Arial" w:hAnsi="Arial" w:cs="Arial"/>
          <w:color w:val="000000" w:themeColor="text1"/>
          <w:sz w:val="22"/>
          <w:szCs w:val="22"/>
        </w:rPr>
        <w:t>Talmy</w:t>
      </w:r>
      <w:proofErr w:type="spellEnd"/>
      <w:r w:rsidR="00B25BED" w:rsidRPr="003705FC">
        <w:rPr>
          <w:rFonts w:ascii="Arial" w:hAnsi="Arial" w:cs="Arial"/>
          <w:color w:val="000000" w:themeColor="text1"/>
          <w:sz w:val="22"/>
          <w:szCs w:val="22"/>
        </w:rPr>
        <w:t>, 1985</w:t>
      </w:r>
      <w:r w:rsidR="00B25BED" w:rsidRPr="003705FC">
        <w:rPr>
          <w:rFonts w:ascii="Arial" w:hAnsi="Arial" w:cs="Arial"/>
          <w:noProof/>
          <w:color w:val="000000" w:themeColor="text1"/>
          <w:sz w:val="22"/>
          <w:szCs w:val="22"/>
        </w:rPr>
        <w:t>). Havasi</w:t>
      </w:r>
      <w:r w:rsidR="00831A52" w:rsidRPr="003705FC">
        <w:rPr>
          <w:rFonts w:ascii="Arial" w:hAnsi="Arial" w:cs="Arial"/>
          <w:noProof/>
          <w:color w:val="000000" w:themeColor="text1"/>
          <w:sz w:val="22"/>
          <w:szCs w:val="22"/>
        </w:rPr>
        <w:t xml:space="preserve"> et al. (2014) showed </w:t>
      </w:r>
      <w:r w:rsidR="002F6F9E" w:rsidRPr="003705FC">
        <w:rPr>
          <w:rFonts w:ascii="Arial" w:hAnsi="Arial" w:cs="Arial"/>
          <w:noProof/>
          <w:color w:val="000000" w:themeColor="text1"/>
          <w:sz w:val="22"/>
          <w:szCs w:val="22"/>
        </w:rPr>
        <w:t>these biases are</w:t>
      </w:r>
      <w:r w:rsidR="00B25BED" w:rsidRPr="003705FC">
        <w:rPr>
          <w:rFonts w:ascii="Arial" w:hAnsi="Arial" w:cs="Arial"/>
          <w:noProof/>
          <w:color w:val="000000" w:themeColor="text1"/>
          <w:sz w:val="22"/>
          <w:szCs w:val="22"/>
        </w:rPr>
        <w:t xml:space="preserve"> not fixed but malleable – when</w:t>
      </w:r>
      <w:r w:rsidRPr="003705FC">
        <w:rPr>
          <w:rFonts w:ascii="Arial" w:hAnsi="Arial" w:cs="Arial"/>
          <w:noProof/>
          <w:color w:val="000000" w:themeColor="text1"/>
          <w:sz w:val="22"/>
          <w:szCs w:val="22"/>
        </w:rPr>
        <w:t xml:space="preserve"> adults</w:t>
      </w:r>
      <w:r w:rsidR="00831A52" w:rsidRPr="003705FC">
        <w:rPr>
          <w:rFonts w:ascii="Arial" w:hAnsi="Arial" w:cs="Arial"/>
          <w:noProof/>
          <w:color w:val="000000" w:themeColor="text1"/>
          <w:sz w:val="22"/>
          <w:szCs w:val="22"/>
        </w:rPr>
        <w:t xml:space="preserve"> and 4-6yos</w:t>
      </w:r>
      <w:r w:rsidR="00B25BED" w:rsidRPr="003705FC">
        <w:rPr>
          <w:rFonts w:ascii="Arial" w:hAnsi="Arial" w:cs="Arial"/>
          <w:noProof/>
          <w:color w:val="000000" w:themeColor="text1"/>
          <w:sz w:val="22"/>
          <w:szCs w:val="22"/>
        </w:rPr>
        <w:t xml:space="preserve"> learn several novel verbs in a row </w:t>
      </w:r>
      <w:r w:rsidR="00831A52" w:rsidRPr="003705FC">
        <w:rPr>
          <w:rFonts w:ascii="Arial" w:hAnsi="Arial" w:cs="Arial"/>
          <w:noProof/>
          <w:color w:val="000000" w:themeColor="text1"/>
          <w:sz w:val="22"/>
          <w:szCs w:val="22"/>
        </w:rPr>
        <w:t>with</w:t>
      </w:r>
      <w:r w:rsidR="00B25BED" w:rsidRPr="003705FC">
        <w:rPr>
          <w:rFonts w:ascii="Arial" w:hAnsi="Arial" w:cs="Arial"/>
          <w:noProof/>
          <w:color w:val="000000" w:themeColor="text1"/>
          <w:sz w:val="22"/>
          <w:szCs w:val="22"/>
        </w:rPr>
        <w:t xml:space="preserve"> path meanings (</w:t>
      </w:r>
      <w:r w:rsidRPr="003705FC">
        <w:rPr>
          <w:rFonts w:ascii="Arial" w:hAnsi="Arial" w:cs="Arial"/>
          <w:i/>
          <w:noProof/>
          <w:color w:val="000000" w:themeColor="text1"/>
          <w:sz w:val="22"/>
          <w:szCs w:val="22"/>
        </w:rPr>
        <w:t>rise, cross</w:t>
      </w:r>
      <w:r w:rsidR="00B25BED" w:rsidRPr="003705FC">
        <w:rPr>
          <w:rFonts w:ascii="Arial" w:hAnsi="Arial" w:cs="Arial"/>
          <w:noProof/>
          <w:color w:val="000000" w:themeColor="text1"/>
          <w:sz w:val="22"/>
          <w:szCs w:val="22"/>
        </w:rPr>
        <w:t xml:space="preserve">), they begin to guess </w:t>
      </w:r>
      <w:r w:rsidRPr="003705FC">
        <w:rPr>
          <w:rFonts w:ascii="Arial" w:hAnsi="Arial" w:cs="Arial"/>
          <w:noProof/>
          <w:color w:val="000000" w:themeColor="text1"/>
          <w:sz w:val="22"/>
          <w:szCs w:val="22"/>
        </w:rPr>
        <w:t xml:space="preserve">subsequent novel verbs </w:t>
      </w:r>
      <w:r w:rsidR="00831A52" w:rsidRPr="003705FC">
        <w:rPr>
          <w:rFonts w:ascii="Arial" w:hAnsi="Arial" w:cs="Arial"/>
          <w:noProof/>
          <w:color w:val="000000" w:themeColor="text1"/>
          <w:sz w:val="22"/>
          <w:szCs w:val="22"/>
        </w:rPr>
        <w:t xml:space="preserve">will </w:t>
      </w:r>
      <w:r w:rsidRPr="003705FC">
        <w:rPr>
          <w:rFonts w:ascii="Arial" w:hAnsi="Arial" w:cs="Arial"/>
          <w:noProof/>
          <w:color w:val="000000" w:themeColor="text1"/>
          <w:sz w:val="22"/>
          <w:szCs w:val="22"/>
        </w:rPr>
        <w:t>refer</w:t>
      </w:r>
      <w:r w:rsidR="00831A52" w:rsidRPr="003705FC">
        <w:rPr>
          <w:rFonts w:ascii="Arial" w:hAnsi="Arial" w:cs="Arial"/>
          <w:noProof/>
          <w:color w:val="000000" w:themeColor="text1"/>
          <w:sz w:val="22"/>
          <w:szCs w:val="22"/>
        </w:rPr>
        <w:t xml:space="preserve"> to</w:t>
      </w:r>
      <w:r w:rsidR="002F6F9E" w:rsidRPr="003705FC">
        <w:rPr>
          <w:rFonts w:ascii="Arial" w:hAnsi="Arial" w:cs="Arial"/>
          <w:noProof/>
          <w:color w:val="000000" w:themeColor="text1"/>
          <w:sz w:val="22"/>
          <w:szCs w:val="22"/>
        </w:rPr>
        <w:t xml:space="preserve"> path </w:t>
      </w:r>
      <w:r w:rsidR="00831A52" w:rsidRPr="003705FC">
        <w:rPr>
          <w:rFonts w:ascii="Arial" w:hAnsi="Arial" w:cs="Arial"/>
          <w:noProof/>
          <w:color w:val="000000" w:themeColor="text1"/>
          <w:sz w:val="22"/>
          <w:szCs w:val="22"/>
        </w:rPr>
        <w:t>as well</w:t>
      </w:r>
      <w:r w:rsidRPr="003705FC">
        <w:rPr>
          <w:rFonts w:ascii="Arial" w:hAnsi="Arial" w:cs="Arial"/>
          <w:noProof/>
          <w:color w:val="000000" w:themeColor="text1"/>
          <w:sz w:val="22"/>
          <w:szCs w:val="22"/>
        </w:rPr>
        <w:t xml:space="preserve">. </w:t>
      </w:r>
      <w:r w:rsidR="00831A52" w:rsidRPr="003705FC">
        <w:rPr>
          <w:rFonts w:ascii="Arial" w:hAnsi="Arial" w:cs="Arial"/>
          <w:noProof/>
          <w:color w:val="000000" w:themeColor="text1"/>
          <w:sz w:val="22"/>
          <w:szCs w:val="22"/>
        </w:rPr>
        <w:t>For adults, these</w:t>
      </w:r>
      <w:r w:rsidRPr="003705FC">
        <w:rPr>
          <w:rFonts w:ascii="Arial" w:hAnsi="Arial" w:cs="Arial"/>
          <w:noProof/>
          <w:color w:val="000000" w:themeColor="text1"/>
          <w:sz w:val="22"/>
          <w:szCs w:val="22"/>
        </w:rPr>
        <w:t xml:space="preserve"> </w:t>
      </w:r>
      <w:r w:rsidR="002F6F9E" w:rsidRPr="003705FC">
        <w:rPr>
          <w:rFonts w:ascii="Arial" w:hAnsi="Arial" w:cs="Arial"/>
          <w:noProof/>
          <w:color w:val="000000" w:themeColor="text1"/>
          <w:sz w:val="22"/>
          <w:szCs w:val="22"/>
        </w:rPr>
        <w:t xml:space="preserve">biases </w:t>
      </w:r>
      <w:r w:rsidRPr="003705FC">
        <w:rPr>
          <w:rFonts w:ascii="Arial" w:hAnsi="Arial" w:cs="Arial"/>
          <w:noProof/>
          <w:color w:val="000000" w:themeColor="text1"/>
          <w:sz w:val="22"/>
          <w:szCs w:val="22"/>
        </w:rPr>
        <w:t xml:space="preserve">are </w:t>
      </w:r>
      <w:r w:rsidR="00831A52" w:rsidRPr="003705FC">
        <w:rPr>
          <w:rFonts w:ascii="Arial" w:hAnsi="Arial" w:cs="Arial"/>
          <w:noProof/>
          <w:color w:val="000000" w:themeColor="text1"/>
          <w:sz w:val="22"/>
          <w:szCs w:val="22"/>
        </w:rPr>
        <w:t>very abstract:</w:t>
      </w:r>
      <w:r w:rsidRPr="003705FC">
        <w:rPr>
          <w:rFonts w:ascii="Arial" w:hAnsi="Arial" w:cs="Arial"/>
          <w:noProof/>
          <w:color w:val="000000" w:themeColor="text1"/>
          <w:sz w:val="22"/>
          <w:szCs w:val="22"/>
        </w:rPr>
        <w:t xml:space="preserve"> </w:t>
      </w:r>
      <w:r w:rsidR="002F6F9E" w:rsidRPr="003705FC">
        <w:rPr>
          <w:rFonts w:ascii="Arial" w:hAnsi="Arial" w:cs="Arial"/>
          <w:noProof/>
          <w:color w:val="000000" w:themeColor="text1"/>
          <w:sz w:val="22"/>
          <w:szCs w:val="22"/>
        </w:rPr>
        <w:t xml:space="preserve">Geojo (2015) showed that </w:t>
      </w:r>
      <w:r w:rsidRPr="003705FC">
        <w:rPr>
          <w:rFonts w:ascii="Arial" w:hAnsi="Arial" w:cs="Arial"/>
          <w:noProof/>
          <w:color w:val="000000" w:themeColor="text1"/>
          <w:sz w:val="22"/>
          <w:szCs w:val="22"/>
        </w:rPr>
        <w:t>after</w:t>
      </w:r>
      <w:r w:rsidR="002F6F9E" w:rsidRPr="003705FC">
        <w:rPr>
          <w:rFonts w:ascii="Arial" w:hAnsi="Arial" w:cs="Arial"/>
          <w:noProof/>
          <w:color w:val="000000" w:themeColor="text1"/>
          <w:sz w:val="22"/>
          <w:szCs w:val="22"/>
        </w:rPr>
        <w:t xml:space="preserve"> adults </w:t>
      </w:r>
      <w:r w:rsidRPr="003705FC">
        <w:rPr>
          <w:rFonts w:ascii="Arial" w:hAnsi="Arial" w:cs="Arial"/>
          <w:noProof/>
          <w:color w:val="000000" w:themeColor="text1"/>
          <w:sz w:val="22"/>
          <w:szCs w:val="22"/>
        </w:rPr>
        <w:t>learned a Path bias for motion events</w:t>
      </w:r>
      <w:r w:rsidR="002F6F9E" w:rsidRPr="003705FC">
        <w:rPr>
          <w:rFonts w:ascii="Arial" w:hAnsi="Arial" w:cs="Arial"/>
          <w:noProof/>
          <w:color w:val="000000" w:themeColor="text1"/>
          <w:sz w:val="22"/>
          <w:szCs w:val="22"/>
        </w:rPr>
        <w:t xml:space="preserve">, </w:t>
      </w:r>
      <w:r w:rsidRPr="003705FC">
        <w:rPr>
          <w:rFonts w:ascii="Arial" w:hAnsi="Arial" w:cs="Arial"/>
          <w:noProof/>
          <w:color w:val="000000" w:themeColor="text1"/>
          <w:sz w:val="22"/>
          <w:szCs w:val="22"/>
        </w:rPr>
        <w:t xml:space="preserve">they more strongly preferred </w:t>
      </w:r>
      <w:r w:rsidR="00831A52" w:rsidRPr="003705FC">
        <w:rPr>
          <w:rFonts w:ascii="Arial" w:hAnsi="Arial" w:cs="Arial"/>
          <w:noProof/>
          <w:color w:val="000000" w:themeColor="text1"/>
          <w:sz w:val="22"/>
          <w:szCs w:val="22"/>
        </w:rPr>
        <w:t>O</w:t>
      </w:r>
      <w:r w:rsidRPr="003705FC">
        <w:rPr>
          <w:rFonts w:ascii="Arial" w:hAnsi="Arial" w:cs="Arial"/>
          <w:noProof/>
          <w:color w:val="000000" w:themeColor="text1"/>
          <w:sz w:val="22"/>
          <w:szCs w:val="22"/>
        </w:rPr>
        <w:t>utcome verbs for</w:t>
      </w:r>
      <w:r w:rsidR="002F6F9E" w:rsidRPr="003705FC">
        <w:rPr>
          <w:rFonts w:ascii="Arial" w:hAnsi="Arial" w:cs="Arial"/>
          <w:noProof/>
          <w:color w:val="000000" w:themeColor="text1"/>
          <w:sz w:val="22"/>
          <w:szCs w:val="22"/>
        </w:rPr>
        <w:t xml:space="preserve"> change-of-state scenes</w:t>
      </w:r>
      <w:r w:rsidRPr="003705FC">
        <w:rPr>
          <w:rFonts w:ascii="Arial" w:hAnsi="Arial" w:cs="Arial"/>
          <w:noProof/>
          <w:color w:val="000000" w:themeColor="text1"/>
          <w:sz w:val="22"/>
          <w:szCs w:val="22"/>
        </w:rPr>
        <w:t xml:space="preserve"> as well (see Table 1)</w:t>
      </w:r>
      <w:r w:rsidR="00484D48" w:rsidRPr="003705FC">
        <w:rPr>
          <w:rFonts w:ascii="Arial" w:hAnsi="Arial" w:cs="Arial"/>
          <w:noProof/>
          <w:color w:val="000000" w:themeColor="text1"/>
          <w:sz w:val="22"/>
          <w:szCs w:val="22"/>
        </w:rPr>
        <w:t>; the same is true in the reverse direction (from change-of-state to motion)</w:t>
      </w:r>
      <w:r w:rsidRPr="003705FC">
        <w:rPr>
          <w:rFonts w:ascii="Arial" w:hAnsi="Arial" w:cs="Arial"/>
          <w:noProof/>
          <w:color w:val="000000" w:themeColor="text1"/>
          <w:sz w:val="22"/>
          <w:szCs w:val="22"/>
        </w:rPr>
        <w:t>. Accomplishing</w:t>
      </w:r>
      <w:r w:rsidR="002F6F9E" w:rsidRPr="003705FC">
        <w:rPr>
          <w:rFonts w:ascii="Arial" w:hAnsi="Arial" w:cs="Arial"/>
          <w:noProof/>
          <w:color w:val="000000" w:themeColor="text1"/>
          <w:sz w:val="22"/>
          <w:szCs w:val="22"/>
        </w:rPr>
        <w:t xml:space="preserve"> this requires some kind of very general representation of events that can account for </w:t>
      </w:r>
      <w:r w:rsidR="002F6F9E" w:rsidRPr="003705FC">
        <w:rPr>
          <w:rFonts w:ascii="Arial" w:hAnsi="Arial" w:cs="Arial"/>
          <w:i/>
          <w:noProof/>
          <w:color w:val="000000" w:themeColor="text1"/>
          <w:sz w:val="22"/>
          <w:szCs w:val="22"/>
        </w:rPr>
        <w:t>hitting</w:t>
      </w:r>
      <w:r w:rsidR="002F6F9E" w:rsidRPr="003705FC">
        <w:rPr>
          <w:rFonts w:ascii="Arial" w:hAnsi="Arial" w:cs="Arial"/>
          <w:noProof/>
          <w:color w:val="000000" w:themeColor="text1"/>
          <w:sz w:val="22"/>
          <w:szCs w:val="22"/>
        </w:rPr>
        <w:t xml:space="preserve"> (action) being more like </w:t>
      </w:r>
      <w:r w:rsidR="002F6F9E" w:rsidRPr="003705FC">
        <w:rPr>
          <w:rFonts w:ascii="Arial" w:hAnsi="Arial" w:cs="Arial"/>
          <w:i/>
          <w:noProof/>
          <w:color w:val="000000" w:themeColor="text1"/>
          <w:sz w:val="22"/>
          <w:szCs w:val="22"/>
        </w:rPr>
        <w:t>running</w:t>
      </w:r>
      <w:r w:rsidR="002F6F9E" w:rsidRPr="003705FC">
        <w:rPr>
          <w:rFonts w:ascii="Arial" w:hAnsi="Arial" w:cs="Arial"/>
          <w:noProof/>
          <w:color w:val="000000" w:themeColor="text1"/>
          <w:sz w:val="22"/>
          <w:szCs w:val="22"/>
        </w:rPr>
        <w:t xml:space="preserve"> (manner) than like </w:t>
      </w:r>
      <w:r w:rsidR="00C91246" w:rsidRPr="003705FC">
        <w:rPr>
          <w:rFonts w:ascii="Arial" w:hAnsi="Arial" w:cs="Arial"/>
          <w:i/>
          <w:noProof/>
          <w:color w:val="000000" w:themeColor="text1"/>
          <w:sz w:val="22"/>
          <w:szCs w:val="22"/>
        </w:rPr>
        <w:t>entering</w:t>
      </w:r>
      <w:r w:rsidR="002F6F9E" w:rsidRPr="003705FC">
        <w:rPr>
          <w:rFonts w:ascii="Arial" w:hAnsi="Arial" w:cs="Arial"/>
          <w:noProof/>
          <w:color w:val="000000" w:themeColor="text1"/>
          <w:sz w:val="22"/>
          <w:szCs w:val="22"/>
        </w:rPr>
        <w:t xml:space="preserve"> (</w:t>
      </w:r>
      <w:r w:rsidR="00C91246" w:rsidRPr="003705FC">
        <w:rPr>
          <w:rFonts w:ascii="Arial" w:hAnsi="Arial" w:cs="Arial"/>
          <w:noProof/>
          <w:color w:val="000000" w:themeColor="text1"/>
          <w:sz w:val="22"/>
          <w:szCs w:val="22"/>
        </w:rPr>
        <w:t>path</w:t>
      </w:r>
      <w:r w:rsidR="002F6F9E" w:rsidRPr="003705FC">
        <w:rPr>
          <w:rFonts w:ascii="Arial" w:hAnsi="Arial" w:cs="Arial"/>
          <w:noProof/>
          <w:color w:val="000000" w:themeColor="text1"/>
          <w:sz w:val="22"/>
          <w:szCs w:val="22"/>
        </w:rPr>
        <w:t>).</w:t>
      </w:r>
    </w:p>
    <w:p w14:paraId="78BB51A4" w14:textId="77777777" w:rsidR="00FE2FBF" w:rsidRPr="003705FC" w:rsidRDefault="00FE2FBF" w:rsidP="00FE2FBF">
      <w:pPr>
        <w:widowControl w:val="0"/>
        <w:autoSpaceDE w:val="0"/>
        <w:autoSpaceDN w:val="0"/>
        <w:adjustRightInd w:val="0"/>
        <w:spacing w:after="60"/>
        <w:ind w:firstLine="360"/>
        <w:rPr>
          <w:rFonts w:ascii="Arial" w:hAnsi="Arial" w:cs="Arial"/>
          <w:noProof/>
          <w:color w:val="000000" w:themeColor="text1"/>
          <w:sz w:val="22"/>
          <w:szCs w:val="22"/>
        </w:rPr>
      </w:pPr>
      <w:bookmarkStart w:id="0" w:name="_GoBack"/>
      <w:bookmarkEnd w:id="0"/>
    </w:p>
    <w:p w14:paraId="02B1ECBC" w14:textId="5127407E" w:rsidR="00795318" w:rsidRDefault="002F6F9E" w:rsidP="00FE2FBF">
      <w:pPr>
        <w:widowControl w:val="0"/>
        <w:autoSpaceDE w:val="0"/>
        <w:autoSpaceDN w:val="0"/>
        <w:adjustRightInd w:val="0"/>
        <w:spacing w:after="60"/>
        <w:ind w:firstLine="360"/>
        <w:rPr>
          <w:rFonts w:ascii="Arial" w:hAnsi="Arial" w:cs="Arial"/>
          <w:color w:val="000000" w:themeColor="text1"/>
          <w:sz w:val="22"/>
          <w:szCs w:val="22"/>
        </w:rPr>
      </w:pPr>
      <w:r w:rsidRPr="003705FC">
        <w:rPr>
          <w:rFonts w:ascii="Arial" w:hAnsi="Arial" w:cs="Arial"/>
          <w:noProof/>
          <w:color w:val="000000" w:themeColor="text1"/>
          <w:sz w:val="22"/>
          <w:szCs w:val="22"/>
        </w:rPr>
        <w:t xml:space="preserve">Where do these representations come from? </w:t>
      </w:r>
      <w:r w:rsidR="00B11B1D" w:rsidRPr="003705FC">
        <w:rPr>
          <w:rFonts w:ascii="Arial" w:hAnsi="Arial" w:cs="Arial"/>
          <w:noProof/>
          <w:color w:val="000000" w:themeColor="text1"/>
          <w:sz w:val="22"/>
          <w:szCs w:val="22"/>
        </w:rPr>
        <w:t>Pre</w:t>
      </w:r>
      <w:r w:rsidR="00B25BED" w:rsidRPr="003705FC">
        <w:rPr>
          <w:rFonts w:ascii="Arial" w:hAnsi="Arial" w:cs="Arial"/>
          <w:color w:val="000000" w:themeColor="text1"/>
          <w:sz w:val="22"/>
          <w:szCs w:val="22"/>
        </w:rPr>
        <w:t xml:space="preserve">-linguistic infants are sensitive to a non-linguistic means/outcomes distinction (Phillips &amp; Wellman, 2005; Woodward, 1998, </w:t>
      </w:r>
      <w:r w:rsidR="00B25BED" w:rsidRPr="003705FC">
        <w:rPr>
          <w:rFonts w:ascii="Arial" w:hAnsi="Arial" w:cs="Arial"/>
          <w:color w:val="000000" w:themeColor="text1"/>
          <w:sz w:val="22"/>
          <w:szCs w:val="22"/>
        </w:rPr>
        <w:fldChar w:fldCharType="begin"/>
      </w:r>
      <w:r w:rsidR="00B25BED" w:rsidRPr="003705FC">
        <w:rPr>
          <w:rFonts w:ascii="Arial" w:hAnsi="Arial" w:cs="Arial"/>
          <w:color w:val="000000" w:themeColor="text1"/>
          <w:sz w:val="22"/>
          <w:szCs w:val="22"/>
        </w:rPr>
        <w:instrText xml:space="preserve"> ADDIN ZOTERO_ITEM CSL_CITATION {"citationID":"11vsejhkis","properties":{"formattedCitation":"{\\rtf (Gergely, Bekkering, &amp; Kir\\uc0\\u225{}ly, 2002)}","plainCitation":"(Gergely, Bekkering, &amp; Király, 2002)"},"citationItems":[{"id":2123,"uris":["http://zotero.org/users/178617/items/6JVIA7MR"],"uri":["http://zotero.org/users/178617/items/6JVIA7MR"],"itemData":{"id":2123,"type":"article-journal","title":"Developmental psychology: Rational imitation in preverbal infants","container-title":"Nature","page":"755-755","volume":"415","issue":"6873","source":"www.nature.com","abstract":"Here we show that if an adult demonstrates a new way to execute a task to a group of infants aged 14 months, the children will use this action to achieve the same goal only if they consider it to be the most rational alternative. Our results indicate that imitation of goal-directed action by preverbal infants is a selective, interpretative process, rather than a simple re-enactment of the means used by a demonstrator, as was previously thought.","DOI":"10.1038/415755a","ISSN":"0028-0836","shortTitle":"Developmental psychology","journalAbbreviation":"Nature","language":"en","author":[{"family":"Gergely","given":"György"},{"family":"Bekkering","given":"Harold"},{"family":"Király","given":"Ildikó"}],"issued":{"date-parts":[["2002",2,14]]},"accessed":{"date-parts":[["2014",3,12]]}}}],"schema":"https://github.com/citation-style-language/schema/raw/master/csl-citation.json"} </w:instrText>
      </w:r>
      <w:r w:rsidR="00B25BED" w:rsidRPr="003705FC">
        <w:rPr>
          <w:rFonts w:ascii="Arial" w:hAnsi="Arial" w:cs="Arial"/>
          <w:color w:val="000000" w:themeColor="text1"/>
          <w:sz w:val="22"/>
          <w:szCs w:val="22"/>
        </w:rPr>
        <w:fldChar w:fldCharType="separate"/>
      </w:r>
      <w:r w:rsidR="00B11B1D" w:rsidRPr="003705FC">
        <w:rPr>
          <w:rFonts w:ascii="Arial" w:hAnsi="Arial" w:cs="Arial"/>
          <w:color w:val="000000" w:themeColor="text1"/>
          <w:sz w:val="22"/>
          <w:szCs w:val="22"/>
        </w:rPr>
        <w:t>Gergely et al.</w:t>
      </w:r>
      <w:r w:rsidR="00B25BED" w:rsidRPr="003705FC">
        <w:rPr>
          <w:rFonts w:ascii="Arial" w:hAnsi="Arial" w:cs="Arial"/>
          <w:color w:val="000000" w:themeColor="text1"/>
          <w:sz w:val="22"/>
          <w:szCs w:val="22"/>
        </w:rPr>
        <w:t xml:space="preserve"> 2002)</w:t>
      </w:r>
      <w:r w:rsidR="00B25BED" w:rsidRPr="003705FC">
        <w:rPr>
          <w:rFonts w:ascii="Arial" w:hAnsi="Arial" w:cs="Arial"/>
          <w:color w:val="000000" w:themeColor="text1"/>
          <w:sz w:val="22"/>
          <w:szCs w:val="22"/>
        </w:rPr>
        <w:fldChar w:fldCharType="end"/>
      </w:r>
      <w:r w:rsidR="00B25BED" w:rsidRPr="003705FC">
        <w:rPr>
          <w:rFonts w:ascii="Arial" w:hAnsi="Arial" w:cs="Arial"/>
          <w:color w:val="000000" w:themeColor="text1"/>
          <w:sz w:val="22"/>
          <w:szCs w:val="22"/>
        </w:rPr>
        <w:t>.</w:t>
      </w:r>
      <w:r w:rsidR="00B11B1D" w:rsidRPr="003705FC">
        <w:rPr>
          <w:rFonts w:ascii="Arial" w:hAnsi="Arial" w:cs="Arial"/>
          <w:color w:val="000000" w:themeColor="text1"/>
          <w:sz w:val="22"/>
          <w:szCs w:val="22"/>
        </w:rPr>
        <w:t xml:space="preserve"> It is possible</w:t>
      </w:r>
      <w:r w:rsidRPr="003705FC">
        <w:rPr>
          <w:rFonts w:ascii="Arial" w:hAnsi="Arial" w:cs="Arial"/>
          <w:color w:val="000000" w:themeColor="text1"/>
          <w:sz w:val="22"/>
          <w:szCs w:val="22"/>
        </w:rPr>
        <w:t xml:space="preserve"> this early conceptual framework provides a foundation </w:t>
      </w:r>
      <w:r w:rsidR="00B11B1D" w:rsidRPr="003705FC">
        <w:rPr>
          <w:rFonts w:ascii="Arial" w:hAnsi="Arial" w:cs="Arial"/>
          <w:color w:val="000000" w:themeColor="text1"/>
          <w:sz w:val="22"/>
          <w:szCs w:val="22"/>
        </w:rPr>
        <w:t xml:space="preserve">for </w:t>
      </w:r>
      <w:r w:rsidR="00484D48" w:rsidRPr="003705FC">
        <w:rPr>
          <w:rFonts w:ascii="Arial" w:hAnsi="Arial" w:cs="Arial"/>
          <w:color w:val="000000" w:themeColor="text1"/>
          <w:sz w:val="22"/>
          <w:szCs w:val="22"/>
        </w:rPr>
        <w:t xml:space="preserve">early abstraction </w:t>
      </w:r>
      <w:r w:rsidR="00B11B1D" w:rsidRPr="003705FC">
        <w:rPr>
          <w:rFonts w:ascii="Arial" w:hAnsi="Arial" w:cs="Arial"/>
          <w:color w:val="000000" w:themeColor="text1"/>
          <w:sz w:val="22"/>
          <w:szCs w:val="22"/>
        </w:rPr>
        <w:t>in verb semantics</w:t>
      </w:r>
      <w:r w:rsidRPr="003705FC">
        <w:rPr>
          <w:rFonts w:ascii="Arial" w:hAnsi="Arial" w:cs="Arial"/>
          <w:color w:val="000000" w:themeColor="text1"/>
          <w:sz w:val="22"/>
          <w:szCs w:val="22"/>
        </w:rPr>
        <w:t xml:space="preserve">. To </w:t>
      </w:r>
      <w:r w:rsidR="00484D48" w:rsidRPr="003705FC">
        <w:rPr>
          <w:rFonts w:ascii="Arial" w:hAnsi="Arial" w:cs="Arial"/>
          <w:color w:val="000000" w:themeColor="text1"/>
          <w:sz w:val="22"/>
          <w:szCs w:val="22"/>
        </w:rPr>
        <w:t>test this hypothesis, we adapt</w:t>
      </w:r>
      <w:r w:rsidRPr="003705FC">
        <w:rPr>
          <w:rFonts w:ascii="Arial" w:hAnsi="Arial" w:cs="Arial"/>
          <w:color w:val="000000" w:themeColor="text1"/>
          <w:sz w:val="22"/>
          <w:szCs w:val="22"/>
        </w:rPr>
        <w:t xml:space="preserve"> the training task </w:t>
      </w:r>
      <w:r w:rsidR="00484D48" w:rsidRPr="003705FC">
        <w:rPr>
          <w:rFonts w:ascii="Arial" w:hAnsi="Arial" w:cs="Arial"/>
          <w:color w:val="000000" w:themeColor="text1"/>
          <w:sz w:val="22"/>
          <w:szCs w:val="22"/>
        </w:rPr>
        <w:t xml:space="preserve">used in </w:t>
      </w:r>
      <w:proofErr w:type="spellStart"/>
      <w:r w:rsidR="00484D48" w:rsidRPr="003705FC">
        <w:rPr>
          <w:rFonts w:ascii="Arial" w:hAnsi="Arial" w:cs="Arial"/>
          <w:color w:val="000000" w:themeColor="text1"/>
          <w:sz w:val="22"/>
          <w:szCs w:val="22"/>
        </w:rPr>
        <w:t>Havasi</w:t>
      </w:r>
      <w:proofErr w:type="spellEnd"/>
      <w:r w:rsidR="00484D48" w:rsidRPr="003705FC">
        <w:rPr>
          <w:rFonts w:ascii="Arial" w:hAnsi="Arial" w:cs="Arial"/>
          <w:color w:val="000000" w:themeColor="text1"/>
          <w:sz w:val="22"/>
          <w:szCs w:val="22"/>
        </w:rPr>
        <w:t xml:space="preserve"> et al (2014</w:t>
      </w:r>
      <w:r w:rsidR="00831A52" w:rsidRPr="003705FC">
        <w:rPr>
          <w:rFonts w:ascii="Arial" w:hAnsi="Arial" w:cs="Arial"/>
          <w:color w:val="000000" w:themeColor="text1"/>
          <w:sz w:val="22"/>
          <w:szCs w:val="22"/>
        </w:rPr>
        <w:t>).</w:t>
      </w:r>
      <w:r w:rsidR="00795318" w:rsidRPr="003705FC">
        <w:rPr>
          <w:rFonts w:ascii="Arial" w:hAnsi="Arial" w:cs="Arial"/>
          <w:color w:val="000000" w:themeColor="text1"/>
          <w:sz w:val="22"/>
          <w:szCs w:val="22"/>
        </w:rPr>
        <w:t xml:space="preserve"> Over a series of eight sequences, </w:t>
      </w:r>
      <w:r w:rsidR="00484D48" w:rsidRPr="003705FC">
        <w:rPr>
          <w:rFonts w:ascii="Arial" w:hAnsi="Arial" w:cs="Arial"/>
          <w:color w:val="000000" w:themeColor="text1"/>
          <w:sz w:val="22"/>
          <w:szCs w:val="22"/>
        </w:rPr>
        <w:t xml:space="preserve">4-6-yo </w:t>
      </w:r>
      <w:r w:rsidR="00795318" w:rsidRPr="003705FC">
        <w:rPr>
          <w:rFonts w:ascii="Arial" w:hAnsi="Arial" w:cs="Arial"/>
          <w:color w:val="000000" w:themeColor="text1"/>
          <w:sz w:val="22"/>
          <w:szCs w:val="22"/>
        </w:rPr>
        <w:t>children</w:t>
      </w:r>
      <w:r w:rsidR="003705FC" w:rsidRPr="003705FC">
        <w:rPr>
          <w:rFonts w:ascii="Arial" w:hAnsi="Arial" w:cs="Arial"/>
          <w:color w:val="000000" w:themeColor="text1"/>
          <w:sz w:val="22"/>
          <w:szCs w:val="22"/>
        </w:rPr>
        <w:t xml:space="preserve"> (N=19, study ongoing)</w:t>
      </w:r>
      <w:r w:rsidR="00795318" w:rsidRPr="003705FC">
        <w:rPr>
          <w:rFonts w:ascii="Arial" w:hAnsi="Arial" w:cs="Arial"/>
          <w:color w:val="000000" w:themeColor="text1"/>
          <w:sz w:val="22"/>
          <w:szCs w:val="22"/>
        </w:rPr>
        <w:t xml:space="preserve"> were presented with a </w:t>
      </w:r>
      <w:r w:rsidR="00C91246" w:rsidRPr="003705FC">
        <w:rPr>
          <w:rFonts w:ascii="Arial" w:hAnsi="Arial" w:cs="Arial"/>
          <w:color w:val="000000" w:themeColor="text1"/>
          <w:sz w:val="22"/>
          <w:szCs w:val="22"/>
        </w:rPr>
        <w:t xml:space="preserve">repeating </w:t>
      </w:r>
      <w:r w:rsidR="00795318" w:rsidRPr="003705FC">
        <w:rPr>
          <w:rFonts w:ascii="Arial" w:hAnsi="Arial" w:cs="Arial"/>
          <w:color w:val="000000" w:themeColor="text1"/>
          <w:sz w:val="22"/>
          <w:szCs w:val="22"/>
        </w:rPr>
        <w:t>learning sequence:</w:t>
      </w:r>
    </w:p>
    <w:p w14:paraId="4537F89D" w14:textId="77777777" w:rsidR="00FE2FBF" w:rsidRPr="003705FC" w:rsidRDefault="00FE2FBF" w:rsidP="00FE2FBF">
      <w:pPr>
        <w:widowControl w:val="0"/>
        <w:autoSpaceDE w:val="0"/>
        <w:autoSpaceDN w:val="0"/>
        <w:adjustRightInd w:val="0"/>
        <w:spacing w:after="60"/>
        <w:ind w:firstLine="360"/>
        <w:rPr>
          <w:rFonts w:ascii="Arial" w:hAnsi="Arial" w:cs="Arial"/>
          <w:color w:val="000000" w:themeColor="text1"/>
          <w:sz w:val="22"/>
          <w:szCs w:val="22"/>
        </w:rPr>
      </w:pPr>
    </w:p>
    <w:p w14:paraId="0B485AB8" w14:textId="5F2D9E8C" w:rsidR="002F6F9E" w:rsidRPr="003705FC" w:rsidRDefault="00795318" w:rsidP="00B11B1D">
      <w:pPr>
        <w:pStyle w:val="ListParagraph"/>
        <w:widowControl w:val="0"/>
        <w:numPr>
          <w:ilvl w:val="0"/>
          <w:numId w:val="2"/>
        </w:numPr>
        <w:autoSpaceDE w:val="0"/>
        <w:autoSpaceDN w:val="0"/>
        <w:adjustRightInd w:val="0"/>
        <w:spacing w:after="60"/>
        <w:rPr>
          <w:rFonts w:ascii="Arial" w:hAnsi="Arial" w:cs="Arial"/>
          <w:color w:val="000000" w:themeColor="text1"/>
          <w:sz w:val="22"/>
          <w:szCs w:val="22"/>
        </w:rPr>
      </w:pPr>
      <w:r w:rsidRPr="003705FC">
        <w:rPr>
          <w:rFonts w:ascii="Arial" w:hAnsi="Arial" w:cs="Arial"/>
          <w:color w:val="000000" w:themeColor="text1"/>
          <w:sz w:val="22"/>
          <w:szCs w:val="22"/>
        </w:rPr>
        <w:t>Bias: A word/event pairing is presented</w:t>
      </w:r>
      <w:r w:rsidR="00C91246" w:rsidRPr="003705FC">
        <w:rPr>
          <w:rFonts w:ascii="Arial" w:hAnsi="Arial" w:cs="Arial"/>
          <w:color w:val="000000" w:themeColor="text1"/>
          <w:sz w:val="22"/>
          <w:szCs w:val="22"/>
        </w:rPr>
        <w:t xml:space="preserve"> (e.g. </w:t>
      </w:r>
      <w:r w:rsidR="00484D48" w:rsidRPr="003705FC">
        <w:rPr>
          <w:rFonts w:ascii="Arial" w:hAnsi="Arial" w:cs="Arial"/>
          <w:color w:val="000000" w:themeColor="text1"/>
          <w:sz w:val="22"/>
          <w:szCs w:val="22"/>
        </w:rPr>
        <w:t>hammer-flat</w:t>
      </w:r>
      <w:r w:rsidR="00C91246" w:rsidRPr="003705FC">
        <w:rPr>
          <w:rFonts w:ascii="Arial" w:hAnsi="Arial" w:cs="Arial"/>
          <w:color w:val="000000" w:themeColor="text1"/>
          <w:sz w:val="22"/>
          <w:szCs w:val="22"/>
        </w:rPr>
        <w:t>)</w:t>
      </w:r>
      <w:r w:rsidRPr="003705FC">
        <w:rPr>
          <w:rFonts w:ascii="Arial" w:hAnsi="Arial" w:cs="Arial"/>
          <w:color w:val="000000" w:themeColor="text1"/>
          <w:sz w:val="22"/>
          <w:szCs w:val="22"/>
        </w:rPr>
        <w:t xml:space="preserve">, </w:t>
      </w:r>
      <w:proofErr w:type="gramStart"/>
      <w:r w:rsidRPr="003705FC">
        <w:rPr>
          <w:rFonts w:ascii="Arial" w:hAnsi="Arial" w:cs="Arial"/>
          <w:color w:val="000000" w:themeColor="text1"/>
          <w:sz w:val="22"/>
          <w:szCs w:val="22"/>
        </w:rPr>
        <w:t>then</w:t>
      </w:r>
      <w:proofErr w:type="gramEnd"/>
      <w:r w:rsidRPr="003705FC">
        <w:rPr>
          <w:rFonts w:ascii="Arial" w:hAnsi="Arial" w:cs="Arial"/>
          <w:color w:val="000000" w:themeColor="text1"/>
          <w:sz w:val="22"/>
          <w:szCs w:val="22"/>
        </w:rPr>
        <w:t xml:space="preserve"> children choose between </w:t>
      </w:r>
      <w:r w:rsidR="00484D48" w:rsidRPr="003705FC">
        <w:rPr>
          <w:rFonts w:ascii="Arial" w:hAnsi="Arial" w:cs="Arial"/>
          <w:color w:val="000000" w:themeColor="text1"/>
          <w:sz w:val="22"/>
          <w:szCs w:val="22"/>
        </w:rPr>
        <w:t>events maintaining</w:t>
      </w:r>
      <w:r w:rsidR="00C91246" w:rsidRPr="003705FC">
        <w:rPr>
          <w:rFonts w:ascii="Arial" w:hAnsi="Arial" w:cs="Arial"/>
          <w:color w:val="000000" w:themeColor="text1"/>
          <w:sz w:val="22"/>
          <w:szCs w:val="22"/>
        </w:rPr>
        <w:t xml:space="preserve"> either M</w:t>
      </w:r>
      <w:r w:rsidRPr="003705FC">
        <w:rPr>
          <w:rFonts w:ascii="Arial" w:hAnsi="Arial" w:cs="Arial"/>
          <w:color w:val="000000" w:themeColor="text1"/>
          <w:sz w:val="22"/>
          <w:szCs w:val="22"/>
        </w:rPr>
        <w:t xml:space="preserve">eans </w:t>
      </w:r>
      <w:r w:rsidR="00C91246" w:rsidRPr="003705FC">
        <w:rPr>
          <w:rFonts w:ascii="Arial" w:hAnsi="Arial" w:cs="Arial"/>
          <w:color w:val="000000" w:themeColor="text1"/>
          <w:sz w:val="22"/>
          <w:szCs w:val="22"/>
        </w:rPr>
        <w:t>(</w:t>
      </w:r>
      <w:r w:rsidR="00484D48" w:rsidRPr="003705FC">
        <w:rPr>
          <w:rFonts w:ascii="Arial" w:hAnsi="Arial" w:cs="Arial"/>
          <w:color w:val="000000" w:themeColor="text1"/>
          <w:sz w:val="22"/>
          <w:szCs w:val="22"/>
        </w:rPr>
        <w:t>hammer-open</w:t>
      </w:r>
      <w:r w:rsidR="00C91246" w:rsidRPr="003705FC">
        <w:rPr>
          <w:rFonts w:ascii="Arial" w:hAnsi="Arial" w:cs="Arial"/>
          <w:color w:val="000000" w:themeColor="text1"/>
          <w:sz w:val="22"/>
          <w:szCs w:val="22"/>
        </w:rPr>
        <w:t>) or O</w:t>
      </w:r>
      <w:r w:rsidRPr="003705FC">
        <w:rPr>
          <w:rFonts w:ascii="Arial" w:hAnsi="Arial" w:cs="Arial"/>
          <w:color w:val="000000" w:themeColor="text1"/>
          <w:sz w:val="22"/>
          <w:szCs w:val="22"/>
        </w:rPr>
        <w:t xml:space="preserve">utcome </w:t>
      </w:r>
      <w:r w:rsidR="00C91246" w:rsidRPr="003705FC">
        <w:rPr>
          <w:rFonts w:ascii="Arial" w:hAnsi="Arial" w:cs="Arial"/>
          <w:color w:val="000000" w:themeColor="text1"/>
          <w:sz w:val="22"/>
          <w:szCs w:val="22"/>
        </w:rPr>
        <w:t>(</w:t>
      </w:r>
      <w:r w:rsidR="00484D48" w:rsidRPr="003705FC">
        <w:rPr>
          <w:rFonts w:ascii="Arial" w:hAnsi="Arial" w:cs="Arial"/>
          <w:color w:val="000000" w:themeColor="text1"/>
          <w:sz w:val="22"/>
          <w:szCs w:val="22"/>
        </w:rPr>
        <w:t>comb-flat).</w:t>
      </w:r>
    </w:p>
    <w:p w14:paraId="26ED9F4D" w14:textId="6D2C7FBE" w:rsidR="00795318" w:rsidRPr="003705FC" w:rsidRDefault="00C91246" w:rsidP="00B11B1D">
      <w:pPr>
        <w:pStyle w:val="ListParagraph"/>
        <w:widowControl w:val="0"/>
        <w:numPr>
          <w:ilvl w:val="0"/>
          <w:numId w:val="2"/>
        </w:numPr>
        <w:autoSpaceDE w:val="0"/>
        <w:autoSpaceDN w:val="0"/>
        <w:adjustRightInd w:val="0"/>
        <w:spacing w:after="60"/>
        <w:rPr>
          <w:rFonts w:ascii="Arial" w:hAnsi="Arial" w:cs="Arial"/>
          <w:color w:val="000000" w:themeColor="text1"/>
          <w:sz w:val="22"/>
          <w:szCs w:val="22"/>
        </w:rPr>
      </w:pPr>
      <w:r w:rsidRPr="003705FC">
        <w:rPr>
          <w:rFonts w:ascii="Arial" w:hAnsi="Arial" w:cs="Arial"/>
          <w:color w:val="000000" w:themeColor="text1"/>
          <w:sz w:val="22"/>
          <w:szCs w:val="22"/>
        </w:rPr>
        <w:t xml:space="preserve">Training: 3 additional events </w:t>
      </w:r>
      <w:r w:rsidR="00484D48" w:rsidRPr="003705FC">
        <w:rPr>
          <w:rFonts w:ascii="Arial" w:hAnsi="Arial" w:cs="Arial"/>
          <w:color w:val="000000" w:themeColor="text1"/>
          <w:sz w:val="22"/>
          <w:szCs w:val="22"/>
        </w:rPr>
        <w:t>labeled with the same word maintain</w:t>
      </w:r>
      <w:r w:rsidRPr="003705FC">
        <w:rPr>
          <w:rFonts w:ascii="Arial" w:hAnsi="Arial" w:cs="Arial"/>
          <w:color w:val="000000" w:themeColor="text1"/>
          <w:sz w:val="22"/>
          <w:szCs w:val="22"/>
        </w:rPr>
        <w:t xml:space="preserve"> one aspect of the event (</w:t>
      </w:r>
      <w:r w:rsidR="00484D48" w:rsidRPr="003705FC">
        <w:rPr>
          <w:rFonts w:ascii="Arial" w:hAnsi="Arial" w:cs="Arial"/>
          <w:color w:val="000000" w:themeColor="text1"/>
          <w:sz w:val="22"/>
          <w:szCs w:val="22"/>
        </w:rPr>
        <w:t>e.g. poke/pat/crowbar-flat)</w:t>
      </w:r>
    </w:p>
    <w:p w14:paraId="7BCE14C6" w14:textId="5B81F3FB" w:rsidR="00C91246" w:rsidRDefault="00831A52" w:rsidP="00B11B1D">
      <w:pPr>
        <w:pStyle w:val="ListParagraph"/>
        <w:widowControl w:val="0"/>
        <w:numPr>
          <w:ilvl w:val="0"/>
          <w:numId w:val="2"/>
        </w:numPr>
        <w:autoSpaceDE w:val="0"/>
        <w:autoSpaceDN w:val="0"/>
        <w:adjustRightInd w:val="0"/>
        <w:spacing w:after="60"/>
        <w:rPr>
          <w:rFonts w:ascii="Arial" w:hAnsi="Arial" w:cs="Arial"/>
          <w:color w:val="000000" w:themeColor="text1"/>
          <w:sz w:val="22"/>
          <w:szCs w:val="22"/>
        </w:rPr>
      </w:pPr>
      <w:r w:rsidRPr="003705FC">
        <w:rPr>
          <w:rFonts w:ascii="Arial" w:hAnsi="Arial" w:cs="Arial"/>
          <w:color w:val="000000" w:themeColor="text1"/>
          <w:sz w:val="22"/>
          <w:szCs w:val="22"/>
        </w:rPr>
        <w:t>Test</w:t>
      </w:r>
      <w:r w:rsidR="00C91246" w:rsidRPr="003705FC">
        <w:rPr>
          <w:rFonts w:ascii="Arial" w:hAnsi="Arial" w:cs="Arial"/>
          <w:color w:val="000000" w:themeColor="text1"/>
          <w:sz w:val="22"/>
          <w:szCs w:val="22"/>
        </w:rPr>
        <w:t xml:space="preserve">: </w:t>
      </w:r>
      <w:r w:rsidR="00484D48" w:rsidRPr="003705FC">
        <w:rPr>
          <w:rFonts w:ascii="Arial" w:hAnsi="Arial" w:cs="Arial"/>
          <w:color w:val="000000" w:themeColor="text1"/>
          <w:sz w:val="22"/>
          <w:szCs w:val="22"/>
        </w:rPr>
        <w:t>2 new events matching either Means (hammer-crush) or Outcome</w:t>
      </w:r>
      <w:r w:rsidR="00C91246" w:rsidRPr="003705FC">
        <w:rPr>
          <w:rFonts w:ascii="Arial" w:hAnsi="Arial" w:cs="Arial"/>
          <w:color w:val="000000" w:themeColor="text1"/>
          <w:sz w:val="22"/>
          <w:szCs w:val="22"/>
        </w:rPr>
        <w:t xml:space="preserve"> </w:t>
      </w:r>
      <w:r w:rsidR="00484D48" w:rsidRPr="003705FC">
        <w:rPr>
          <w:rFonts w:ascii="Arial" w:hAnsi="Arial" w:cs="Arial"/>
          <w:color w:val="000000" w:themeColor="text1"/>
          <w:sz w:val="22"/>
          <w:szCs w:val="22"/>
        </w:rPr>
        <w:t>(pry-flat)</w:t>
      </w:r>
    </w:p>
    <w:p w14:paraId="0F497894" w14:textId="77777777" w:rsidR="00FE2FBF" w:rsidRPr="003705FC" w:rsidRDefault="00FE2FBF" w:rsidP="00B11B1D">
      <w:pPr>
        <w:pStyle w:val="ListParagraph"/>
        <w:widowControl w:val="0"/>
        <w:numPr>
          <w:ilvl w:val="0"/>
          <w:numId w:val="2"/>
        </w:numPr>
        <w:autoSpaceDE w:val="0"/>
        <w:autoSpaceDN w:val="0"/>
        <w:adjustRightInd w:val="0"/>
        <w:spacing w:after="60"/>
        <w:rPr>
          <w:rFonts w:ascii="Arial" w:hAnsi="Arial" w:cs="Arial"/>
          <w:color w:val="000000" w:themeColor="text1"/>
          <w:sz w:val="22"/>
          <w:szCs w:val="22"/>
        </w:rPr>
      </w:pPr>
    </w:p>
    <w:p w14:paraId="70459A53" w14:textId="7BA88094" w:rsidR="00DD1AD8" w:rsidRDefault="00C91246" w:rsidP="00FE2FBF">
      <w:pPr>
        <w:widowControl w:val="0"/>
        <w:autoSpaceDE w:val="0"/>
        <w:autoSpaceDN w:val="0"/>
        <w:adjustRightInd w:val="0"/>
        <w:spacing w:after="60"/>
        <w:ind w:firstLine="360"/>
        <w:rPr>
          <w:rFonts w:ascii="Arial" w:hAnsi="Arial" w:cs="Arial"/>
          <w:color w:val="000000" w:themeColor="text1"/>
          <w:sz w:val="22"/>
          <w:szCs w:val="22"/>
        </w:rPr>
      </w:pPr>
      <w:r w:rsidRPr="003705FC">
        <w:rPr>
          <w:rFonts w:ascii="Arial" w:hAnsi="Arial" w:cs="Arial"/>
          <w:color w:val="000000" w:themeColor="text1"/>
          <w:sz w:val="22"/>
          <w:szCs w:val="22"/>
        </w:rPr>
        <w:t xml:space="preserve">Our key interest is </w:t>
      </w:r>
      <w:r w:rsidRPr="003705FC">
        <w:rPr>
          <w:rFonts w:ascii="Arial" w:hAnsi="Arial" w:cs="Arial"/>
          <w:b/>
          <w:i/>
          <w:color w:val="000000" w:themeColor="text1"/>
          <w:sz w:val="22"/>
          <w:szCs w:val="22"/>
        </w:rPr>
        <w:t>not in the learning of individual verbs</w:t>
      </w:r>
      <w:r w:rsidRPr="003705FC">
        <w:rPr>
          <w:rFonts w:ascii="Arial" w:hAnsi="Arial" w:cs="Arial"/>
          <w:color w:val="000000" w:themeColor="text1"/>
          <w:sz w:val="22"/>
          <w:szCs w:val="22"/>
        </w:rPr>
        <w:t xml:space="preserve"> (3), but in the </w:t>
      </w:r>
      <w:r w:rsidRPr="003705FC">
        <w:rPr>
          <w:rFonts w:ascii="Arial" w:hAnsi="Arial" w:cs="Arial"/>
          <w:i/>
          <w:color w:val="000000" w:themeColor="text1"/>
          <w:sz w:val="22"/>
          <w:szCs w:val="22"/>
        </w:rPr>
        <w:t>biases</w:t>
      </w:r>
      <w:r w:rsidRPr="003705FC">
        <w:rPr>
          <w:rFonts w:ascii="Arial" w:hAnsi="Arial" w:cs="Arial"/>
          <w:color w:val="000000" w:themeColor="text1"/>
          <w:sz w:val="22"/>
          <w:szCs w:val="22"/>
        </w:rPr>
        <w:t xml:space="preserve"> that children develop over the course</w:t>
      </w:r>
      <w:r w:rsidR="00831A52" w:rsidRPr="003705FC">
        <w:rPr>
          <w:rFonts w:ascii="Arial" w:hAnsi="Arial" w:cs="Arial"/>
          <w:color w:val="000000" w:themeColor="text1"/>
          <w:sz w:val="22"/>
          <w:szCs w:val="22"/>
        </w:rPr>
        <w:t xml:space="preserve"> of</w:t>
      </w:r>
      <w:r w:rsidRPr="003705FC">
        <w:rPr>
          <w:rFonts w:ascii="Arial" w:hAnsi="Arial" w:cs="Arial"/>
          <w:color w:val="000000" w:themeColor="text1"/>
          <w:sz w:val="22"/>
          <w:szCs w:val="22"/>
        </w:rPr>
        <w:t xml:space="preserve"> </w:t>
      </w:r>
      <w:r w:rsidR="00831A52" w:rsidRPr="003705FC">
        <w:rPr>
          <w:rFonts w:ascii="Arial" w:hAnsi="Arial" w:cs="Arial"/>
          <w:color w:val="000000" w:themeColor="text1"/>
          <w:sz w:val="22"/>
          <w:szCs w:val="22"/>
        </w:rPr>
        <w:t>learning the</w:t>
      </w:r>
      <w:r w:rsidR="00484D48" w:rsidRPr="003705FC">
        <w:rPr>
          <w:rFonts w:ascii="Arial" w:hAnsi="Arial" w:cs="Arial"/>
          <w:color w:val="000000" w:themeColor="text1"/>
          <w:sz w:val="22"/>
          <w:szCs w:val="22"/>
        </w:rPr>
        <w:t xml:space="preserve"> verbs</w:t>
      </w:r>
      <w:r w:rsidRPr="003705FC">
        <w:rPr>
          <w:rFonts w:ascii="Arial" w:hAnsi="Arial" w:cs="Arial"/>
          <w:color w:val="000000" w:themeColor="text1"/>
          <w:sz w:val="22"/>
          <w:szCs w:val="22"/>
        </w:rPr>
        <w:t xml:space="preserve"> (</w:t>
      </w:r>
      <w:r w:rsidR="00831A52" w:rsidRPr="003705FC">
        <w:rPr>
          <w:rFonts w:ascii="Arial" w:hAnsi="Arial" w:cs="Arial"/>
          <w:color w:val="000000" w:themeColor="text1"/>
          <w:sz w:val="22"/>
          <w:szCs w:val="22"/>
        </w:rPr>
        <w:t xml:space="preserve">i.e. bias </w:t>
      </w:r>
      <w:r w:rsidR="00484D48" w:rsidRPr="003705FC">
        <w:rPr>
          <w:rFonts w:ascii="Arial" w:hAnsi="Arial" w:cs="Arial"/>
          <w:color w:val="000000" w:themeColor="text1"/>
          <w:sz w:val="22"/>
          <w:szCs w:val="22"/>
        </w:rPr>
        <w:t>measured at step 1</w:t>
      </w:r>
      <w:r w:rsidRPr="003705FC">
        <w:rPr>
          <w:rFonts w:ascii="Arial" w:hAnsi="Arial" w:cs="Arial"/>
          <w:color w:val="000000" w:themeColor="text1"/>
          <w:sz w:val="22"/>
          <w:szCs w:val="22"/>
        </w:rPr>
        <w:t xml:space="preserve">). </w:t>
      </w:r>
      <w:r w:rsidR="00831A52" w:rsidRPr="003705FC">
        <w:rPr>
          <w:rFonts w:ascii="Arial" w:hAnsi="Arial" w:cs="Arial"/>
          <w:color w:val="000000" w:themeColor="text1"/>
          <w:sz w:val="22"/>
          <w:szCs w:val="22"/>
        </w:rPr>
        <w:t>We ask</w:t>
      </w:r>
      <w:r w:rsidR="00DD1AD8" w:rsidRPr="003705FC">
        <w:rPr>
          <w:rFonts w:ascii="Arial" w:hAnsi="Arial" w:cs="Arial"/>
          <w:color w:val="000000" w:themeColor="text1"/>
          <w:sz w:val="22"/>
          <w:szCs w:val="22"/>
        </w:rPr>
        <w:t xml:space="preserve"> </w:t>
      </w:r>
      <w:r w:rsidR="001A0509">
        <w:rPr>
          <w:rFonts w:ascii="Arial" w:hAnsi="Arial" w:cs="Arial"/>
          <w:color w:val="000000" w:themeColor="text1"/>
          <w:sz w:val="22"/>
          <w:szCs w:val="22"/>
        </w:rPr>
        <w:t xml:space="preserve">(a) </w:t>
      </w:r>
      <w:r w:rsidR="00484D48" w:rsidRPr="003705FC">
        <w:rPr>
          <w:rFonts w:ascii="Arial" w:hAnsi="Arial" w:cs="Arial"/>
          <w:color w:val="000000" w:themeColor="text1"/>
          <w:sz w:val="22"/>
          <w:szCs w:val="22"/>
        </w:rPr>
        <w:t xml:space="preserve">if </w:t>
      </w:r>
      <w:r w:rsidR="00DD1AD8" w:rsidRPr="003705FC">
        <w:rPr>
          <w:rFonts w:ascii="Arial" w:hAnsi="Arial" w:cs="Arial"/>
          <w:color w:val="000000" w:themeColor="text1"/>
          <w:sz w:val="22"/>
          <w:szCs w:val="22"/>
        </w:rPr>
        <w:t xml:space="preserve">children’s verb biases are </w:t>
      </w:r>
      <w:r w:rsidR="00484D48" w:rsidRPr="003705FC">
        <w:rPr>
          <w:rFonts w:ascii="Arial" w:hAnsi="Arial" w:cs="Arial"/>
          <w:color w:val="000000" w:themeColor="text1"/>
          <w:sz w:val="22"/>
          <w:szCs w:val="22"/>
        </w:rPr>
        <w:t xml:space="preserve">also </w:t>
      </w:r>
      <w:r w:rsidR="00DD1AD8" w:rsidRPr="003705FC">
        <w:rPr>
          <w:rFonts w:ascii="Arial" w:hAnsi="Arial" w:cs="Arial"/>
          <w:color w:val="000000" w:themeColor="text1"/>
          <w:sz w:val="22"/>
          <w:szCs w:val="22"/>
        </w:rPr>
        <w:t xml:space="preserve">malleable </w:t>
      </w:r>
      <w:r w:rsidR="00484D48" w:rsidRPr="003705FC">
        <w:rPr>
          <w:rFonts w:ascii="Arial" w:hAnsi="Arial" w:cs="Arial"/>
          <w:color w:val="000000" w:themeColor="text1"/>
          <w:sz w:val="22"/>
          <w:szCs w:val="22"/>
        </w:rPr>
        <w:t xml:space="preserve">in the </w:t>
      </w:r>
      <w:r w:rsidR="00DD1AD8" w:rsidRPr="003705FC">
        <w:rPr>
          <w:rFonts w:ascii="Arial" w:hAnsi="Arial" w:cs="Arial"/>
          <w:color w:val="000000" w:themeColor="text1"/>
          <w:sz w:val="22"/>
          <w:szCs w:val="22"/>
        </w:rPr>
        <w:t xml:space="preserve">change-of-state </w:t>
      </w:r>
      <w:r w:rsidR="00484D48" w:rsidRPr="003705FC">
        <w:rPr>
          <w:rFonts w:ascii="Arial" w:hAnsi="Arial" w:cs="Arial"/>
          <w:color w:val="000000" w:themeColor="text1"/>
          <w:sz w:val="22"/>
          <w:szCs w:val="22"/>
        </w:rPr>
        <w:t>domain</w:t>
      </w:r>
      <w:r w:rsidR="00831A52" w:rsidRPr="003705FC">
        <w:rPr>
          <w:rFonts w:ascii="Arial" w:hAnsi="Arial" w:cs="Arial"/>
          <w:color w:val="000000" w:themeColor="text1"/>
          <w:sz w:val="22"/>
          <w:szCs w:val="22"/>
        </w:rPr>
        <w:t xml:space="preserve"> and </w:t>
      </w:r>
      <w:r w:rsidR="001A0509">
        <w:rPr>
          <w:rFonts w:ascii="Arial" w:hAnsi="Arial" w:cs="Arial"/>
          <w:color w:val="000000" w:themeColor="text1"/>
          <w:sz w:val="22"/>
          <w:szCs w:val="22"/>
        </w:rPr>
        <w:t xml:space="preserve">(b) </w:t>
      </w:r>
      <w:r w:rsidR="00DD1AD8" w:rsidRPr="003705FC">
        <w:rPr>
          <w:rFonts w:ascii="Arial" w:hAnsi="Arial" w:cs="Arial"/>
          <w:color w:val="000000" w:themeColor="text1"/>
          <w:sz w:val="22"/>
          <w:szCs w:val="22"/>
        </w:rPr>
        <w:t>whether biases can extend be</w:t>
      </w:r>
      <w:r w:rsidR="00484D48" w:rsidRPr="003705FC">
        <w:rPr>
          <w:rFonts w:ascii="Arial" w:hAnsi="Arial" w:cs="Arial"/>
          <w:color w:val="000000" w:themeColor="text1"/>
          <w:sz w:val="22"/>
          <w:szCs w:val="22"/>
        </w:rPr>
        <w:t xml:space="preserve">tween domains, relying on an </w:t>
      </w:r>
      <w:r w:rsidR="00DD1AD8" w:rsidRPr="003705FC">
        <w:rPr>
          <w:rFonts w:ascii="Arial" w:hAnsi="Arial" w:cs="Arial"/>
          <w:color w:val="000000" w:themeColor="text1"/>
          <w:sz w:val="22"/>
          <w:szCs w:val="22"/>
        </w:rPr>
        <w:t xml:space="preserve">abstract </w:t>
      </w:r>
      <w:r w:rsidR="00484D48" w:rsidRPr="003705FC">
        <w:rPr>
          <w:rFonts w:ascii="Arial" w:hAnsi="Arial" w:cs="Arial"/>
          <w:color w:val="000000" w:themeColor="text1"/>
          <w:sz w:val="22"/>
          <w:szCs w:val="22"/>
        </w:rPr>
        <w:t>means/outcome distinction</w:t>
      </w:r>
      <w:r w:rsidR="001A0509">
        <w:rPr>
          <w:rFonts w:ascii="Arial" w:hAnsi="Arial" w:cs="Arial"/>
          <w:color w:val="000000" w:themeColor="text1"/>
          <w:sz w:val="22"/>
          <w:szCs w:val="22"/>
        </w:rPr>
        <w:t xml:space="preserve"> (Figure 1). </w:t>
      </w:r>
      <w:r w:rsidR="00831A52" w:rsidRPr="003705FC">
        <w:rPr>
          <w:rFonts w:ascii="Arial" w:hAnsi="Arial" w:cs="Arial"/>
          <w:color w:val="000000" w:themeColor="text1"/>
          <w:sz w:val="22"/>
          <w:szCs w:val="22"/>
        </w:rPr>
        <w:t>Children</w:t>
      </w:r>
      <w:r w:rsidR="00DD1AD8" w:rsidRPr="003705FC">
        <w:rPr>
          <w:rFonts w:ascii="Arial" w:hAnsi="Arial" w:cs="Arial"/>
          <w:color w:val="000000" w:themeColor="text1"/>
          <w:sz w:val="22"/>
          <w:szCs w:val="22"/>
        </w:rPr>
        <w:t xml:space="preserve"> learn</w:t>
      </w:r>
      <w:r w:rsidR="00831A52" w:rsidRPr="003705FC">
        <w:rPr>
          <w:rFonts w:ascii="Arial" w:hAnsi="Arial" w:cs="Arial"/>
          <w:color w:val="000000" w:themeColor="text1"/>
          <w:sz w:val="22"/>
          <w:szCs w:val="22"/>
        </w:rPr>
        <w:t xml:space="preserve"> within-domain</w:t>
      </w:r>
      <w:r w:rsidR="00DD1AD8" w:rsidRPr="003705FC">
        <w:rPr>
          <w:rFonts w:ascii="Arial" w:hAnsi="Arial" w:cs="Arial"/>
          <w:color w:val="000000" w:themeColor="text1"/>
          <w:sz w:val="22"/>
          <w:szCs w:val="22"/>
        </w:rPr>
        <w:t xml:space="preserve"> biases quickly</w:t>
      </w:r>
      <w:r w:rsidR="00831A52" w:rsidRPr="003705FC">
        <w:rPr>
          <w:rFonts w:ascii="Arial" w:hAnsi="Arial" w:cs="Arial"/>
          <w:color w:val="000000" w:themeColor="text1"/>
          <w:sz w:val="22"/>
          <w:szCs w:val="22"/>
        </w:rPr>
        <w:t>, making</w:t>
      </w:r>
      <w:r w:rsidR="00DD1AD8" w:rsidRPr="003705FC">
        <w:rPr>
          <w:rFonts w:ascii="Arial" w:hAnsi="Arial" w:cs="Arial"/>
          <w:color w:val="000000" w:themeColor="text1"/>
          <w:sz w:val="22"/>
          <w:szCs w:val="22"/>
        </w:rPr>
        <w:t xml:space="preserve"> </w:t>
      </w:r>
      <w:r w:rsidR="00831A52" w:rsidRPr="003705FC">
        <w:rPr>
          <w:rFonts w:ascii="Arial" w:hAnsi="Arial" w:cs="Arial"/>
          <w:color w:val="000000" w:themeColor="text1"/>
          <w:sz w:val="22"/>
          <w:szCs w:val="22"/>
        </w:rPr>
        <w:t>significantly</w:t>
      </w:r>
      <w:r w:rsidR="00DD1AD8" w:rsidRPr="003705FC">
        <w:rPr>
          <w:rFonts w:ascii="Arial" w:hAnsi="Arial" w:cs="Arial"/>
          <w:color w:val="000000" w:themeColor="text1"/>
          <w:sz w:val="22"/>
          <w:szCs w:val="22"/>
        </w:rPr>
        <w:t xml:space="preserve"> different guesses </w:t>
      </w:r>
      <w:r w:rsidR="00831A52" w:rsidRPr="003705FC">
        <w:rPr>
          <w:rFonts w:ascii="Arial" w:hAnsi="Arial" w:cs="Arial"/>
          <w:color w:val="000000" w:themeColor="text1"/>
          <w:sz w:val="22"/>
          <w:szCs w:val="22"/>
        </w:rPr>
        <w:t>after exposure to</w:t>
      </w:r>
      <w:r w:rsidR="00DD1AD8" w:rsidRPr="003705FC">
        <w:rPr>
          <w:rFonts w:ascii="Arial" w:hAnsi="Arial" w:cs="Arial"/>
          <w:color w:val="000000" w:themeColor="text1"/>
          <w:sz w:val="22"/>
          <w:szCs w:val="22"/>
        </w:rPr>
        <w:t xml:space="preserve"> </w:t>
      </w:r>
      <w:r w:rsidR="00831A52" w:rsidRPr="003705FC">
        <w:rPr>
          <w:rFonts w:ascii="Arial" w:hAnsi="Arial" w:cs="Arial"/>
          <w:color w:val="000000" w:themeColor="text1"/>
          <w:sz w:val="22"/>
          <w:szCs w:val="22"/>
        </w:rPr>
        <w:t>either Action or Effect verbs</w:t>
      </w:r>
      <w:r w:rsidR="00813026">
        <w:rPr>
          <w:rFonts w:ascii="Arial" w:hAnsi="Arial" w:cs="Arial"/>
          <w:color w:val="000000" w:themeColor="text1"/>
          <w:sz w:val="22"/>
          <w:szCs w:val="22"/>
        </w:rPr>
        <w:t xml:space="preserve"> (X</w:t>
      </w:r>
      <w:r w:rsidR="00813026" w:rsidRPr="001A0509">
        <w:rPr>
          <w:rFonts w:ascii="Arial" w:hAnsi="Arial" w:cs="Arial"/>
          <w:color w:val="000000" w:themeColor="text1"/>
          <w:sz w:val="22"/>
          <w:szCs w:val="22"/>
          <w:vertAlign w:val="superscript"/>
        </w:rPr>
        <w:t>2</w:t>
      </w:r>
      <w:r w:rsidR="00813026">
        <w:rPr>
          <w:rFonts w:ascii="Arial" w:hAnsi="Arial" w:cs="Arial"/>
          <w:color w:val="000000" w:themeColor="text1"/>
          <w:sz w:val="22"/>
          <w:szCs w:val="22"/>
        </w:rPr>
        <w:t>=12.20, p&lt;0.001)</w:t>
      </w:r>
      <w:r w:rsidR="00484D48" w:rsidRPr="003705FC">
        <w:rPr>
          <w:rStyle w:val="FootnoteReference"/>
          <w:rFonts w:ascii="Arial" w:hAnsi="Arial" w:cs="Arial"/>
          <w:color w:val="000000" w:themeColor="text1"/>
          <w:sz w:val="22"/>
          <w:szCs w:val="22"/>
        </w:rPr>
        <w:footnoteReference w:id="1"/>
      </w:r>
      <w:r w:rsidR="00484D48" w:rsidRPr="003705FC">
        <w:rPr>
          <w:rFonts w:ascii="Arial" w:hAnsi="Arial" w:cs="Arial"/>
          <w:color w:val="000000" w:themeColor="text1"/>
          <w:sz w:val="22"/>
          <w:szCs w:val="22"/>
        </w:rPr>
        <w:t>.</w:t>
      </w:r>
      <w:r w:rsidR="00831A52" w:rsidRPr="003705FC">
        <w:rPr>
          <w:rFonts w:ascii="Arial" w:hAnsi="Arial" w:cs="Arial"/>
          <w:color w:val="000000" w:themeColor="text1"/>
          <w:sz w:val="22"/>
          <w:szCs w:val="22"/>
        </w:rPr>
        <w:t xml:space="preserve"> </w:t>
      </w:r>
      <w:r w:rsidR="00DD1AD8" w:rsidRPr="003705FC">
        <w:rPr>
          <w:rFonts w:ascii="Arial" w:hAnsi="Arial" w:cs="Arial"/>
          <w:color w:val="000000" w:themeColor="text1"/>
          <w:sz w:val="22"/>
          <w:szCs w:val="22"/>
        </w:rPr>
        <w:t xml:space="preserve">To test crossover, </w:t>
      </w:r>
      <w:r w:rsidR="00831A52" w:rsidRPr="003705FC">
        <w:rPr>
          <w:rFonts w:ascii="Arial" w:hAnsi="Arial" w:cs="Arial"/>
          <w:color w:val="000000" w:themeColor="text1"/>
          <w:sz w:val="22"/>
          <w:szCs w:val="22"/>
        </w:rPr>
        <w:t>we then continue with b</w:t>
      </w:r>
      <w:r w:rsidR="00DD1AD8" w:rsidRPr="003705FC">
        <w:rPr>
          <w:rFonts w:ascii="Arial" w:hAnsi="Arial" w:cs="Arial"/>
          <w:color w:val="000000" w:themeColor="text1"/>
          <w:sz w:val="22"/>
          <w:szCs w:val="22"/>
        </w:rPr>
        <w:t xml:space="preserve">ias-only </w:t>
      </w:r>
      <w:r w:rsidR="00831A52" w:rsidRPr="003705FC">
        <w:rPr>
          <w:rFonts w:ascii="Arial" w:hAnsi="Arial" w:cs="Arial"/>
          <w:color w:val="000000" w:themeColor="text1"/>
          <w:sz w:val="22"/>
          <w:szCs w:val="22"/>
        </w:rPr>
        <w:t>trials</w:t>
      </w:r>
      <w:r w:rsidR="001A0509">
        <w:rPr>
          <w:rFonts w:ascii="Arial" w:hAnsi="Arial" w:cs="Arial"/>
          <w:color w:val="000000" w:themeColor="text1"/>
          <w:sz w:val="22"/>
          <w:szCs w:val="22"/>
        </w:rPr>
        <w:t xml:space="preserve"> in the Manner/Path domain. </w:t>
      </w:r>
      <w:r w:rsidR="00831A52" w:rsidRPr="003705FC">
        <w:rPr>
          <w:rFonts w:ascii="Arial" w:hAnsi="Arial" w:cs="Arial"/>
          <w:color w:val="000000" w:themeColor="text1"/>
          <w:sz w:val="22"/>
          <w:szCs w:val="22"/>
        </w:rPr>
        <w:t>We</w:t>
      </w:r>
      <w:r w:rsidR="00DD1AD8" w:rsidRPr="003705FC">
        <w:rPr>
          <w:rFonts w:ascii="Arial" w:hAnsi="Arial" w:cs="Arial"/>
          <w:color w:val="000000" w:themeColor="text1"/>
          <w:sz w:val="22"/>
          <w:szCs w:val="22"/>
        </w:rPr>
        <w:t xml:space="preserve"> see </w:t>
      </w:r>
      <w:r w:rsidR="00831A52" w:rsidRPr="003705FC">
        <w:rPr>
          <w:rFonts w:ascii="Arial" w:hAnsi="Arial" w:cs="Arial"/>
          <w:color w:val="000000" w:themeColor="text1"/>
          <w:sz w:val="22"/>
          <w:szCs w:val="22"/>
        </w:rPr>
        <w:t>the expected pattern</w:t>
      </w:r>
      <w:r w:rsidR="00DD1AD8" w:rsidRPr="003705FC">
        <w:rPr>
          <w:rFonts w:ascii="Arial" w:hAnsi="Arial" w:cs="Arial"/>
          <w:color w:val="000000" w:themeColor="text1"/>
          <w:sz w:val="22"/>
          <w:szCs w:val="22"/>
        </w:rPr>
        <w:t xml:space="preserve">: after learning change-of-state verbs referring to </w:t>
      </w:r>
      <w:r w:rsidR="00831A52" w:rsidRPr="003705FC">
        <w:rPr>
          <w:rFonts w:ascii="Arial" w:hAnsi="Arial" w:cs="Arial"/>
          <w:color w:val="000000" w:themeColor="text1"/>
          <w:sz w:val="22"/>
          <w:szCs w:val="22"/>
        </w:rPr>
        <w:t>Effect</w:t>
      </w:r>
      <w:r w:rsidR="00DD1AD8" w:rsidRPr="003705FC">
        <w:rPr>
          <w:rFonts w:ascii="Arial" w:hAnsi="Arial" w:cs="Arial"/>
          <w:color w:val="000000" w:themeColor="text1"/>
          <w:sz w:val="22"/>
          <w:szCs w:val="22"/>
        </w:rPr>
        <w:t xml:space="preserve">, children </w:t>
      </w:r>
      <w:r w:rsidR="00831A52" w:rsidRPr="003705FC">
        <w:rPr>
          <w:rFonts w:ascii="Arial" w:hAnsi="Arial" w:cs="Arial"/>
          <w:color w:val="000000" w:themeColor="text1"/>
          <w:sz w:val="22"/>
          <w:szCs w:val="22"/>
        </w:rPr>
        <w:t>are</w:t>
      </w:r>
      <w:r w:rsidR="00DD1AD8" w:rsidRPr="003705FC">
        <w:rPr>
          <w:rFonts w:ascii="Arial" w:hAnsi="Arial" w:cs="Arial"/>
          <w:color w:val="000000" w:themeColor="text1"/>
          <w:sz w:val="22"/>
          <w:szCs w:val="22"/>
        </w:rPr>
        <w:t xml:space="preserve"> more likely to guess a </w:t>
      </w:r>
      <w:r w:rsidR="00831A52" w:rsidRPr="003705FC">
        <w:rPr>
          <w:rFonts w:ascii="Arial" w:hAnsi="Arial" w:cs="Arial"/>
          <w:color w:val="000000" w:themeColor="text1"/>
          <w:sz w:val="22"/>
          <w:szCs w:val="22"/>
        </w:rPr>
        <w:t>new Motion event verb refers to Path</w:t>
      </w:r>
      <w:r w:rsidR="001A0509">
        <w:rPr>
          <w:rFonts w:ascii="Arial" w:hAnsi="Arial" w:cs="Arial"/>
          <w:color w:val="000000" w:themeColor="text1"/>
          <w:sz w:val="22"/>
          <w:szCs w:val="22"/>
        </w:rPr>
        <w:t xml:space="preserve"> (X</w:t>
      </w:r>
      <w:r w:rsidR="001A0509" w:rsidRPr="001A0509">
        <w:rPr>
          <w:rFonts w:ascii="Arial" w:hAnsi="Arial" w:cs="Arial"/>
          <w:color w:val="000000" w:themeColor="text1"/>
          <w:sz w:val="22"/>
          <w:szCs w:val="22"/>
          <w:vertAlign w:val="superscript"/>
        </w:rPr>
        <w:t>2</w:t>
      </w:r>
      <w:r w:rsidR="001A0509">
        <w:rPr>
          <w:rFonts w:ascii="Arial" w:hAnsi="Arial" w:cs="Arial"/>
          <w:color w:val="000000" w:themeColor="text1"/>
          <w:sz w:val="22"/>
          <w:szCs w:val="22"/>
        </w:rPr>
        <w:t>=4.828, p&lt;0.05)</w:t>
      </w:r>
      <w:r w:rsidR="00831A52" w:rsidRPr="003705FC">
        <w:rPr>
          <w:rFonts w:ascii="Arial" w:hAnsi="Arial" w:cs="Arial"/>
          <w:color w:val="000000" w:themeColor="text1"/>
          <w:sz w:val="22"/>
          <w:szCs w:val="22"/>
        </w:rPr>
        <w:t>.</w:t>
      </w:r>
    </w:p>
    <w:p w14:paraId="10A37B91" w14:textId="77777777" w:rsidR="00FE2FBF" w:rsidRPr="003705FC" w:rsidRDefault="00FE2FBF" w:rsidP="00FE2FBF">
      <w:pPr>
        <w:widowControl w:val="0"/>
        <w:autoSpaceDE w:val="0"/>
        <w:autoSpaceDN w:val="0"/>
        <w:adjustRightInd w:val="0"/>
        <w:spacing w:after="60"/>
        <w:ind w:firstLine="360"/>
        <w:rPr>
          <w:rFonts w:ascii="Arial" w:hAnsi="Arial" w:cs="Arial"/>
          <w:color w:val="000000" w:themeColor="text1"/>
          <w:sz w:val="22"/>
          <w:szCs w:val="22"/>
        </w:rPr>
      </w:pPr>
    </w:p>
    <w:p w14:paraId="0018415C" w14:textId="5B737E26" w:rsidR="003705FC" w:rsidRPr="003705FC" w:rsidRDefault="00831A52" w:rsidP="00FE2FBF">
      <w:pPr>
        <w:widowControl w:val="0"/>
        <w:autoSpaceDE w:val="0"/>
        <w:autoSpaceDN w:val="0"/>
        <w:adjustRightInd w:val="0"/>
        <w:spacing w:after="60"/>
        <w:ind w:firstLine="360"/>
        <w:rPr>
          <w:rFonts w:ascii="Arial" w:hAnsi="Arial" w:cs="Arial"/>
          <w:sz w:val="22"/>
          <w:szCs w:val="22"/>
        </w:rPr>
      </w:pPr>
      <w:r w:rsidRPr="003705FC">
        <w:rPr>
          <w:rFonts w:ascii="Arial" w:hAnsi="Arial" w:cs="Arial"/>
          <w:color w:val="000000" w:themeColor="text1"/>
          <w:sz w:val="22"/>
          <w:szCs w:val="22"/>
        </w:rPr>
        <w:t xml:space="preserve">It </w:t>
      </w:r>
      <w:r w:rsidR="005F0C83" w:rsidRPr="003705FC">
        <w:rPr>
          <w:rFonts w:ascii="Arial" w:hAnsi="Arial" w:cs="Arial"/>
          <w:color w:val="000000" w:themeColor="text1"/>
          <w:sz w:val="22"/>
          <w:szCs w:val="22"/>
        </w:rPr>
        <w:t xml:space="preserve">is now becoming possible and critical to ask how and in what form </w:t>
      </w:r>
      <w:r w:rsidRPr="003705FC">
        <w:rPr>
          <w:rFonts w:ascii="Arial" w:hAnsi="Arial" w:cs="Arial"/>
          <w:color w:val="000000" w:themeColor="text1"/>
          <w:sz w:val="22"/>
          <w:szCs w:val="22"/>
        </w:rPr>
        <w:t>children</w:t>
      </w:r>
      <w:r w:rsidR="005F0C83" w:rsidRPr="003705FC">
        <w:rPr>
          <w:rFonts w:ascii="Arial" w:hAnsi="Arial" w:cs="Arial"/>
          <w:color w:val="000000" w:themeColor="text1"/>
          <w:sz w:val="22"/>
          <w:szCs w:val="22"/>
        </w:rPr>
        <w:t xml:space="preserve"> gain access </w:t>
      </w:r>
      <w:r w:rsidRPr="003705FC">
        <w:rPr>
          <w:rFonts w:ascii="Arial" w:hAnsi="Arial" w:cs="Arial"/>
          <w:color w:val="000000" w:themeColor="text1"/>
          <w:sz w:val="22"/>
          <w:szCs w:val="22"/>
        </w:rPr>
        <w:t>to</w:t>
      </w:r>
      <w:r w:rsidR="005F0C83" w:rsidRPr="003705FC">
        <w:rPr>
          <w:rFonts w:ascii="Arial" w:hAnsi="Arial" w:cs="Arial"/>
          <w:color w:val="000000" w:themeColor="text1"/>
          <w:sz w:val="22"/>
          <w:szCs w:val="22"/>
        </w:rPr>
        <w:t xml:space="preserve"> conceptual/semantic representations</w:t>
      </w:r>
      <w:r w:rsidRPr="003705FC">
        <w:rPr>
          <w:rFonts w:ascii="Arial" w:hAnsi="Arial" w:cs="Arial"/>
          <w:color w:val="000000" w:themeColor="text1"/>
          <w:sz w:val="22"/>
          <w:szCs w:val="22"/>
        </w:rPr>
        <w:t xml:space="preserve"> that underlie language. These results suggest that children’s verb meanings draw on very abstract lexical semantics, which may be related to fundamental cognitive representations available to infants. </w:t>
      </w:r>
    </w:p>
    <w:p w14:paraId="3D900C90" w14:textId="77777777" w:rsidR="003705FC" w:rsidRDefault="003705FC" w:rsidP="00B11B1D">
      <w:pPr>
        <w:widowControl w:val="0"/>
        <w:autoSpaceDE w:val="0"/>
        <w:autoSpaceDN w:val="0"/>
        <w:adjustRightInd w:val="0"/>
        <w:spacing w:after="60"/>
        <w:rPr>
          <w:rFonts w:ascii="Arial" w:hAnsi="Arial" w:cs="Arial"/>
          <w:sz w:val="22"/>
          <w:szCs w:val="22"/>
        </w:rPr>
      </w:pPr>
    </w:p>
    <w:p w14:paraId="2E002A5C" w14:textId="79C01C87" w:rsidR="00001D38" w:rsidRPr="003705FC" w:rsidRDefault="00001D38" w:rsidP="00B11B1D">
      <w:pPr>
        <w:widowControl w:val="0"/>
        <w:autoSpaceDE w:val="0"/>
        <w:autoSpaceDN w:val="0"/>
        <w:adjustRightInd w:val="0"/>
        <w:spacing w:after="60"/>
        <w:rPr>
          <w:rFonts w:ascii="Arial" w:hAnsi="Arial" w:cs="Arial"/>
          <w:sz w:val="22"/>
          <w:szCs w:val="22"/>
        </w:rPr>
      </w:pPr>
      <w:r>
        <w:rPr>
          <w:rFonts w:ascii="Arial" w:hAnsi="Arial" w:cs="Arial"/>
          <w:sz w:val="22"/>
          <w:szCs w:val="22"/>
        </w:rPr>
        <w:t>Word count: 492</w:t>
      </w:r>
    </w:p>
    <w:p w14:paraId="30188DB0" w14:textId="77777777" w:rsidR="00FE2FBF" w:rsidRDefault="00FE2FBF" w:rsidP="00B11B1D">
      <w:pPr>
        <w:widowControl w:val="0"/>
        <w:autoSpaceDE w:val="0"/>
        <w:autoSpaceDN w:val="0"/>
        <w:adjustRightInd w:val="0"/>
        <w:spacing w:after="60"/>
        <w:rPr>
          <w:rFonts w:ascii="Arial" w:hAnsi="Arial" w:cs="Arial"/>
          <w:sz w:val="22"/>
          <w:szCs w:val="22"/>
        </w:rPr>
      </w:pPr>
    </w:p>
    <w:p w14:paraId="769E0E04" w14:textId="77777777" w:rsidR="00FE2FBF" w:rsidRDefault="00FE2FBF" w:rsidP="00B11B1D">
      <w:pPr>
        <w:widowControl w:val="0"/>
        <w:autoSpaceDE w:val="0"/>
        <w:autoSpaceDN w:val="0"/>
        <w:adjustRightInd w:val="0"/>
        <w:spacing w:after="60"/>
        <w:rPr>
          <w:rFonts w:ascii="Arial" w:hAnsi="Arial" w:cs="Arial"/>
          <w:sz w:val="22"/>
          <w:szCs w:val="22"/>
        </w:rPr>
      </w:pPr>
    </w:p>
    <w:p w14:paraId="39005435" w14:textId="77777777" w:rsidR="00FE2FBF" w:rsidRDefault="00FE2FBF" w:rsidP="00B11B1D">
      <w:pPr>
        <w:widowControl w:val="0"/>
        <w:autoSpaceDE w:val="0"/>
        <w:autoSpaceDN w:val="0"/>
        <w:adjustRightInd w:val="0"/>
        <w:spacing w:after="60"/>
        <w:rPr>
          <w:rFonts w:ascii="Arial" w:hAnsi="Arial" w:cs="Arial"/>
          <w:sz w:val="22"/>
          <w:szCs w:val="22"/>
        </w:rPr>
      </w:pPr>
    </w:p>
    <w:p w14:paraId="5CAB42BA" w14:textId="77777777" w:rsidR="00FE2FBF" w:rsidRDefault="00FE2FBF" w:rsidP="00B11B1D">
      <w:pPr>
        <w:widowControl w:val="0"/>
        <w:autoSpaceDE w:val="0"/>
        <w:autoSpaceDN w:val="0"/>
        <w:adjustRightInd w:val="0"/>
        <w:spacing w:after="60"/>
        <w:rPr>
          <w:rFonts w:ascii="Arial" w:hAnsi="Arial" w:cs="Arial"/>
          <w:sz w:val="22"/>
          <w:szCs w:val="22"/>
        </w:rPr>
      </w:pPr>
    </w:p>
    <w:p w14:paraId="312BD2BB" w14:textId="77777777" w:rsidR="00FE2FBF" w:rsidRDefault="00FE2FBF" w:rsidP="00B11B1D">
      <w:pPr>
        <w:widowControl w:val="0"/>
        <w:autoSpaceDE w:val="0"/>
        <w:autoSpaceDN w:val="0"/>
        <w:adjustRightInd w:val="0"/>
        <w:spacing w:after="60"/>
        <w:rPr>
          <w:rFonts w:ascii="Arial" w:hAnsi="Arial" w:cs="Arial"/>
          <w:sz w:val="22"/>
          <w:szCs w:val="22"/>
        </w:rPr>
      </w:pPr>
    </w:p>
    <w:p w14:paraId="030AF067" w14:textId="2AC4FF93" w:rsidR="00B11B1D" w:rsidRDefault="00B11B1D" w:rsidP="00B11B1D">
      <w:pPr>
        <w:widowControl w:val="0"/>
        <w:autoSpaceDE w:val="0"/>
        <w:autoSpaceDN w:val="0"/>
        <w:adjustRightInd w:val="0"/>
        <w:spacing w:after="60"/>
        <w:rPr>
          <w:rFonts w:ascii="Arial" w:hAnsi="Arial" w:cs="Arial"/>
          <w:sz w:val="22"/>
          <w:szCs w:val="22"/>
        </w:rPr>
      </w:pPr>
      <w:r w:rsidRPr="003705FC">
        <w:rPr>
          <w:rFonts w:ascii="Arial" w:hAnsi="Arial" w:cs="Arial"/>
          <w:sz w:val="22"/>
          <w:szCs w:val="22"/>
        </w:rPr>
        <w:lastRenderedPageBreak/>
        <w:t>Table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FE2FBF" w:rsidRPr="003705FC" w14:paraId="26738E89" w14:textId="77777777" w:rsidTr="00AB47E8">
        <w:tc>
          <w:tcPr>
            <w:tcW w:w="3432" w:type="dxa"/>
            <w:tcBorders>
              <w:bottom w:val="single" w:sz="4" w:space="0" w:color="auto"/>
              <w:right w:val="single" w:sz="4" w:space="0" w:color="auto"/>
            </w:tcBorders>
          </w:tcPr>
          <w:p w14:paraId="2BE8D59D" w14:textId="77777777" w:rsidR="00FE2FBF" w:rsidRPr="003705FC" w:rsidRDefault="00FE2FBF" w:rsidP="00AB47E8">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noProof/>
                <w:color w:val="000000" w:themeColor="text1"/>
                <w:sz w:val="22"/>
                <w:szCs w:val="22"/>
              </w:rPr>
              <w:t>Semantic field</w:t>
            </w:r>
          </w:p>
        </w:tc>
        <w:tc>
          <w:tcPr>
            <w:tcW w:w="6864" w:type="dxa"/>
            <w:gridSpan w:val="2"/>
            <w:tcBorders>
              <w:left w:val="single" w:sz="4" w:space="0" w:color="auto"/>
              <w:bottom w:val="single" w:sz="4" w:space="0" w:color="auto"/>
            </w:tcBorders>
          </w:tcPr>
          <w:p w14:paraId="1E57B97C" w14:textId="77777777" w:rsidR="00FE2FBF" w:rsidRPr="003705FC" w:rsidRDefault="00FE2FBF" w:rsidP="00AB47E8">
            <w:pPr>
              <w:widowControl w:val="0"/>
              <w:autoSpaceDE w:val="0"/>
              <w:autoSpaceDN w:val="0"/>
              <w:adjustRightInd w:val="0"/>
              <w:spacing w:after="60"/>
              <w:jc w:val="center"/>
              <w:rPr>
                <w:rFonts w:ascii="Arial" w:hAnsi="Arial" w:cs="Arial"/>
                <w:noProof/>
                <w:color w:val="000000" w:themeColor="text1"/>
                <w:sz w:val="22"/>
                <w:szCs w:val="22"/>
              </w:rPr>
            </w:pPr>
            <w:r w:rsidRPr="003705FC">
              <w:rPr>
                <w:rFonts w:ascii="Arial" w:hAnsi="Arial" w:cs="Arial"/>
                <w:noProof/>
                <w:color w:val="000000" w:themeColor="text1"/>
                <w:sz w:val="22"/>
                <w:szCs w:val="22"/>
              </w:rPr>
              <w:t>Verb types</w:t>
            </w:r>
          </w:p>
        </w:tc>
      </w:tr>
      <w:tr w:rsidR="00FE2FBF" w:rsidRPr="003705FC" w14:paraId="607DABDB" w14:textId="77777777" w:rsidTr="00AB47E8">
        <w:tc>
          <w:tcPr>
            <w:tcW w:w="3432" w:type="dxa"/>
            <w:tcBorders>
              <w:right w:val="single" w:sz="4" w:space="0" w:color="auto"/>
            </w:tcBorders>
          </w:tcPr>
          <w:p w14:paraId="3A2FD1FF" w14:textId="77777777" w:rsidR="00FE2FBF" w:rsidRPr="003705FC" w:rsidRDefault="00FE2FBF" w:rsidP="00AB47E8">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noProof/>
                <w:color w:val="000000" w:themeColor="text1"/>
                <w:sz w:val="22"/>
                <w:szCs w:val="22"/>
              </w:rPr>
              <w:t>Change-of-state events</w:t>
            </w:r>
          </w:p>
        </w:tc>
        <w:tc>
          <w:tcPr>
            <w:tcW w:w="3432" w:type="dxa"/>
            <w:tcBorders>
              <w:left w:val="single" w:sz="4" w:space="0" w:color="auto"/>
            </w:tcBorders>
          </w:tcPr>
          <w:p w14:paraId="5797EE44" w14:textId="77777777" w:rsidR="00FE2FBF" w:rsidRPr="003705FC" w:rsidRDefault="00FE2FBF" w:rsidP="00AB47E8">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noProof/>
                <w:color w:val="000000" w:themeColor="text1"/>
                <w:sz w:val="22"/>
                <w:szCs w:val="22"/>
              </w:rPr>
              <w:t>Action (hammering, hitting)</w:t>
            </w:r>
          </w:p>
        </w:tc>
        <w:tc>
          <w:tcPr>
            <w:tcW w:w="3432" w:type="dxa"/>
          </w:tcPr>
          <w:p w14:paraId="7A9C7D3E" w14:textId="77777777" w:rsidR="00FE2FBF" w:rsidRPr="003705FC" w:rsidRDefault="00FE2FBF" w:rsidP="00AB47E8">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noProof/>
                <w:color w:val="000000" w:themeColor="text1"/>
                <w:sz w:val="22"/>
                <w:szCs w:val="22"/>
              </w:rPr>
              <w:t>Effect (breaking, melting)</w:t>
            </w:r>
          </w:p>
        </w:tc>
      </w:tr>
      <w:tr w:rsidR="00FE2FBF" w:rsidRPr="003705FC" w14:paraId="0D242A37" w14:textId="77777777" w:rsidTr="00AB47E8">
        <w:tc>
          <w:tcPr>
            <w:tcW w:w="3432" w:type="dxa"/>
            <w:tcBorders>
              <w:right w:val="single" w:sz="4" w:space="0" w:color="auto"/>
            </w:tcBorders>
          </w:tcPr>
          <w:p w14:paraId="5036E5F8" w14:textId="77777777" w:rsidR="00FE2FBF" w:rsidRPr="003705FC" w:rsidRDefault="00FE2FBF" w:rsidP="00AB47E8">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noProof/>
                <w:color w:val="000000" w:themeColor="text1"/>
                <w:sz w:val="22"/>
                <w:szCs w:val="22"/>
              </w:rPr>
              <w:t>Motion/Spatial events</w:t>
            </w:r>
          </w:p>
        </w:tc>
        <w:tc>
          <w:tcPr>
            <w:tcW w:w="3432" w:type="dxa"/>
            <w:tcBorders>
              <w:left w:val="single" w:sz="4" w:space="0" w:color="auto"/>
            </w:tcBorders>
          </w:tcPr>
          <w:p w14:paraId="65214D22" w14:textId="77777777" w:rsidR="00FE2FBF" w:rsidRPr="003705FC" w:rsidRDefault="00FE2FBF" w:rsidP="00AB47E8">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noProof/>
                <w:color w:val="000000" w:themeColor="text1"/>
                <w:sz w:val="22"/>
                <w:szCs w:val="22"/>
              </w:rPr>
              <w:t>Manner (running, skipping)</w:t>
            </w:r>
          </w:p>
        </w:tc>
        <w:tc>
          <w:tcPr>
            <w:tcW w:w="3432" w:type="dxa"/>
          </w:tcPr>
          <w:p w14:paraId="4998FCB9" w14:textId="77777777" w:rsidR="00FE2FBF" w:rsidRPr="003705FC" w:rsidRDefault="00FE2FBF" w:rsidP="00AB47E8">
            <w:pPr>
              <w:widowControl w:val="0"/>
              <w:autoSpaceDE w:val="0"/>
              <w:autoSpaceDN w:val="0"/>
              <w:adjustRightInd w:val="0"/>
              <w:spacing w:after="60"/>
              <w:rPr>
                <w:rFonts w:ascii="Arial" w:hAnsi="Arial" w:cs="Arial"/>
                <w:noProof/>
                <w:color w:val="000000" w:themeColor="text1"/>
                <w:sz w:val="22"/>
                <w:szCs w:val="22"/>
              </w:rPr>
            </w:pPr>
            <w:r w:rsidRPr="003705FC">
              <w:rPr>
                <w:rFonts w:ascii="Arial" w:hAnsi="Arial" w:cs="Arial"/>
                <w:noProof/>
                <w:color w:val="000000" w:themeColor="text1"/>
                <w:sz w:val="22"/>
                <w:szCs w:val="22"/>
              </w:rPr>
              <w:t>Path (ascending, entering)</w:t>
            </w:r>
          </w:p>
        </w:tc>
      </w:tr>
      <w:tr w:rsidR="00FE2FBF" w:rsidRPr="003705FC" w14:paraId="466CD57A" w14:textId="77777777" w:rsidTr="00AB47E8">
        <w:tc>
          <w:tcPr>
            <w:tcW w:w="3432" w:type="dxa"/>
            <w:tcBorders>
              <w:right w:val="single" w:sz="4" w:space="0" w:color="auto"/>
            </w:tcBorders>
          </w:tcPr>
          <w:p w14:paraId="3F742DC3" w14:textId="77777777" w:rsidR="00FE2FBF" w:rsidRPr="001A0509" w:rsidRDefault="00FE2FBF" w:rsidP="00AB47E8">
            <w:pPr>
              <w:widowControl w:val="0"/>
              <w:autoSpaceDE w:val="0"/>
              <w:autoSpaceDN w:val="0"/>
              <w:adjustRightInd w:val="0"/>
              <w:spacing w:after="60"/>
              <w:rPr>
                <w:rFonts w:ascii="Arial" w:hAnsi="Arial" w:cs="Arial"/>
                <w:b/>
                <w:noProof/>
                <w:color w:val="000000" w:themeColor="text1"/>
                <w:sz w:val="22"/>
                <w:szCs w:val="22"/>
              </w:rPr>
            </w:pPr>
            <w:r w:rsidRPr="001A0509">
              <w:rPr>
                <w:rFonts w:ascii="Arial" w:hAnsi="Arial" w:cs="Arial"/>
                <w:b/>
                <w:noProof/>
                <w:color w:val="000000" w:themeColor="text1"/>
                <w:sz w:val="22"/>
                <w:szCs w:val="22"/>
              </w:rPr>
              <w:t>Proposed abstract categories</w:t>
            </w:r>
          </w:p>
        </w:tc>
        <w:tc>
          <w:tcPr>
            <w:tcW w:w="3432" w:type="dxa"/>
            <w:tcBorders>
              <w:left w:val="single" w:sz="4" w:space="0" w:color="auto"/>
            </w:tcBorders>
          </w:tcPr>
          <w:p w14:paraId="670C6B01" w14:textId="77777777" w:rsidR="00FE2FBF" w:rsidRPr="001A0509" w:rsidRDefault="00FE2FBF" w:rsidP="00AB47E8">
            <w:pPr>
              <w:widowControl w:val="0"/>
              <w:autoSpaceDE w:val="0"/>
              <w:autoSpaceDN w:val="0"/>
              <w:adjustRightInd w:val="0"/>
              <w:spacing w:after="60"/>
              <w:rPr>
                <w:rFonts w:ascii="Arial" w:hAnsi="Arial" w:cs="Arial"/>
                <w:b/>
                <w:noProof/>
                <w:color w:val="000000" w:themeColor="text1"/>
                <w:sz w:val="22"/>
                <w:szCs w:val="22"/>
              </w:rPr>
            </w:pPr>
            <w:r w:rsidRPr="001A0509">
              <w:rPr>
                <w:rFonts w:ascii="Arial" w:hAnsi="Arial" w:cs="Arial"/>
                <w:b/>
                <w:noProof/>
                <w:color w:val="000000" w:themeColor="text1"/>
                <w:sz w:val="22"/>
                <w:szCs w:val="22"/>
              </w:rPr>
              <w:t>Means</w:t>
            </w:r>
          </w:p>
        </w:tc>
        <w:tc>
          <w:tcPr>
            <w:tcW w:w="3432" w:type="dxa"/>
          </w:tcPr>
          <w:p w14:paraId="6271E50C" w14:textId="77777777" w:rsidR="00FE2FBF" w:rsidRPr="001A0509" w:rsidRDefault="00FE2FBF" w:rsidP="00AB47E8">
            <w:pPr>
              <w:widowControl w:val="0"/>
              <w:autoSpaceDE w:val="0"/>
              <w:autoSpaceDN w:val="0"/>
              <w:adjustRightInd w:val="0"/>
              <w:spacing w:after="60"/>
              <w:rPr>
                <w:rFonts w:ascii="Arial" w:hAnsi="Arial" w:cs="Arial"/>
                <w:b/>
                <w:noProof/>
                <w:color w:val="000000" w:themeColor="text1"/>
                <w:sz w:val="22"/>
                <w:szCs w:val="22"/>
              </w:rPr>
            </w:pPr>
            <w:r w:rsidRPr="001A0509">
              <w:rPr>
                <w:rFonts w:ascii="Arial" w:hAnsi="Arial" w:cs="Arial"/>
                <w:b/>
                <w:noProof/>
                <w:color w:val="000000" w:themeColor="text1"/>
                <w:sz w:val="22"/>
                <w:szCs w:val="22"/>
              </w:rPr>
              <w:t>Outcome</w:t>
            </w:r>
          </w:p>
        </w:tc>
      </w:tr>
    </w:tbl>
    <w:p w14:paraId="79401EC1" w14:textId="77777777" w:rsidR="00FE2FBF" w:rsidRPr="003705FC" w:rsidRDefault="00FE2FBF" w:rsidP="00B11B1D">
      <w:pPr>
        <w:widowControl w:val="0"/>
        <w:autoSpaceDE w:val="0"/>
        <w:autoSpaceDN w:val="0"/>
        <w:adjustRightInd w:val="0"/>
        <w:spacing w:after="60"/>
        <w:rPr>
          <w:rFonts w:ascii="Arial" w:hAnsi="Arial" w:cs="Arial"/>
          <w:sz w:val="22"/>
          <w:szCs w:val="22"/>
        </w:rPr>
      </w:pPr>
    </w:p>
    <w:p w14:paraId="2535F915" w14:textId="19322ADA" w:rsidR="000174C7" w:rsidRPr="003705FC" w:rsidRDefault="003705FC" w:rsidP="00FE2FBF">
      <w:pPr>
        <w:widowControl w:val="0"/>
        <w:autoSpaceDE w:val="0"/>
        <w:autoSpaceDN w:val="0"/>
        <w:adjustRightInd w:val="0"/>
        <w:spacing w:after="60"/>
        <w:rPr>
          <w:rFonts w:ascii="Arial" w:hAnsi="Arial" w:cs="Arial"/>
          <w:color w:val="000000" w:themeColor="text1"/>
          <w:sz w:val="22"/>
          <w:szCs w:val="22"/>
        </w:rPr>
      </w:pPr>
      <w:r w:rsidRPr="003705FC">
        <w:rPr>
          <w:rFonts w:ascii="Arial" w:hAnsi="Arial" w:cs="Arial"/>
          <w:noProof/>
          <w:color w:val="000000" w:themeColor="text1"/>
          <w:sz w:val="22"/>
          <w:szCs w:val="22"/>
        </w:rPr>
        <mc:AlternateContent>
          <mc:Choice Requires="wps">
            <w:drawing>
              <wp:anchor distT="0" distB="0" distL="114300" distR="114300" simplePos="0" relativeHeight="251659264" behindDoc="0" locked="0" layoutInCell="1" allowOverlap="1" wp14:anchorId="22D157CD" wp14:editId="2B56ED3D">
                <wp:simplePos x="0" y="0"/>
                <wp:positionH relativeFrom="column">
                  <wp:posOffset>-114300</wp:posOffset>
                </wp:positionH>
                <wp:positionV relativeFrom="paragraph">
                  <wp:posOffset>114300</wp:posOffset>
                </wp:positionV>
                <wp:extent cx="6743700" cy="492379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6743700" cy="49237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2EEB1" w14:textId="32ABD638" w:rsidR="001A0509" w:rsidRDefault="001A0509">
                            <w:pPr>
                              <w:rPr>
                                <w:rFonts w:ascii="Arial" w:hAnsi="Arial" w:cs="Arial"/>
                                <w:sz w:val="22"/>
                                <w:szCs w:val="22"/>
                              </w:rPr>
                            </w:pPr>
                            <w:r w:rsidRPr="003705FC">
                              <w:rPr>
                                <w:rFonts w:ascii="Arial" w:hAnsi="Arial" w:cs="Arial"/>
                                <w:sz w:val="22"/>
                                <w:szCs w:val="22"/>
                              </w:rPr>
                              <w:t>Figure 1: Within-</w:t>
                            </w:r>
                            <w:r>
                              <w:rPr>
                                <w:rFonts w:ascii="Arial" w:hAnsi="Arial" w:cs="Arial"/>
                                <w:sz w:val="22"/>
                                <w:szCs w:val="22"/>
                              </w:rPr>
                              <w:t xml:space="preserve"> and Across-</w:t>
                            </w:r>
                            <w:r w:rsidRPr="003705FC">
                              <w:rPr>
                                <w:rFonts w:ascii="Arial" w:hAnsi="Arial" w:cs="Arial"/>
                                <w:sz w:val="22"/>
                                <w:szCs w:val="22"/>
                              </w:rPr>
                              <w:t xml:space="preserve">domain biases: Children who learn </w:t>
                            </w:r>
                            <w:r>
                              <w:rPr>
                                <w:rFonts w:ascii="Arial" w:hAnsi="Arial" w:cs="Arial"/>
                                <w:sz w:val="22"/>
                                <w:szCs w:val="22"/>
                              </w:rPr>
                              <w:t>Effect</w:t>
                            </w:r>
                            <w:r w:rsidRPr="003705FC">
                              <w:rPr>
                                <w:rFonts w:ascii="Arial" w:hAnsi="Arial" w:cs="Arial"/>
                                <w:sz w:val="22"/>
                                <w:szCs w:val="22"/>
                              </w:rPr>
                              <w:t xml:space="preserve"> verbs develop </w:t>
                            </w:r>
                            <w:r>
                              <w:rPr>
                                <w:rFonts w:ascii="Arial" w:hAnsi="Arial" w:cs="Arial"/>
                                <w:sz w:val="22"/>
                                <w:szCs w:val="22"/>
                              </w:rPr>
                              <w:t>Effect</w:t>
                            </w:r>
                            <w:r w:rsidRPr="003705FC">
                              <w:rPr>
                                <w:rFonts w:ascii="Arial" w:hAnsi="Arial" w:cs="Arial"/>
                                <w:sz w:val="22"/>
                                <w:szCs w:val="22"/>
                              </w:rPr>
                              <w:t xml:space="preserve"> bias</w:t>
                            </w:r>
                            <w:r>
                              <w:rPr>
                                <w:rFonts w:ascii="Arial" w:hAnsi="Arial" w:cs="Arial"/>
                                <w:sz w:val="22"/>
                                <w:szCs w:val="22"/>
                              </w:rPr>
                              <w:t>es and then maintain a Path bias in the extension phase. (Error bars represent 95% confidence intervals around the mean.)</w:t>
                            </w:r>
                          </w:p>
                          <w:p w14:paraId="3D4AC70E" w14:textId="00030B8F" w:rsidR="001A0509" w:rsidRPr="003705FC" w:rsidRDefault="001A0509">
                            <w:pPr>
                              <w:rPr>
                                <w:rFonts w:ascii="Arial" w:hAnsi="Arial" w:cs="Arial"/>
                                <w:sz w:val="22"/>
                                <w:szCs w:val="22"/>
                              </w:rPr>
                            </w:pPr>
                            <w:r>
                              <w:rPr>
                                <w:rFonts w:ascii="Arial" w:hAnsi="Arial" w:cs="Arial"/>
                                <w:noProof/>
                                <w:sz w:val="22"/>
                                <w:szCs w:val="22"/>
                              </w:rPr>
                              <w:drawing>
                                <wp:inline distT="0" distB="0" distL="0" distR="0" wp14:anchorId="763871BE" wp14:editId="359B12EF">
                                  <wp:extent cx="4482318" cy="4108557"/>
                                  <wp:effectExtent l="0" t="0" r="0" b="6350"/>
                                  <wp:docPr id="9" name="Picture 9" descr="Macintosh HD:Users:mekline:Dropbox:_Projects:PrimingMannerPath:MannerPathPriming:Submissions:graphs 5-10-16: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kline:Dropbox:_Projects:PrimingMannerPath:MannerPathPriming:Submissions:graphs 5-10-16: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782" cy="41089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8.95pt;margin-top:9pt;width:531pt;height:38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" filled="f" stroked="f">
                <v:textbox>
                  <w:txbxContent>
                    <w:p w14:paraId="3C32EEB1" w14:textId="32ABD638" w:rsidR="001A0509" w:rsidRDefault="001A0509">
                      <w:pPr>
                        <w:rPr>
                          <w:rFonts w:ascii="Arial" w:hAnsi="Arial" w:cs="Arial"/>
                          <w:sz w:val="22"/>
                          <w:szCs w:val="22"/>
                        </w:rPr>
                      </w:pPr>
                      <w:r w:rsidRPr="003705FC">
                        <w:rPr>
                          <w:rFonts w:ascii="Arial" w:hAnsi="Arial" w:cs="Arial"/>
                          <w:sz w:val="22"/>
                          <w:szCs w:val="22"/>
                        </w:rPr>
                        <w:t>Figure 1: Within-</w:t>
                      </w:r>
                      <w:r>
                        <w:rPr>
                          <w:rFonts w:ascii="Arial" w:hAnsi="Arial" w:cs="Arial"/>
                          <w:sz w:val="22"/>
                          <w:szCs w:val="22"/>
                        </w:rPr>
                        <w:t xml:space="preserve"> and Across-</w:t>
                      </w:r>
                      <w:r w:rsidRPr="003705FC">
                        <w:rPr>
                          <w:rFonts w:ascii="Arial" w:hAnsi="Arial" w:cs="Arial"/>
                          <w:sz w:val="22"/>
                          <w:szCs w:val="22"/>
                        </w:rPr>
                        <w:t xml:space="preserve">domain biases: Children who learn </w:t>
                      </w:r>
                      <w:r>
                        <w:rPr>
                          <w:rFonts w:ascii="Arial" w:hAnsi="Arial" w:cs="Arial"/>
                          <w:sz w:val="22"/>
                          <w:szCs w:val="22"/>
                        </w:rPr>
                        <w:t>Effect</w:t>
                      </w:r>
                      <w:r w:rsidRPr="003705FC">
                        <w:rPr>
                          <w:rFonts w:ascii="Arial" w:hAnsi="Arial" w:cs="Arial"/>
                          <w:sz w:val="22"/>
                          <w:szCs w:val="22"/>
                        </w:rPr>
                        <w:t xml:space="preserve"> verbs develop </w:t>
                      </w:r>
                      <w:r>
                        <w:rPr>
                          <w:rFonts w:ascii="Arial" w:hAnsi="Arial" w:cs="Arial"/>
                          <w:sz w:val="22"/>
                          <w:szCs w:val="22"/>
                        </w:rPr>
                        <w:t>Effect</w:t>
                      </w:r>
                      <w:r w:rsidRPr="003705FC">
                        <w:rPr>
                          <w:rFonts w:ascii="Arial" w:hAnsi="Arial" w:cs="Arial"/>
                          <w:sz w:val="22"/>
                          <w:szCs w:val="22"/>
                        </w:rPr>
                        <w:t xml:space="preserve"> bias</w:t>
                      </w:r>
                      <w:r>
                        <w:rPr>
                          <w:rFonts w:ascii="Arial" w:hAnsi="Arial" w:cs="Arial"/>
                          <w:sz w:val="22"/>
                          <w:szCs w:val="22"/>
                        </w:rPr>
                        <w:t>es and then maintain a Path bias in the extension phase. (Error bars represent 95% confidence intervals around the mean.)</w:t>
                      </w:r>
                    </w:p>
                    <w:p w14:paraId="3D4AC70E" w14:textId="00030B8F" w:rsidR="001A0509" w:rsidRPr="003705FC" w:rsidRDefault="001A0509">
                      <w:pPr>
                        <w:rPr>
                          <w:rFonts w:ascii="Arial" w:hAnsi="Arial" w:cs="Arial"/>
                          <w:sz w:val="22"/>
                          <w:szCs w:val="22"/>
                        </w:rPr>
                      </w:pPr>
                      <w:r>
                        <w:rPr>
                          <w:rFonts w:ascii="Arial" w:hAnsi="Arial" w:cs="Arial"/>
                          <w:noProof/>
                          <w:sz w:val="22"/>
                          <w:szCs w:val="22"/>
                        </w:rPr>
                        <w:drawing>
                          <wp:inline distT="0" distB="0" distL="0" distR="0" wp14:anchorId="763871BE" wp14:editId="359B12EF">
                            <wp:extent cx="4482318" cy="4108557"/>
                            <wp:effectExtent l="0" t="0" r="0" b="6350"/>
                            <wp:docPr id="9" name="Picture 9" descr="Macintosh HD:Users:mekline:Dropbox:_Projects:PrimingMannerPath:MannerPathPriming:Submissions:graphs 5-10-16: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kline:Dropbox:_Projects:PrimingMannerPath:MannerPathPriming:Submissions:graphs 5-10-16: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782" cy="4108983"/>
                                    </a:xfrm>
                                    <a:prstGeom prst="rect">
                                      <a:avLst/>
                                    </a:prstGeom>
                                    <a:noFill/>
                                    <a:ln>
                                      <a:noFill/>
                                    </a:ln>
                                  </pic:spPr>
                                </pic:pic>
                              </a:graphicData>
                            </a:graphic>
                          </wp:inline>
                        </w:drawing>
                      </w:r>
                    </w:p>
                  </w:txbxContent>
                </v:textbox>
                <w10:wrap type="square"/>
              </v:shape>
            </w:pict>
          </mc:Fallback>
        </mc:AlternateContent>
      </w:r>
      <w:r w:rsidRPr="003705FC">
        <w:rPr>
          <w:rFonts w:ascii="Arial" w:hAnsi="Arial" w:cs="Arial"/>
          <w:color w:val="000000" w:themeColor="text1"/>
          <w:sz w:val="22"/>
          <w:szCs w:val="22"/>
        </w:rPr>
        <w:t>References</w:t>
      </w:r>
    </w:p>
    <w:p w14:paraId="131D0D71" w14:textId="77777777" w:rsidR="003705FC" w:rsidRPr="003705FC" w:rsidRDefault="003705FC" w:rsidP="001A0509">
      <w:pPr>
        <w:ind w:left="720" w:hanging="720"/>
        <w:rPr>
          <w:rFonts w:ascii="Arial" w:eastAsia="Times New Roman" w:hAnsi="Arial" w:cs="Arial"/>
          <w:sz w:val="22"/>
          <w:szCs w:val="22"/>
        </w:rPr>
      </w:pPr>
      <w:proofErr w:type="spellStart"/>
      <w:r w:rsidRPr="003705FC">
        <w:rPr>
          <w:rFonts w:ascii="Arial" w:eastAsia="Times New Roman" w:hAnsi="Arial" w:cs="Arial"/>
          <w:sz w:val="22"/>
          <w:szCs w:val="22"/>
        </w:rPr>
        <w:t>Talmy</w:t>
      </w:r>
      <w:proofErr w:type="spellEnd"/>
      <w:r w:rsidRPr="003705FC">
        <w:rPr>
          <w:rFonts w:ascii="Arial" w:eastAsia="Times New Roman" w:hAnsi="Arial" w:cs="Arial"/>
          <w:sz w:val="22"/>
          <w:szCs w:val="22"/>
        </w:rPr>
        <w:t xml:space="preserve">, L. (1985). Lexicalization patterns: Semantic structure in lexical forms. </w:t>
      </w:r>
      <w:r w:rsidRPr="003705FC">
        <w:rPr>
          <w:rFonts w:ascii="Arial" w:eastAsia="Times New Roman" w:hAnsi="Arial" w:cs="Arial"/>
          <w:i/>
          <w:iCs/>
          <w:sz w:val="22"/>
          <w:szCs w:val="22"/>
        </w:rPr>
        <w:t>Language Typology and Syntactic Description</w:t>
      </w:r>
      <w:r w:rsidRPr="003705FC">
        <w:rPr>
          <w:rFonts w:ascii="Arial" w:eastAsia="Times New Roman" w:hAnsi="Arial" w:cs="Arial"/>
          <w:sz w:val="22"/>
          <w:szCs w:val="22"/>
        </w:rPr>
        <w:t xml:space="preserve">, </w:t>
      </w:r>
      <w:r w:rsidRPr="003705FC">
        <w:rPr>
          <w:rFonts w:ascii="Arial" w:eastAsia="Times New Roman" w:hAnsi="Arial" w:cs="Arial"/>
          <w:i/>
          <w:iCs/>
          <w:sz w:val="22"/>
          <w:szCs w:val="22"/>
        </w:rPr>
        <w:t>3</w:t>
      </w:r>
      <w:r w:rsidRPr="003705FC">
        <w:rPr>
          <w:rFonts w:ascii="Arial" w:eastAsia="Times New Roman" w:hAnsi="Arial" w:cs="Arial"/>
          <w:sz w:val="22"/>
          <w:szCs w:val="22"/>
        </w:rPr>
        <w:t>, 57–149.</w:t>
      </w:r>
    </w:p>
    <w:p w14:paraId="32098C66" w14:textId="6F794513" w:rsidR="003705FC" w:rsidRPr="003705FC" w:rsidRDefault="003705FC" w:rsidP="001A0509">
      <w:pPr>
        <w:ind w:left="720" w:hanging="720"/>
        <w:rPr>
          <w:rFonts w:ascii="Arial" w:eastAsia="Times New Roman" w:hAnsi="Arial" w:cs="Arial"/>
          <w:sz w:val="22"/>
          <w:szCs w:val="22"/>
        </w:rPr>
      </w:pPr>
      <w:r w:rsidRPr="003705FC">
        <w:rPr>
          <w:rFonts w:ascii="Arial" w:eastAsia="Times New Roman" w:hAnsi="Arial" w:cs="Arial"/>
          <w:sz w:val="22"/>
          <w:szCs w:val="22"/>
        </w:rPr>
        <w:t xml:space="preserve">Shafto, C. L., </w:t>
      </w:r>
      <w:proofErr w:type="spellStart"/>
      <w:r w:rsidRPr="003705FC">
        <w:rPr>
          <w:rFonts w:ascii="Arial" w:eastAsia="Times New Roman" w:hAnsi="Arial" w:cs="Arial"/>
          <w:sz w:val="22"/>
          <w:szCs w:val="22"/>
        </w:rPr>
        <w:t>Havasi</w:t>
      </w:r>
      <w:proofErr w:type="spellEnd"/>
      <w:r w:rsidRPr="003705FC">
        <w:rPr>
          <w:rFonts w:ascii="Arial" w:eastAsia="Times New Roman" w:hAnsi="Arial" w:cs="Arial"/>
          <w:sz w:val="22"/>
          <w:szCs w:val="22"/>
        </w:rPr>
        <w:t xml:space="preserve">, C., &amp; Snedeker, J. (2014). On the plasticity of semantic generalizations: Children and adults modify their verb lexicalization biases in response to changing input. </w:t>
      </w:r>
      <w:r w:rsidRPr="003705FC">
        <w:rPr>
          <w:rFonts w:ascii="Arial" w:eastAsia="Times New Roman" w:hAnsi="Arial" w:cs="Arial"/>
          <w:i/>
          <w:iCs/>
          <w:sz w:val="22"/>
          <w:szCs w:val="22"/>
        </w:rPr>
        <w:t>Developmental Psychology</w:t>
      </w:r>
      <w:r w:rsidRPr="003705FC">
        <w:rPr>
          <w:rFonts w:ascii="Arial" w:eastAsia="Times New Roman" w:hAnsi="Arial" w:cs="Arial"/>
          <w:sz w:val="22"/>
          <w:szCs w:val="22"/>
        </w:rPr>
        <w:t xml:space="preserve">, </w:t>
      </w:r>
      <w:r w:rsidRPr="003705FC">
        <w:rPr>
          <w:rFonts w:ascii="Arial" w:eastAsia="Times New Roman" w:hAnsi="Arial" w:cs="Arial"/>
          <w:i/>
          <w:iCs/>
          <w:sz w:val="22"/>
          <w:szCs w:val="22"/>
        </w:rPr>
        <w:t>50</w:t>
      </w:r>
      <w:r w:rsidRPr="003705FC">
        <w:rPr>
          <w:rFonts w:ascii="Arial" w:eastAsia="Times New Roman" w:hAnsi="Arial" w:cs="Arial"/>
          <w:sz w:val="22"/>
          <w:szCs w:val="22"/>
        </w:rPr>
        <w:t xml:space="preserve">(3), 794–808. </w:t>
      </w:r>
    </w:p>
    <w:p w14:paraId="5211519A" w14:textId="77777777" w:rsidR="003705FC" w:rsidRPr="003705FC" w:rsidRDefault="003705FC" w:rsidP="001A0509">
      <w:pPr>
        <w:ind w:left="720" w:hanging="720"/>
        <w:rPr>
          <w:rFonts w:ascii="Arial" w:eastAsia="Times New Roman" w:hAnsi="Arial" w:cs="Arial"/>
          <w:sz w:val="22"/>
          <w:szCs w:val="22"/>
        </w:rPr>
      </w:pPr>
      <w:proofErr w:type="spellStart"/>
      <w:r w:rsidRPr="003705FC">
        <w:rPr>
          <w:rFonts w:ascii="Arial" w:eastAsia="Times New Roman" w:hAnsi="Arial" w:cs="Arial"/>
          <w:sz w:val="22"/>
          <w:szCs w:val="22"/>
        </w:rPr>
        <w:t>Geojo</w:t>
      </w:r>
      <w:proofErr w:type="spellEnd"/>
      <w:r w:rsidRPr="003705FC">
        <w:rPr>
          <w:rFonts w:ascii="Arial" w:eastAsia="Times New Roman" w:hAnsi="Arial" w:cs="Arial"/>
          <w:sz w:val="22"/>
          <w:szCs w:val="22"/>
        </w:rPr>
        <w:t xml:space="preserve">, A. (2014). </w:t>
      </w:r>
      <w:r w:rsidRPr="003705FC">
        <w:rPr>
          <w:rFonts w:ascii="Arial" w:eastAsia="Times New Roman" w:hAnsi="Arial" w:cs="Arial"/>
          <w:i/>
          <w:iCs/>
          <w:sz w:val="22"/>
          <w:szCs w:val="22"/>
        </w:rPr>
        <w:t>Breaking and Entering: Verb Semantics and Event Structure</w:t>
      </w:r>
      <w:r w:rsidRPr="003705FC">
        <w:rPr>
          <w:rFonts w:ascii="Arial" w:eastAsia="Times New Roman" w:hAnsi="Arial" w:cs="Arial"/>
          <w:sz w:val="22"/>
          <w:szCs w:val="22"/>
        </w:rPr>
        <w:t xml:space="preserve"> (Doctoral dissertation). Harvard University.</w:t>
      </w:r>
    </w:p>
    <w:p w14:paraId="22C8E1B4" w14:textId="77777777" w:rsidR="003705FC" w:rsidRPr="003705FC" w:rsidRDefault="003705FC" w:rsidP="001A0509">
      <w:pPr>
        <w:ind w:left="720" w:hanging="720"/>
        <w:rPr>
          <w:rFonts w:ascii="Arial" w:eastAsia="Times New Roman" w:hAnsi="Arial" w:cs="Arial"/>
          <w:sz w:val="22"/>
          <w:szCs w:val="22"/>
        </w:rPr>
      </w:pPr>
      <w:r w:rsidRPr="003705FC">
        <w:rPr>
          <w:rFonts w:ascii="Arial" w:eastAsia="Times New Roman" w:hAnsi="Arial" w:cs="Arial"/>
          <w:sz w:val="22"/>
          <w:szCs w:val="22"/>
        </w:rPr>
        <w:t xml:space="preserve">Phillips, A. T., &amp; Wellman, H. M. (2005). </w:t>
      </w:r>
      <w:proofErr w:type="gramStart"/>
      <w:r w:rsidRPr="003705FC">
        <w:rPr>
          <w:rFonts w:ascii="Arial" w:eastAsia="Times New Roman" w:hAnsi="Arial" w:cs="Arial"/>
          <w:sz w:val="22"/>
          <w:szCs w:val="22"/>
        </w:rPr>
        <w:t>Infants’ understanding of object-directed action.</w:t>
      </w:r>
      <w:proofErr w:type="gramEnd"/>
      <w:r w:rsidRPr="003705FC">
        <w:rPr>
          <w:rFonts w:ascii="Arial" w:eastAsia="Times New Roman" w:hAnsi="Arial" w:cs="Arial"/>
          <w:sz w:val="22"/>
          <w:szCs w:val="22"/>
        </w:rPr>
        <w:t xml:space="preserve"> </w:t>
      </w:r>
      <w:proofErr w:type="gramStart"/>
      <w:r w:rsidRPr="003705FC">
        <w:rPr>
          <w:rFonts w:ascii="Arial" w:eastAsia="Times New Roman" w:hAnsi="Arial" w:cs="Arial"/>
          <w:i/>
          <w:iCs/>
          <w:sz w:val="22"/>
          <w:szCs w:val="22"/>
        </w:rPr>
        <w:t>Cognition</w:t>
      </w:r>
      <w:r w:rsidRPr="003705FC">
        <w:rPr>
          <w:rFonts w:ascii="Arial" w:eastAsia="Times New Roman" w:hAnsi="Arial" w:cs="Arial"/>
          <w:sz w:val="22"/>
          <w:szCs w:val="22"/>
        </w:rPr>
        <w:t xml:space="preserve">, </w:t>
      </w:r>
      <w:r w:rsidRPr="003705FC">
        <w:rPr>
          <w:rFonts w:ascii="Arial" w:eastAsia="Times New Roman" w:hAnsi="Arial" w:cs="Arial"/>
          <w:i/>
          <w:iCs/>
          <w:sz w:val="22"/>
          <w:szCs w:val="22"/>
        </w:rPr>
        <w:t>98</w:t>
      </w:r>
      <w:r w:rsidRPr="003705FC">
        <w:rPr>
          <w:rFonts w:ascii="Arial" w:eastAsia="Times New Roman" w:hAnsi="Arial" w:cs="Arial"/>
          <w:sz w:val="22"/>
          <w:szCs w:val="22"/>
        </w:rPr>
        <w:t>, 137–155.</w:t>
      </w:r>
      <w:proofErr w:type="gramEnd"/>
    </w:p>
    <w:p w14:paraId="37A70002" w14:textId="77777777" w:rsidR="003705FC" w:rsidRPr="003705FC" w:rsidRDefault="003705FC" w:rsidP="001A0509">
      <w:pPr>
        <w:ind w:left="720" w:hanging="720"/>
        <w:rPr>
          <w:rFonts w:ascii="Arial" w:eastAsia="Times New Roman" w:hAnsi="Arial" w:cs="Arial"/>
          <w:sz w:val="22"/>
          <w:szCs w:val="22"/>
        </w:rPr>
      </w:pPr>
      <w:r w:rsidRPr="003705FC">
        <w:rPr>
          <w:rFonts w:ascii="Arial" w:eastAsia="Times New Roman" w:hAnsi="Arial" w:cs="Arial"/>
          <w:sz w:val="22"/>
          <w:szCs w:val="22"/>
        </w:rPr>
        <w:t xml:space="preserve">Woodward, A. L. (1998). Infants selectively encode the goal object of an actor’s reach. </w:t>
      </w:r>
      <w:r w:rsidRPr="003705FC">
        <w:rPr>
          <w:rFonts w:ascii="Arial" w:eastAsia="Times New Roman" w:hAnsi="Arial" w:cs="Arial"/>
          <w:i/>
          <w:iCs/>
          <w:sz w:val="22"/>
          <w:szCs w:val="22"/>
        </w:rPr>
        <w:t>Cognition</w:t>
      </w:r>
      <w:r w:rsidRPr="003705FC">
        <w:rPr>
          <w:rFonts w:ascii="Arial" w:eastAsia="Times New Roman" w:hAnsi="Arial" w:cs="Arial"/>
          <w:sz w:val="22"/>
          <w:szCs w:val="22"/>
        </w:rPr>
        <w:t xml:space="preserve">, </w:t>
      </w:r>
      <w:r w:rsidRPr="003705FC">
        <w:rPr>
          <w:rFonts w:ascii="Arial" w:eastAsia="Times New Roman" w:hAnsi="Arial" w:cs="Arial"/>
          <w:i/>
          <w:iCs/>
          <w:sz w:val="22"/>
          <w:szCs w:val="22"/>
        </w:rPr>
        <w:t>69</w:t>
      </w:r>
      <w:r w:rsidRPr="003705FC">
        <w:rPr>
          <w:rFonts w:ascii="Arial" w:eastAsia="Times New Roman" w:hAnsi="Arial" w:cs="Arial"/>
          <w:sz w:val="22"/>
          <w:szCs w:val="22"/>
        </w:rPr>
        <w:t>, 1–34.</w:t>
      </w:r>
    </w:p>
    <w:p w14:paraId="7B089E05" w14:textId="5DEF38AC" w:rsidR="003705FC" w:rsidRPr="00FE2FBF" w:rsidRDefault="003705FC" w:rsidP="00FE2FBF">
      <w:pPr>
        <w:ind w:left="720" w:hanging="720"/>
        <w:rPr>
          <w:rFonts w:ascii="Arial" w:eastAsia="Times New Roman" w:hAnsi="Arial" w:cs="Arial"/>
          <w:sz w:val="22"/>
          <w:szCs w:val="22"/>
        </w:rPr>
      </w:pPr>
      <w:proofErr w:type="spellStart"/>
      <w:r w:rsidRPr="003705FC">
        <w:rPr>
          <w:rFonts w:ascii="Arial" w:eastAsia="Times New Roman" w:hAnsi="Arial" w:cs="Arial"/>
          <w:sz w:val="22"/>
          <w:szCs w:val="22"/>
        </w:rPr>
        <w:t>Gergely</w:t>
      </w:r>
      <w:proofErr w:type="spellEnd"/>
      <w:r w:rsidRPr="003705FC">
        <w:rPr>
          <w:rFonts w:ascii="Arial" w:eastAsia="Times New Roman" w:hAnsi="Arial" w:cs="Arial"/>
          <w:sz w:val="22"/>
          <w:szCs w:val="22"/>
        </w:rPr>
        <w:t xml:space="preserve">, G., </w:t>
      </w:r>
      <w:proofErr w:type="spellStart"/>
      <w:r w:rsidRPr="003705FC">
        <w:rPr>
          <w:rFonts w:ascii="Arial" w:eastAsia="Times New Roman" w:hAnsi="Arial" w:cs="Arial"/>
          <w:sz w:val="22"/>
          <w:szCs w:val="22"/>
        </w:rPr>
        <w:t>Bekkering</w:t>
      </w:r>
      <w:proofErr w:type="spellEnd"/>
      <w:r w:rsidRPr="003705FC">
        <w:rPr>
          <w:rFonts w:ascii="Arial" w:eastAsia="Times New Roman" w:hAnsi="Arial" w:cs="Arial"/>
          <w:sz w:val="22"/>
          <w:szCs w:val="22"/>
        </w:rPr>
        <w:t xml:space="preserve">, H., &amp; </w:t>
      </w:r>
      <w:proofErr w:type="spellStart"/>
      <w:r w:rsidRPr="003705FC">
        <w:rPr>
          <w:rFonts w:ascii="Arial" w:eastAsia="Times New Roman" w:hAnsi="Arial" w:cs="Arial"/>
          <w:sz w:val="22"/>
          <w:szCs w:val="22"/>
        </w:rPr>
        <w:t>Király</w:t>
      </w:r>
      <w:proofErr w:type="spellEnd"/>
      <w:r w:rsidRPr="003705FC">
        <w:rPr>
          <w:rFonts w:ascii="Arial" w:eastAsia="Times New Roman" w:hAnsi="Arial" w:cs="Arial"/>
          <w:sz w:val="22"/>
          <w:szCs w:val="22"/>
        </w:rPr>
        <w:t xml:space="preserve">, I. (2002). Developmental psychology: Rational imitation in preverbal infants. </w:t>
      </w:r>
      <w:proofErr w:type="gramStart"/>
      <w:r w:rsidRPr="003705FC">
        <w:rPr>
          <w:rFonts w:ascii="Arial" w:eastAsia="Times New Roman" w:hAnsi="Arial" w:cs="Arial"/>
          <w:i/>
          <w:iCs/>
          <w:sz w:val="22"/>
          <w:szCs w:val="22"/>
        </w:rPr>
        <w:t>Nature</w:t>
      </w:r>
      <w:r w:rsidRPr="003705FC">
        <w:rPr>
          <w:rFonts w:ascii="Arial" w:eastAsia="Times New Roman" w:hAnsi="Arial" w:cs="Arial"/>
          <w:sz w:val="22"/>
          <w:szCs w:val="22"/>
        </w:rPr>
        <w:t xml:space="preserve">, </w:t>
      </w:r>
      <w:r w:rsidRPr="003705FC">
        <w:rPr>
          <w:rFonts w:ascii="Arial" w:eastAsia="Times New Roman" w:hAnsi="Arial" w:cs="Arial"/>
          <w:i/>
          <w:iCs/>
          <w:sz w:val="22"/>
          <w:szCs w:val="22"/>
        </w:rPr>
        <w:t>415</w:t>
      </w:r>
      <w:r w:rsidRPr="003705FC">
        <w:rPr>
          <w:rFonts w:ascii="Arial" w:eastAsia="Times New Roman" w:hAnsi="Arial" w:cs="Arial"/>
          <w:sz w:val="22"/>
          <w:szCs w:val="22"/>
        </w:rPr>
        <w:t>(6873), 755–755.</w:t>
      </w:r>
      <w:proofErr w:type="gramEnd"/>
      <w:r w:rsidRPr="003705FC">
        <w:rPr>
          <w:rFonts w:ascii="Arial" w:eastAsia="Times New Roman" w:hAnsi="Arial" w:cs="Arial"/>
          <w:sz w:val="22"/>
          <w:szCs w:val="22"/>
        </w:rPr>
        <w:t xml:space="preserve"> </w:t>
      </w:r>
    </w:p>
    <w:sectPr w:rsidR="003705FC" w:rsidRPr="00FE2FBF" w:rsidSect="00C4622E">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42C92" w14:textId="77777777" w:rsidR="001A0509" w:rsidRDefault="001A0509" w:rsidP="00DD1AD8">
      <w:r>
        <w:separator/>
      </w:r>
    </w:p>
  </w:endnote>
  <w:endnote w:type="continuationSeparator" w:id="0">
    <w:p w14:paraId="07FEBA84" w14:textId="77777777" w:rsidR="001A0509" w:rsidRDefault="001A0509" w:rsidP="00DD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CEF27" w14:textId="77777777" w:rsidR="001A0509" w:rsidRDefault="001A0509" w:rsidP="00DD1AD8">
      <w:r>
        <w:separator/>
      </w:r>
    </w:p>
  </w:footnote>
  <w:footnote w:type="continuationSeparator" w:id="0">
    <w:p w14:paraId="2EBAE718" w14:textId="77777777" w:rsidR="001A0509" w:rsidRDefault="001A0509" w:rsidP="00DD1AD8">
      <w:r>
        <w:continuationSeparator/>
      </w:r>
    </w:p>
  </w:footnote>
  <w:footnote w:id="1">
    <w:p w14:paraId="5CB7E843" w14:textId="77777777" w:rsidR="001A0509" w:rsidRPr="005F0C83" w:rsidRDefault="001A0509" w:rsidP="00484D48">
      <w:pPr>
        <w:pStyle w:val="FootnoteText"/>
        <w:rPr>
          <w:rFonts w:ascii="Arial" w:hAnsi="Arial" w:cs="Arial"/>
          <w:sz w:val="22"/>
          <w:szCs w:val="22"/>
        </w:rPr>
      </w:pPr>
      <w:r w:rsidRPr="005F0C83">
        <w:rPr>
          <w:rStyle w:val="FootnoteReference"/>
          <w:rFonts w:ascii="Arial" w:hAnsi="Arial" w:cs="Arial"/>
          <w:sz w:val="22"/>
          <w:szCs w:val="22"/>
        </w:rPr>
        <w:footnoteRef/>
      </w:r>
      <w:r w:rsidRPr="005F0C83">
        <w:rPr>
          <w:rFonts w:ascii="Arial" w:hAnsi="Arial" w:cs="Arial"/>
          <w:sz w:val="22"/>
          <w:szCs w:val="22"/>
        </w:rPr>
        <w:t xml:space="preserve"> </w:t>
      </w:r>
      <w:proofErr w:type="gramStart"/>
      <w:r w:rsidRPr="005F0C83">
        <w:rPr>
          <w:rFonts w:ascii="Arial" w:hAnsi="Arial" w:cs="Arial"/>
          <w:sz w:val="22"/>
          <w:szCs w:val="22"/>
        </w:rPr>
        <w:t>All significance testing is performed by comparing a logistic regression mixed model with Condition as a fixed effect and individual subject random intercepts</w:t>
      </w:r>
      <w:proofErr w:type="gramEnd"/>
      <w:r w:rsidRPr="005F0C83">
        <w:rPr>
          <w:rFonts w:ascii="Arial" w:hAnsi="Arial" w:cs="Arial"/>
          <w:sz w:val="22"/>
          <w:szCs w:val="22"/>
        </w:rPr>
        <w:t>. P values reflect comparisons between this model and the model lacking the fixed effect of Condition.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E3280"/>
    <w:multiLevelType w:val="hybridMultilevel"/>
    <w:tmpl w:val="870428BC"/>
    <w:lvl w:ilvl="0" w:tplc="52A04F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C75923"/>
    <w:multiLevelType w:val="hybridMultilevel"/>
    <w:tmpl w:val="2F1A4FAC"/>
    <w:lvl w:ilvl="0" w:tplc="286E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CC"/>
    <w:rsid w:val="00001D38"/>
    <w:rsid w:val="000174C7"/>
    <w:rsid w:val="001675CA"/>
    <w:rsid w:val="001A0509"/>
    <w:rsid w:val="002863CC"/>
    <w:rsid w:val="002F6F9E"/>
    <w:rsid w:val="003102C8"/>
    <w:rsid w:val="003705FC"/>
    <w:rsid w:val="00484D48"/>
    <w:rsid w:val="005B50A1"/>
    <w:rsid w:val="005D4505"/>
    <w:rsid w:val="005F0C83"/>
    <w:rsid w:val="00795318"/>
    <w:rsid w:val="00813026"/>
    <w:rsid w:val="00831A52"/>
    <w:rsid w:val="00A64A8A"/>
    <w:rsid w:val="00B11B1D"/>
    <w:rsid w:val="00B25BED"/>
    <w:rsid w:val="00C4622E"/>
    <w:rsid w:val="00C805E7"/>
    <w:rsid w:val="00C91246"/>
    <w:rsid w:val="00CE6CA4"/>
    <w:rsid w:val="00D74948"/>
    <w:rsid w:val="00DD1AD8"/>
    <w:rsid w:val="00F90AAB"/>
    <w:rsid w:val="00FE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97F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CC"/>
    <w:pPr>
      <w:ind w:left="720"/>
      <w:contextualSpacing/>
    </w:pPr>
  </w:style>
  <w:style w:type="paragraph" w:styleId="BalloonText">
    <w:name w:val="Balloon Text"/>
    <w:basedOn w:val="Normal"/>
    <w:link w:val="BalloonTextChar"/>
    <w:uiPriority w:val="99"/>
    <w:semiHidden/>
    <w:unhideWhenUsed/>
    <w:rsid w:val="00017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4C7"/>
    <w:rPr>
      <w:rFonts w:ascii="Lucida Grande" w:hAnsi="Lucida Grande" w:cs="Lucida Grande"/>
      <w:sz w:val="18"/>
      <w:szCs w:val="18"/>
    </w:rPr>
  </w:style>
  <w:style w:type="table" w:styleId="TableGrid">
    <w:name w:val="Table Grid"/>
    <w:basedOn w:val="TableNormal"/>
    <w:uiPriority w:val="59"/>
    <w:rsid w:val="00C91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D1AD8"/>
  </w:style>
  <w:style w:type="character" w:customStyle="1" w:styleId="FootnoteTextChar">
    <w:name w:val="Footnote Text Char"/>
    <w:basedOn w:val="DefaultParagraphFont"/>
    <w:link w:val="FootnoteText"/>
    <w:uiPriority w:val="99"/>
    <w:rsid w:val="00DD1AD8"/>
  </w:style>
  <w:style w:type="character" w:styleId="FootnoteReference">
    <w:name w:val="footnote reference"/>
    <w:basedOn w:val="DefaultParagraphFont"/>
    <w:uiPriority w:val="99"/>
    <w:unhideWhenUsed/>
    <w:rsid w:val="00DD1AD8"/>
    <w:rPr>
      <w:vertAlign w:val="superscript"/>
    </w:rPr>
  </w:style>
  <w:style w:type="character" w:styleId="Hyperlink">
    <w:name w:val="Hyperlink"/>
    <w:basedOn w:val="DefaultParagraphFont"/>
    <w:uiPriority w:val="99"/>
    <w:unhideWhenUsed/>
    <w:rsid w:val="003705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CC"/>
    <w:pPr>
      <w:ind w:left="720"/>
      <w:contextualSpacing/>
    </w:pPr>
  </w:style>
  <w:style w:type="paragraph" w:styleId="BalloonText">
    <w:name w:val="Balloon Text"/>
    <w:basedOn w:val="Normal"/>
    <w:link w:val="BalloonTextChar"/>
    <w:uiPriority w:val="99"/>
    <w:semiHidden/>
    <w:unhideWhenUsed/>
    <w:rsid w:val="000174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74C7"/>
    <w:rPr>
      <w:rFonts w:ascii="Lucida Grande" w:hAnsi="Lucida Grande" w:cs="Lucida Grande"/>
      <w:sz w:val="18"/>
      <w:szCs w:val="18"/>
    </w:rPr>
  </w:style>
  <w:style w:type="table" w:styleId="TableGrid">
    <w:name w:val="Table Grid"/>
    <w:basedOn w:val="TableNormal"/>
    <w:uiPriority w:val="59"/>
    <w:rsid w:val="00C91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D1AD8"/>
  </w:style>
  <w:style w:type="character" w:customStyle="1" w:styleId="FootnoteTextChar">
    <w:name w:val="Footnote Text Char"/>
    <w:basedOn w:val="DefaultParagraphFont"/>
    <w:link w:val="FootnoteText"/>
    <w:uiPriority w:val="99"/>
    <w:rsid w:val="00DD1AD8"/>
  </w:style>
  <w:style w:type="character" w:styleId="FootnoteReference">
    <w:name w:val="footnote reference"/>
    <w:basedOn w:val="DefaultParagraphFont"/>
    <w:uiPriority w:val="99"/>
    <w:unhideWhenUsed/>
    <w:rsid w:val="00DD1AD8"/>
    <w:rPr>
      <w:vertAlign w:val="superscript"/>
    </w:rPr>
  </w:style>
  <w:style w:type="character" w:styleId="Hyperlink">
    <w:name w:val="Hyperlink"/>
    <w:basedOn w:val="DefaultParagraphFont"/>
    <w:uiPriority w:val="99"/>
    <w:unhideWhenUsed/>
    <w:rsid w:val="003705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6502">
      <w:bodyDiv w:val="1"/>
      <w:marLeft w:val="0"/>
      <w:marRight w:val="0"/>
      <w:marTop w:val="0"/>
      <w:marBottom w:val="0"/>
      <w:divBdr>
        <w:top w:val="none" w:sz="0" w:space="0" w:color="auto"/>
        <w:left w:val="none" w:sz="0" w:space="0" w:color="auto"/>
        <w:bottom w:val="none" w:sz="0" w:space="0" w:color="auto"/>
        <w:right w:val="none" w:sz="0" w:space="0" w:color="auto"/>
      </w:divBdr>
      <w:divsChild>
        <w:div w:id="1918007665">
          <w:marLeft w:val="0"/>
          <w:marRight w:val="0"/>
          <w:marTop w:val="0"/>
          <w:marBottom w:val="0"/>
          <w:divBdr>
            <w:top w:val="none" w:sz="0" w:space="0" w:color="auto"/>
            <w:left w:val="none" w:sz="0" w:space="0" w:color="auto"/>
            <w:bottom w:val="none" w:sz="0" w:space="0" w:color="auto"/>
            <w:right w:val="none" w:sz="0" w:space="0" w:color="auto"/>
          </w:divBdr>
          <w:divsChild>
            <w:div w:id="19781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2638">
      <w:bodyDiv w:val="1"/>
      <w:marLeft w:val="0"/>
      <w:marRight w:val="0"/>
      <w:marTop w:val="0"/>
      <w:marBottom w:val="0"/>
      <w:divBdr>
        <w:top w:val="none" w:sz="0" w:space="0" w:color="auto"/>
        <w:left w:val="none" w:sz="0" w:space="0" w:color="auto"/>
        <w:bottom w:val="none" w:sz="0" w:space="0" w:color="auto"/>
        <w:right w:val="none" w:sz="0" w:space="0" w:color="auto"/>
      </w:divBdr>
    </w:div>
    <w:div w:id="285546680">
      <w:bodyDiv w:val="1"/>
      <w:marLeft w:val="0"/>
      <w:marRight w:val="0"/>
      <w:marTop w:val="0"/>
      <w:marBottom w:val="0"/>
      <w:divBdr>
        <w:top w:val="none" w:sz="0" w:space="0" w:color="auto"/>
        <w:left w:val="none" w:sz="0" w:space="0" w:color="auto"/>
        <w:bottom w:val="none" w:sz="0" w:space="0" w:color="auto"/>
        <w:right w:val="none" w:sz="0" w:space="0" w:color="auto"/>
      </w:divBdr>
      <w:divsChild>
        <w:div w:id="1376540211">
          <w:marLeft w:val="0"/>
          <w:marRight w:val="0"/>
          <w:marTop w:val="0"/>
          <w:marBottom w:val="0"/>
          <w:divBdr>
            <w:top w:val="none" w:sz="0" w:space="0" w:color="auto"/>
            <w:left w:val="none" w:sz="0" w:space="0" w:color="auto"/>
            <w:bottom w:val="none" w:sz="0" w:space="0" w:color="auto"/>
            <w:right w:val="none" w:sz="0" w:space="0" w:color="auto"/>
          </w:divBdr>
          <w:divsChild>
            <w:div w:id="1902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3870">
      <w:bodyDiv w:val="1"/>
      <w:marLeft w:val="0"/>
      <w:marRight w:val="0"/>
      <w:marTop w:val="0"/>
      <w:marBottom w:val="0"/>
      <w:divBdr>
        <w:top w:val="none" w:sz="0" w:space="0" w:color="auto"/>
        <w:left w:val="none" w:sz="0" w:space="0" w:color="auto"/>
        <w:bottom w:val="none" w:sz="0" w:space="0" w:color="auto"/>
        <w:right w:val="none" w:sz="0" w:space="0" w:color="auto"/>
      </w:divBdr>
      <w:divsChild>
        <w:div w:id="2055229410">
          <w:marLeft w:val="0"/>
          <w:marRight w:val="0"/>
          <w:marTop w:val="0"/>
          <w:marBottom w:val="0"/>
          <w:divBdr>
            <w:top w:val="none" w:sz="0" w:space="0" w:color="auto"/>
            <w:left w:val="none" w:sz="0" w:space="0" w:color="auto"/>
            <w:bottom w:val="none" w:sz="0" w:space="0" w:color="auto"/>
            <w:right w:val="none" w:sz="0" w:space="0" w:color="auto"/>
          </w:divBdr>
          <w:divsChild>
            <w:div w:id="16899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3864">
      <w:bodyDiv w:val="1"/>
      <w:marLeft w:val="0"/>
      <w:marRight w:val="0"/>
      <w:marTop w:val="0"/>
      <w:marBottom w:val="0"/>
      <w:divBdr>
        <w:top w:val="none" w:sz="0" w:space="0" w:color="auto"/>
        <w:left w:val="none" w:sz="0" w:space="0" w:color="auto"/>
        <w:bottom w:val="none" w:sz="0" w:space="0" w:color="auto"/>
        <w:right w:val="none" w:sz="0" w:space="0" w:color="auto"/>
      </w:divBdr>
      <w:divsChild>
        <w:div w:id="1928536842">
          <w:marLeft w:val="0"/>
          <w:marRight w:val="0"/>
          <w:marTop w:val="0"/>
          <w:marBottom w:val="0"/>
          <w:divBdr>
            <w:top w:val="none" w:sz="0" w:space="0" w:color="auto"/>
            <w:left w:val="none" w:sz="0" w:space="0" w:color="auto"/>
            <w:bottom w:val="none" w:sz="0" w:space="0" w:color="auto"/>
            <w:right w:val="none" w:sz="0" w:space="0" w:color="auto"/>
          </w:divBdr>
          <w:divsChild>
            <w:div w:id="155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68955">
      <w:bodyDiv w:val="1"/>
      <w:marLeft w:val="0"/>
      <w:marRight w:val="0"/>
      <w:marTop w:val="0"/>
      <w:marBottom w:val="0"/>
      <w:divBdr>
        <w:top w:val="none" w:sz="0" w:space="0" w:color="auto"/>
        <w:left w:val="none" w:sz="0" w:space="0" w:color="auto"/>
        <w:bottom w:val="none" w:sz="0" w:space="0" w:color="auto"/>
        <w:right w:val="none" w:sz="0" w:space="0" w:color="auto"/>
      </w:divBdr>
      <w:divsChild>
        <w:div w:id="1073309375">
          <w:marLeft w:val="0"/>
          <w:marRight w:val="0"/>
          <w:marTop w:val="0"/>
          <w:marBottom w:val="0"/>
          <w:divBdr>
            <w:top w:val="none" w:sz="0" w:space="0" w:color="auto"/>
            <w:left w:val="none" w:sz="0" w:space="0" w:color="auto"/>
            <w:bottom w:val="none" w:sz="0" w:space="0" w:color="auto"/>
            <w:right w:val="none" w:sz="0" w:space="0" w:color="auto"/>
          </w:divBdr>
          <w:divsChild>
            <w:div w:id="10555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20924542">
          <w:marLeft w:val="0"/>
          <w:marRight w:val="0"/>
          <w:marTop w:val="0"/>
          <w:marBottom w:val="0"/>
          <w:divBdr>
            <w:top w:val="none" w:sz="0" w:space="0" w:color="auto"/>
            <w:left w:val="none" w:sz="0" w:space="0" w:color="auto"/>
            <w:bottom w:val="none" w:sz="0" w:space="0" w:color="auto"/>
            <w:right w:val="none" w:sz="0" w:space="0" w:color="auto"/>
          </w:divBdr>
          <w:divsChild>
            <w:div w:id="4319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842</Words>
  <Characters>4801</Characters>
  <Application>Microsoft Macintosh Word</Application>
  <DocSecurity>0</DocSecurity>
  <Lines>40</Lines>
  <Paragraphs>11</Paragraphs>
  <ScaleCrop>false</ScaleCrop>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9</cp:revision>
  <dcterms:created xsi:type="dcterms:W3CDTF">2016-02-18T07:51:00Z</dcterms:created>
  <dcterms:modified xsi:type="dcterms:W3CDTF">2016-05-15T20:16:00Z</dcterms:modified>
</cp:coreProperties>
</file>