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1314" w14:textId="0C3D09C0" w:rsidR="00A20880" w:rsidRPr="004F4BB4" w:rsidRDefault="004F4BB4" w:rsidP="004F4BB4">
      <w:pPr>
        <w:bidi/>
        <w:jc w:val="center"/>
        <w:rPr>
          <w:rFonts w:ascii="Segoe UI" w:hAnsi="Segoe UI" w:cs="Segoe UI"/>
          <w:b/>
          <w:bCs/>
          <w:sz w:val="40"/>
          <w:szCs w:val="40"/>
          <w:lang w:bidi="he-IL"/>
        </w:rPr>
      </w:pPr>
      <w:r w:rsidRPr="004F4BB4">
        <w:rPr>
          <w:rFonts w:ascii="Segoe UI" w:hAnsi="Segoe UI" w:cs="Segoe UI" w:hint="cs"/>
          <w:b/>
          <w:bCs/>
          <w:sz w:val="40"/>
          <w:szCs w:val="40"/>
          <w:rtl/>
          <w:lang w:bidi="he-IL"/>
        </w:rPr>
        <w:t>דוח ביניים</w:t>
      </w:r>
    </w:p>
    <w:p w14:paraId="6ABDCC3E" w14:textId="77777777" w:rsidR="00A92AD7" w:rsidRPr="006810DF" w:rsidRDefault="003B4B88" w:rsidP="0019640D">
      <w:pPr>
        <w:bidi/>
        <w:spacing w:after="8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המלצות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לעדכון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ושיפור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נוהל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גיוס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ואיוש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משרות</w:t>
      </w:r>
      <w:proofErr w:type="spellEnd"/>
      <w:r w:rsidRPr="006810DF">
        <w:rPr>
          <w:rFonts w:ascii="Segoe UI" w:hAnsi="Segoe UI" w:cs="Segoe UI"/>
          <w:bCs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sz w:val="28"/>
          <w:szCs w:val="28"/>
          <w:rtl/>
        </w:rPr>
        <w:t>בחברה</w:t>
      </w:r>
      <w:proofErr w:type="spellEnd"/>
    </w:p>
    <w:p w14:paraId="0E514888" w14:textId="77777777" w:rsidR="00A92AD7" w:rsidRPr="006810DF" w:rsidRDefault="003B4B88" w:rsidP="0019640D">
      <w:pPr>
        <w:bidi/>
        <w:spacing w:after="40" w:line="240" w:lineRule="auto"/>
        <w:jc w:val="center"/>
        <w:rPr>
          <w:rFonts w:ascii="Segoe UI" w:hAnsi="Segoe UI" w:cs="Segoe UI"/>
          <w:bCs/>
          <w:sz w:val="28"/>
          <w:szCs w:val="28"/>
        </w:rPr>
      </w:pP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סקירה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והמלצות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מבוססות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מקורות</w:t>
      </w:r>
      <w:proofErr w:type="spellEnd"/>
      <w:r w:rsidRPr="006810DF">
        <w:rPr>
          <w:rFonts w:ascii="Segoe UI" w:hAnsi="Segoe UI" w:cs="Segoe UI"/>
          <w:bCs/>
          <w:i/>
          <w:sz w:val="28"/>
          <w:szCs w:val="28"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i/>
          <w:sz w:val="28"/>
          <w:szCs w:val="28"/>
          <w:rtl/>
        </w:rPr>
        <w:t>מקצועיים</w:t>
      </w:r>
      <w:proofErr w:type="spellEnd"/>
    </w:p>
    <w:p w14:paraId="5F58535C" w14:textId="58C63E7C" w:rsidR="00A92AD7" w:rsidRPr="006810DF" w:rsidRDefault="003B4B88" w:rsidP="0019640D">
      <w:pPr>
        <w:pBdr>
          <w:bottom w:val="single" w:sz="18" w:space="1" w:color="0B769F" w:themeColor="accent4" w:themeShade="BF"/>
        </w:pBdr>
        <w:bidi/>
        <w:spacing w:after="360" w:line="240" w:lineRule="auto"/>
        <w:jc w:val="center"/>
        <w:rPr>
          <w:rFonts w:ascii="Segoe UI" w:hAnsi="Segoe UI" w:cs="Segoe UI"/>
          <w:bCs/>
          <w:sz w:val="28"/>
          <w:szCs w:val="28"/>
        </w:rPr>
      </w:pPr>
      <w:r w:rsidRPr="006810DF">
        <w:rPr>
          <w:rFonts w:ascii="Segoe UI" w:hAnsi="Segoe UI" w:cs="Segoe UI"/>
          <w:bCs/>
          <w:sz w:val="28"/>
          <w:szCs w:val="28"/>
          <w:rtl/>
        </w:rPr>
        <w:t xml:space="preserve">חברת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"מקורות"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| </w:t>
      </w:r>
      <w:r w:rsidR="00CC5211">
        <w:rPr>
          <w:rFonts w:ascii="Segoe UI" w:hAnsi="Segoe UI" w:cs="Segoe UI" w:hint="cs"/>
          <w:bCs/>
          <w:sz w:val="28"/>
          <w:szCs w:val="28"/>
          <w:rtl/>
          <w:lang w:bidi="he-IL"/>
        </w:rPr>
        <w:t>יוני</w:t>
      </w:r>
      <w:r w:rsidRPr="006810DF">
        <w:rPr>
          <w:rFonts w:ascii="Segoe UI" w:hAnsi="Segoe UI" w:cs="Segoe UI"/>
          <w:bCs/>
          <w:sz w:val="28"/>
          <w:szCs w:val="28"/>
          <w:rtl/>
        </w:rPr>
        <w:t xml:space="preserve"> 2026</w:t>
      </w:r>
    </w:p>
    <w:p w14:paraId="622CD957" w14:textId="2DFD7898" w:rsidR="00A154B1" w:rsidRDefault="00A154B1" w:rsidP="004F4BB4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  <w:r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הנוהל</w:t>
      </w:r>
      <w:r w:rsidR="002B32F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והוראותיו</w:t>
      </w:r>
    </w:p>
    <w:p w14:paraId="054B5418" w14:textId="34AC53FB" w:rsidR="002B32F4" w:rsidRPr="00E6588F" w:rsidRDefault="00E6588F" w:rsidP="002B32F4">
      <w:pPr>
        <w:pStyle w:val="ListParagraph"/>
        <w:bidi/>
        <w:spacing w:after="120" w:line="276" w:lineRule="auto"/>
        <w:ind w:left="334"/>
        <w:rPr>
          <w:rFonts w:ascii="Segoe UI" w:hAnsi="Segoe UI" w:cs="Segoe UI"/>
          <w:b/>
          <w:rtl/>
          <w:lang w:bidi="he-IL"/>
        </w:rPr>
      </w:pPr>
      <w:r w:rsidRPr="00E6588F">
        <w:rPr>
          <w:rFonts w:ascii="Segoe UI" w:hAnsi="Segoe UI" w:cs="Segoe UI" w:hint="cs"/>
          <w:b/>
          <w:rtl/>
          <w:lang w:bidi="he-IL"/>
        </w:rPr>
        <w:t>להלן סתירות ואי-התאמות בנוהל:</w:t>
      </w:r>
    </w:p>
    <w:tbl>
      <w:tblPr>
        <w:tblStyle w:val="TableGrid"/>
        <w:bidiVisual/>
        <w:tblW w:w="10685" w:type="dxa"/>
        <w:jc w:val="center"/>
        <w:tblLook w:val="04A0" w:firstRow="1" w:lastRow="0" w:firstColumn="1" w:lastColumn="0" w:noHBand="0" w:noVBand="1"/>
      </w:tblPr>
      <w:tblGrid>
        <w:gridCol w:w="493"/>
        <w:gridCol w:w="1666"/>
        <w:gridCol w:w="2435"/>
        <w:gridCol w:w="2378"/>
        <w:gridCol w:w="2322"/>
        <w:gridCol w:w="1391"/>
      </w:tblGrid>
      <w:tr w:rsidR="005924E0" w:rsidRPr="00A80D40" w14:paraId="27866A0C" w14:textId="1A4D97D3" w:rsidTr="005E0D63">
        <w:trPr>
          <w:tblHeader/>
          <w:jc w:val="center"/>
        </w:trPr>
        <w:tc>
          <w:tcPr>
            <w:tcW w:w="482" w:type="dxa"/>
            <w:shd w:val="clear" w:color="auto" w:fill="0B769F" w:themeFill="accent4" w:themeFillShade="BF"/>
            <w:vAlign w:val="center"/>
          </w:tcPr>
          <w:p w14:paraId="62563A02" w14:textId="71F4120E" w:rsidR="005924E0" w:rsidRPr="00A80D40" w:rsidRDefault="005924E0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1668" w:type="dxa"/>
            <w:shd w:val="clear" w:color="auto" w:fill="0B769F" w:themeFill="accent4" w:themeFillShade="BF"/>
          </w:tcPr>
          <w:p w14:paraId="20FC4FA5" w14:textId="2375425E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נושא</w:t>
            </w:r>
          </w:p>
        </w:tc>
        <w:tc>
          <w:tcPr>
            <w:tcW w:w="2438" w:type="dxa"/>
            <w:shd w:val="clear" w:color="auto" w:fill="0B769F" w:themeFill="accent4" w:themeFillShade="BF"/>
          </w:tcPr>
          <w:p w14:paraId="0A883C85" w14:textId="76428D05" w:rsidR="005924E0" w:rsidRPr="00A80D40" w:rsidRDefault="00BF4C3E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סעיפים מתנגשים/ מקור הבעיה</w:t>
            </w:r>
          </w:p>
        </w:tc>
        <w:tc>
          <w:tcPr>
            <w:tcW w:w="2381" w:type="dxa"/>
            <w:shd w:val="clear" w:color="auto" w:fill="0B769F" w:themeFill="accent4" w:themeFillShade="BF"/>
          </w:tcPr>
          <w:p w14:paraId="2DC649AD" w14:textId="05F04AC3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הבעיה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B054B63" w14:textId="70BE08F0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המלצה לתיקון</w:t>
            </w:r>
          </w:p>
        </w:tc>
        <w:tc>
          <w:tcPr>
            <w:tcW w:w="1392" w:type="dxa"/>
            <w:shd w:val="clear" w:color="auto" w:fill="0B769F" w:themeFill="accent4" w:themeFillShade="BF"/>
          </w:tcPr>
          <w:p w14:paraId="0529F121" w14:textId="6234509C" w:rsidR="005924E0" w:rsidRPr="00A80D40" w:rsidRDefault="00A602FC" w:rsidP="005E0D63">
            <w:pPr>
              <w:bidi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  <w:t>חומרה</w:t>
            </w:r>
          </w:p>
        </w:tc>
      </w:tr>
      <w:tr w:rsidR="005E0D63" w:rsidRPr="00A80D40" w14:paraId="56B68E21" w14:textId="14978BEA" w:rsidTr="005E0D63">
        <w:trPr>
          <w:jc w:val="center"/>
        </w:trPr>
        <w:tc>
          <w:tcPr>
            <w:tcW w:w="482" w:type="dxa"/>
            <w:vAlign w:val="center"/>
          </w:tcPr>
          <w:p w14:paraId="6A9F1CE2" w14:textId="771528E3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</w:t>
            </w:r>
          </w:p>
        </w:tc>
        <w:tc>
          <w:tcPr>
            <w:tcW w:w="1668" w:type="dxa"/>
          </w:tcPr>
          <w:p w14:paraId="7523F1B9" w14:textId="6ED74A0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מכרז פנימי מול גיוס חיצוני למנהלי יחידה</w:t>
            </w:r>
          </w:p>
        </w:tc>
        <w:tc>
          <w:tcPr>
            <w:tcW w:w="2438" w:type="dxa"/>
          </w:tcPr>
          <w:p w14:paraId="7EFD4E6C" w14:textId="4857F9D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proofErr w:type="gramStart"/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4.1.2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="00C11C00"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</w:t>
            </w:r>
            <w:proofErr w:type="gram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למצות תחילה מועמדים פנימיים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4.1.5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המתיר ישירות "מכרז פנימי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גיוס חיצוני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14DF3B52" w14:textId="48A4A7F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ישירה היוצרת אי-בהירות מי מחליט אם לדלג לגיוס חיצוני במשרות מנהלי יחידה</w:t>
            </w:r>
          </w:p>
        </w:tc>
        <w:tc>
          <w:tcPr>
            <w:tcW w:w="2324" w:type="dxa"/>
          </w:tcPr>
          <w:p w14:paraId="52F36BD0" w14:textId="7D57A3C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להגדיר ב-4.1.5 שמכרז פנימי הוא ברירת המחדל; גיוס חיצוני במקביל רק בנסיבות חריגות מנומקות ובאישור 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</w:p>
        </w:tc>
        <w:tc>
          <w:tcPr>
            <w:tcW w:w="1392" w:type="dxa"/>
            <w:vAlign w:val="center"/>
          </w:tcPr>
          <w:p w14:paraId="5F7BFF26" w14:textId="6BCFD35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5353624" w14:textId="2C5A0200" w:rsidTr="005E0D63">
        <w:trPr>
          <w:jc w:val="center"/>
        </w:trPr>
        <w:tc>
          <w:tcPr>
            <w:tcW w:w="482" w:type="dxa"/>
            <w:vAlign w:val="center"/>
          </w:tcPr>
          <w:p w14:paraId="34775C6F" w14:textId="01CE92B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2</w:t>
            </w:r>
          </w:p>
        </w:tc>
        <w:tc>
          <w:tcPr>
            <w:tcW w:w="1668" w:type="dxa"/>
          </w:tcPr>
          <w:p w14:paraId="6221DCFF" w14:textId="5440342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יידוע מועמד לפני קבלת אישור מטה</w:t>
            </w:r>
          </w:p>
        </w:tc>
        <w:tc>
          <w:tcPr>
            <w:tcW w:w="2438" w:type="dxa"/>
          </w:tcPr>
          <w:p w14:paraId="48281833" w14:textId="29E002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טו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(הוועדה מוציאה הודעה למועמד) מול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("</w:t>
            </w:r>
            <w:r w:rsidRPr="00A80D40">
              <w:rPr>
                <w:rFonts w:ascii="Segoe UI" w:hAnsi="Segoe UI" w:cs="Segoe UI"/>
                <w:rtl/>
                <w:lang w:bidi="he-IL"/>
              </w:rPr>
              <w:t>אין להודיע למועמד בטרם קבלת אישור מיח' משאבי אנוש</w:t>
            </w:r>
            <w:r w:rsidRPr="00A80D40">
              <w:rPr>
                <w:rFonts w:ascii="Segoe UI" w:hAnsi="Segoe UI" w:cs="Segoe UI"/>
                <w:lang w:bidi="he-IL"/>
              </w:rPr>
              <w:t>")</w:t>
            </w:r>
          </w:p>
        </w:tc>
        <w:tc>
          <w:tcPr>
            <w:tcW w:w="2381" w:type="dxa"/>
          </w:tcPr>
          <w:p w14:paraId="140B8E99" w14:textId="6FCC0F8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מובהקת – אי אפשר לקיים את שני הסעיפים בו-זמנית</w:t>
            </w:r>
          </w:p>
        </w:tc>
        <w:tc>
          <w:tcPr>
            <w:tcW w:w="2324" w:type="dxa"/>
          </w:tcPr>
          <w:p w14:paraId="1A6A39D5" w14:textId="263418B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בסעיף 4.3.2 טו את ההסתייגות "לאחר קבלת אישור יח' משאבי אנוש במטה כאמור בסעיף 4.4.17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8396755" w14:textId="1EECDE6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4082FD55" w14:textId="33D72B57" w:rsidTr="005E0D63">
        <w:trPr>
          <w:jc w:val="center"/>
        </w:trPr>
        <w:tc>
          <w:tcPr>
            <w:tcW w:w="482" w:type="dxa"/>
            <w:vAlign w:val="center"/>
          </w:tcPr>
          <w:p w14:paraId="256AE636" w14:textId="6CE0235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3</w:t>
            </w:r>
          </w:p>
        </w:tc>
        <w:tc>
          <w:tcPr>
            <w:tcW w:w="1668" w:type="dxa"/>
          </w:tcPr>
          <w:p w14:paraId="110E6502" w14:textId="3E1CAF6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מנגנון "אישור בשתיקה" למשרה חודשית</w:t>
            </w:r>
          </w:p>
        </w:tc>
        <w:tc>
          <w:tcPr>
            <w:tcW w:w="2438" w:type="dxa"/>
          </w:tcPr>
          <w:p w14:paraId="7045CAD3" w14:textId="11D75F3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ג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קובע אישור בשתיקה לעובד יומי תוך 7 ימים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4.4.17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מחייב 10 ימי עבודה לחודשי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ללא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מנגנון מקביל אם אין מענה</w:t>
            </w:r>
          </w:p>
        </w:tc>
        <w:tc>
          <w:tcPr>
            <w:tcW w:w="2381" w:type="dxa"/>
          </w:tcPr>
          <w:p w14:paraId="60A67136" w14:textId="027DCB9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מבוי סתום פרוצדורלי – משרה חודשית תקועה ללא אפשרות התקדמות אם המטה לא מגיב</w:t>
            </w:r>
          </w:p>
        </w:tc>
        <w:tc>
          <w:tcPr>
            <w:tcW w:w="2324" w:type="dxa"/>
          </w:tcPr>
          <w:p w14:paraId="6C51FED4" w14:textId="37A5CA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מנגנון הסלמה: לא הוגבה התייחסות תוך 10 ימים – פנייה בכתב לסמנכ"ל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לאר"מ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להכרעה תוך 5 ימי עבודה</w:t>
            </w:r>
          </w:p>
        </w:tc>
        <w:tc>
          <w:tcPr>
            <w:tcW w:w="1392" w:type="dxa"/>
            <w:vAlign w:val="center"/>
          </w:tcPr>
          <w:p w14:paraId="20A9FF88" w14:textId="001C9E5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1756826E" w14:textId="77777777" w:rsidTr="005E0D63">
        <w:trPr>
          <w:jc w:val="center"/>
        </w:trPr>
        <w:tc>
          <w:tcPr>
            <w:tcW w:w="482" w:type="dxa"/>
            <w:vAlign w:val="center"/>
          </w:tcPr>
          <w:p w14:paraId="1FD6FD70" w14:textId="6DB7BF47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4</w:t>
            </w:r>
          </w:p>
        </w:tc>
        <w:tc>
          <w:tcPr>
            <w:tcW w:w="1668" w:type="dxa"/>
          </w:tcPr>
          <w:p w14:paraId="15C58190" w14:textId="6D80EA76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פיטורי עובד תוך 24 שעות בעקבות חריגה</w:t>
            </w:r>
          </w:p>
        </w:tc>
        <w:tc>
          <w:tcPr>
            <w:tcW w:w="2438" w:type="dxa"/>
          </w:tcPr>
          <w:p w14:paraId="55083CEA" w14:textId="0E6D83E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ב + 4.4.17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מקנים סמכות "להורות למרחב לפטר את העובד בהתראה של 24 שעות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3815C16A" w14:textId="2EF78C2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הוראה בלתי-חוקית הסותרת את חוק הודעה מוקדמת לפיטורים, התשס"א-2001, ואת חובת השימוע בפסיקה</w:t>
            </w:r>
          </w:p>
        </w:tc>
        <w:tc>
          <w:tcPr>
            <w:tcW w:w="2324" w:type="dxa"/>
          </w:tcPr>
          <w:p w14:paraId="35A9C245" w14:textId="6E5F00A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במקרה חריגה – המרחב יתקן תוך 14 ימי עבודה; סיום העסקה רק לאחר שימוע והודעה מוקדמת כדין</w:t>
            </w:r>
          </w:p>
        </w:tc>
        <w:tc>
          <w:tcPr>
            <w:tcW w:w="1392" w:type="dxa"/>
            <w:vAlign w:val="center"/>
          </w:tcPr>
          <w:p w14:paraId="4C8EA4D6" w14:textId="64F31452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396EDC2B" w14:textId="77777777" w:rsidTr="005E0D63">
        <w:trPr>
          <w:jc w:val="center"/>
        </w:trPr>
        <w:tc>
          <w:tcPr>
            <w:tcW w:w="482" w:type="dxa"/>
            <w:vAlign w:val="center"/>
          </w:tcPr>
          <w:p w14:paraId="6CD683E2" w14:textId="3D320A71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5</w:t>
            </w:r>
          </w:p>
        </w:tc>
        <w:tc>
          <w:tcPr>
            <w:tcW w:w="1668" w:type="dxa"/>
          </w:tcPr>
          <w:p w14:paraId="7C8E71B4" w14:textId="05AFA2F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תקופת ניסיון – ללא מנגנון הפיכה לקבע</w:t>
            </w:r>
          </w:p>
        </w:tc>
        <w:tc>
          <w:tcPr>
            <w:tcW w:w="2438" w:type="dxa"/>
          </w:tcPr>
          <w:p w14:paraId="7FAD0949" w14:textId="1A6AC9A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נספח </w:t>
            </w:r>
            <w:proofErr w:type="spellStart"/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יג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מציין "תוקף המינוי לשישה חודשים"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 xml:space="preserve">בכל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lastRenderedPageBreak/>
              <w:t>הנוהל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אין סעיף המגדיר תהליך מעבר לקביעות (מי מעריך, באילו טפסים, מה קורה אם נכשל)</w:t>
            </w:r>
          </w:p>
        </w:tc>
        <w:tc>
          <w:tcPr>
            <w:tcW w:w="2381" w:type="dxa"/>
          </w:tcPr>
          <w:p w14:paraId="2C4A4250" w14:textId="69C8DE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היעדר מנגנון פרוצדורלי בתום תקופת הניסיון;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חשיפה לטענות קיבעון אוטומטי</w:t>
            </w:r>
          </w:p>
        </w:tc>
        <w:tc>
          <w:tcPr>
            <w:tcW w:w="2324" w:type="dxa"/>
          </w:tcPr>
          <w:p w14:paraId="37DEB63A" w14:textId="4DA92AF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 xml:space="preserve">להוסיף סעיף 4.5: הערכת ביצועים 30 יום לפני סיום, אישור </w:t>
            </w:r>
            <w:r w:rsidRPr="00A80D40">
              <w:rPr>
                <w:rFonts w:ascii="Segoe UI" w:hAnsi="Segoe UI" w:cs="Segoe UI"/>
                <w:rtl/>
                <w:lang w:bidi="he-IL"/>
              </w:rPr>
              <w:lastRenderedPageBreak/>
              <w:t>מנהל מרחב + יח' משאבי אנוש, מכתב קבע תוך 14 יום או הודעה על אי-קביעות 30 יום מראש</w:t>
            </w:r>
          </w:p>
        </w:tc>
        <w:tc>
          <w:tcPr>
            <w:tcW w:w="1392" w:type="dxa"/>
            <w:vAlign w:val="center"/>
          </w:tcPr>
          <w:p w14:paraId="7601ADA0" w14:textId="5C5F67C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lastRenderedPageBreak/>
              <w:t>🔴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גבוהה</w:t>
            </w:r>
          </w:p>
        </w:tc>
      </w:tr>
      <w:tr w:rsidR="005E0D63" w:rsidRPr="00A80D40" w14:paraId="758CE460" w14:textId="77777777" w:rsidTr="005E0D63">
        <w:trPr>
          <w:jc w:val="center"/>
        </w:trPr>
        <w:tc>
          <w:tcPr>
            <w:tcW w:w="482" w:type="dxa"/>
            <w:vAlign w:val="center"/>
          </w:tcPr>
          <w:p w14:paraId="6D014000" w14:textId="43C7706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6</w:t>
            </w:r>
          </w:p>
        </w:tc>
        <w:tc>
          <w:tcPr>
            <w:tcW w:w="1668" w:type="dxa"/>
          </w:tcPr>
          <w:p w14:paraId="64012CCB" w14:textId="3E0C699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רפואית – מוזכרת אך לא משובצת</w:t>
            </w:r>
          </w:p>
        </w:tc>
        <w:tc>
          <w:tcPr>
            <w:tcW w:w="2438" w:type="dxa"/>
          </w:tcPr>
          <w:p w14:paraId="1C205E0F" w14:textId="0DC5F79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4.2.2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דורש אישור רפואי בתפקידים רלוונטיים – אך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שום סעיף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לא מגדיר מתי הבדיקה מתבצעת, מי מבצע, ומה קורה אם נכשל</w:t>
            </w:r>
          </w:p>
        </w:tc>
        <w:tc>
          <w:tcPr>
            <w:tcW w:w="2381" w:type="dxa"/>
          </w:tcPr>
          <w:p w14:paraId="20C53806" w14:textId="5A1A5FD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סעיף שמצהיר על דרישה ללא ביצוע בפועל</w:t>
            </w:r>
          </w:p>
        </w:tc>
        <w:tc>
          <w:tcPr>
            <w:tcW w:w="2324" w:type="dxa"/>
          </w:tcPr>
          <w:p w14:paraId="4902F819" w14:textId="6DE2EC6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ב-4.4.16: הפניית המועמד הנבחר לרופא תעסוקתי טרם כתב המינוי; תוצאה תתויק תחת חיסיון רפואי; דיווח על-בסיס "התאמה/אי-התאמה" בלבד</w:t>
            </w:r>
          </w:p>
        </w:tc>
        <w:tc>
          <w:tcPr>
            <w:tcW w:w="1392" w:type="dxa"/>
            <w:vAlign w:val="center"/>
          </w:tcPr>
          <w:p w14:paraId="11F4C096" w14:textId="531D2B49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446EDCB1" w14:textId="77777777" w:rsidTr="005E0D63">
        <w:trPr>
          <w:jc w:val="center"/>
        </w:trPr>
        <w:tc>
          <w:tcPr>
            <w:tcW w:w="482" w:type="dxa"/>
            <w:vAlign w:val="center"/>
          </w:tcPr>
          <w:p w14:paraId="3F7DEAD0" w14:textId="553134EE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7</w:t>
            </w:r>
          </w:p>
        </w:tc>
        <w:tc>
          <w:tcPr>
            <w:tcW w:w="1668" w:type="dxa"/>
          </w:tcPr>
          <w:p w14:paraId="5CA5F651" w14:textId="7D3BFA6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בעובד יומי</w:t>
            </w:r>
          </w:p>
        </w:tc>
        <w:tc>
          <w:tcPr>
            <w:tcW w:w="2438" w:type="dxa"/>
          </w:tcPr>
          <w:p w14:paraId="65E76993" w14:textId="7EB8F8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4.4.15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מחייב שאלון התאמה ביטחונית</w:t>
            </w:r>
            <w:r w:rsidRPr="00A80D40">
              <w:rPr>
                <w:rFonts w:ascii="Segoe UI" w:hAnsi="Segoe UI" w:cs="Segoe UI"/>
                <w:lang w:bidi="he-IL"/>
              </w:rPr>
              <w:t xml:space="preserve">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4.1.3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מאפשר קליטה ב-24 שעות במקרה דחוף</w:t>
            </w:r>
          </w:p>
        </w:tc>
        <w:tc>
          <w:tcPr>
            <w:tcW w:w="2381" w:type="dxa"/>
          </w:tcPr>
          <w:p w14:paraId="79CA18AC" w14:textId="40DC4EC4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סתירה מובנית – לא ניתן להשלים בדיקה ביטחונית ב-24 שעות; או שהבדיקה בדיעבד (לא חוקי), או שהקליטה המהירה אינה מתממשת</w:t>
            </w:r>
          </w:p>
        </w:tc>
        <w:tc>
          <w:tcPr>
            <w:tcW w:w="2324" w:type="dxa"/>
          </w:tcPr>
          <w:p w14:paraId="59216A61" w14:textId="3594D42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בדיקה ביטחונית רק במשרות שסיווג קב"ט ראשי מראש; במשרות יומיות לא-מסווגות – פטור; במסווגות – אין החלת קליטה מהירה עד תום הבדיקה</w:t>
            </w:r>
          </w:p>
        </w:tc>
        <w:tc>
          <w:tcPr>
            <w:tcW w:w="1392" w:type="dxa"/>
            <w:vAlign w:val="center"/>
          </w:tcPr>
          <w:p w14:paraId="71FAFAA7" w14:textId="2112823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268C3EC2" w14:textId="77777777" w:rsidTr="005E0D63">
        <w:trPr>
          <w:jc w:val="center"/>
        </w:trPr>
        <w:tc>
          <w:tcPr>
            <w:tcW w:w="482" w:type="dxa"/>
            <w:vAlign w:val="center"/>
          </w:tcPr>
          <w:p w14:paraId="6C154E3C" w14:textId="5BC869C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8</w:t>
            </w:r>
          </w:p>
        </w:tc>
        <w:tc>
          <w:tcPr>
            <w:tcW w:w="1668" w:type="dxa"/>
          </w:tcPr>
          <w:p w14:paraId="08674F22" w14:textId="010344B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התקשרות עם חברות פרסום שלא בהכרח קיימת</w:t>
            </w:r>
          </w:p>
        </w:tc>
        <w:tc>
          <w:tcPr>
            <w:tcW w:w="2438" w:type="dxa"/>
          </w:tcPr>
          <w:p w14:paraId="7E537E39" w14:textId="19226F1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>4.4.6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מורה לפרסם "דרך חברות לפרסום מודעות שיש למטה החברה התקשרות איתם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641E5DB8" w14:textId="5EC698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מניח בקיום התקשרות פעילה; ככל שאין – הנוהל ללא מענה</w:t>
            </w:r>
          </w:p>
        </w:tc>
        <w:tc>
          <w:tcPr>
            <w:tcW w:w="2324" w:type="dxa"/>
          </w:tcPr>
          <w:p w14:paraId="7BFE5659" w14:textId="299B019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חלופה: בהיעדר התקשרות פעילה – פרסום ישיר באתר החברה, פורטל דרושים מוביל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ולינקדאין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>, באישור מנהלת יח' משאבי אנוש</w:t>
            </w:r>
          </w:p>
        </w:tc>
        <w:tc>
          <w:tcPr>
            <w:tcW w:w="1392" w:type="dxa"/>
            <w:vAlign w:val="center"/>
          </w:tcPr>
          <w:p w14:paraId="674393DC" w14:textId="5E1B1528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60FBE39E" w14:textId="77777777" w:rsidTr="005E0D63">
        <w:trPr>
          <w:jc w:val="center"/>
        </w:trPr>
        <w:tc>
          <w:tcPr>
            <w:tcW w:w="482" w:type="dxa"/>
            <w:vAlign w:val="center"/>
          </w:tcPr>
          <w:p w14:paraId="6D50582A" w14:textId="328FA10F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9</w:t>
            </w:r>
          </w:p>
        </w:tc>
        <w:tc>
          <w:tcPr>
            <w:tcW w:w="1668" w:type="dxa"/>
          </w:tcPr>
          <w:p w14:paraId="3E532C3C" w14:textId="7570434C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lang w:bidi="he-IL"/>
              </w:rPr>
              <w:t>"</w:t>
            </w:r>
            <w:r w:rsidRPr="00A80D40">
              <w:rPr>
                <w:rFonts w:ascii="Segoe UI" w:hAnsi="Segoe UI" w:cs="Segoe UI"/>
                <w:rtl/>
                <w:lang w:bidi="he-IL"/>
              </w:rPr>
              <w:t>עד 10 מועמדים" בתיק הגיוס</w:t>
            </w:r>
          </w:p>
        </w:tc>
        <w:tc>
          <w:tcPr>
            <w:tcW w:w="2438" w:type="dxa"/>
          </w:tcPr>
          <w:p w14:paraId="17D4BFB5" w14:textId="590C938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4.4.16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מגביל ל-"עד 10 מועמדים" בתיק לאחר סינון ראשוני</w:t>
            </w:r>
          </w:p>
        </w:tc>
        <w:tc>
          <w:tcPr>
            <w:tcW w:w="2381" w:type="dxa"/>
          </w:tcPr>
          <w:p w14:paraId="57CB4849" w14:textId="03E2F9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מה קורה אם עברו 15? איזה קריטריון לסינון? יוצר מצב בלתי-אפשרי לתיעוד</w:t>
            </w:r>
          </w:p>
        </w:tc>
        <w:tc>
          <w:tcPr>
            <w:tcW w:w="2324" w:type="dxa"/>
          </w:tcPr>
          <w:p w14:paraId="2CA107F0" w14:textId="3A9873D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כלל המועמדים יישמרו במערכת הממוחשבת; עד 10 קורות חיים של מי שהוזמן לשלב הבא יישמרו בתיק ה"פעיל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38BA5FD9" w14:textId="500785C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0AD55485" w14:textId="77777777" w:rsidTr="005E0D63">
        <w:trPr>
          <w:jc w:val="center"/>
        </w:trPr>
        <w:tc>
          <w:tcPr>
            <w:tcW w:w="482" w:type="dxa"/>
            <w:vAlign w:val="center"/>
          </w:tcPr>
          <w:p w14:paraId="3A5811CB" w14:textId="0800B12A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10</w:t>
            </w:r>
          </w:p>
        </w:tc>
        <w:tc>
          <w:tcPr>
            <w:tcW w:w="1668" w:type="dxa"/>
          </w:tcPr>
          <w:p w14:paraId="5FAF7A14" w14:textId="6ED2AF7F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חוסר הגדרה לתפקידי משאבי אנוש</w:t>
            </w:r>
          </w:p>
        </w:tc>
        <w:tc>
          <w:tcPr>
            <w:tcW w:w="2438" w:type="dxa"/>
          </w:tcPr>
          <w:p w14:paraId="69EB293B" w14:textId="5283A703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פרק 3 (הגדרות) אינו מגדיר</w:t>
            </w:r>
            <w:r w:rsidRPr="00A80D40">
              <w:rPr>
                <w:rFonts w:ascii="Segoe UI" w:hAnsi="Segoe UI" w:cs="Segoe UI"/>
                <w:lang w:bidi="he-IL"/>
              </w:rPr>
              <w:t xml:space="preserve">: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יח'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מנהל מח' משאבי אנוש</w:t>
            </w:r>
            <w:r w:rsidRPr="00A80D40">
              <w:rPr>
                <w:rFonts w:ascii="Segoe UI" w:hAnsi="Segoe UI" w:cs="Segoe UI"/>
                <w:lang w:bidi="he-IL"/>
              </w:rPr>
              <w:t xml:space="preserve">,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ממונה על משאבי אנוש במרחב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lang w:bidi="he-IL"/>
              </w:rPr>
              <w:t xml:space="preserve">– </w:t>
            </w:r>
            <w:r w:rsidRPr="00A80D40">
              <w:rPr>
                <w:rFonts w:ascii="Segoe UI" w:hAnsi="Segoe UI" w:cs="Segoe UI"/>
                <w:rtl/>
                <w:lang w:bidi="he-IL"/>
              </w:rPr>
              <w:t>שלושתם מאוזכרים לאורך הנוהל בתפקידים שונים</w:t>
            </w:r>
          </w:p>
        </w:tc>
        <w:tc>
          <w:tcPr>
            <w:tcW w:w="2381" w:type="dxa"/>
          </w:tcPr>
          <w:p w14:paraId="7D999FB6" w14:textId="35932B3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אי-בהירות לגבי הסמכויות וההיררכיה; שונות יישומית בין מרחבים</w:t>
            </w:r>
          </w:p>
        </w:tc>
        <w:tc>
          <w:tcPr>
            <w:tcW w:w="2324" w:type="dxa"/>
          </w:tcPr>
          <w:p w14:paraId="0990FCCF" w14:textId="059FE5B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להוסיף לפרק 3 שלוש הגדרות מסודרות עם פירוט סמכויות והיררכיה ביניהם</w:t>
            </w:r>
          </w:p>
        </w:tc>
        <w:tc>
          <w:tcPr>
            <w:tcW w:w="1392" w:type="dxa"/>
            <w:vAlign w:val="center"/>
          </w:tcPr>
          <w:p w14:paraId="1A3F5610" w14:textId="4BA52DB7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3C687E86" w14:textId="77777777" w:rsidTr="005E0D63">
        <w:trPr>
          <w:jc w:val="center"/>
        </w:trPr>
        <w:tc>
          <w:tcPr>
            <w:tcW w:w="482" w:type="dxa"/>
            <w:vAlign w:val="center"/>
          </w:tcPr>
          <w:p w14:paraId="35182857" w14:textId="1BD04A6C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11</w:t>
            </w:r>
          </w:p>
        </w:tc>
        <w:tc>
          <w:tcPr>
            <w:tcW w:w="1668" w:type="dxa"/>
          </w:tcPr>
          <w:p w14:paraId="7AD06A05" w14:textId="23A38E4E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מעמד עובדי שח"ם וחברות ייזום</w:t>
            </w:r>
          </w:p>
        </w:tc>
        <w:tc>
          <w:tcPr>
            <w:tcW w:w="2438" w:type="dxa"/>
          </w:tcPr>
          <w:p w14:paraId="2880288B" w14:textId="1FAAEE3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ד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מתיר הגשה ל"עובדי שח"ם</w:t>
            </w:r>
            <w:r w:rsidRPr="00A80D40">
              <w:rPr>
                <w:rFonts w:ascii="Segoe UI" w:hAnsi="Segoe UI" w:cs="Segoe UI"/>
                <w:lang w:bidi="he-IL"/>
              </w:rPr>
              <w:t xml:space="preserve">"; </w:t>
            </w: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4.3.2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ה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מחריג "עובדי חברת ייזום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2381" w:type="dxa"/>
          </w:tcPr>
          <w:p w14:paraId="57A03788" w14:textId="69ECA9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אין הגדרה לאף אחת מהחברות; פוטנציאל לפסילה שגויה של מועמדויות או אישור שלא כדין</w:t>
            </w:r>
          </w:p>
        </w:tc>
        <w:tc>
          <w:tcPr>
            <w:tcW w:w="2324" w:type="dxa"/>
          </w:tcPr>
          <w:p w14:paraId="387F50D8" w14:textId="623CF160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 xml:space="preserve">להוסיף לפרק 3 הגדרות מדויקות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לשח"ם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("חברה בבעלות מקורות") </w:t>
            </w:r>
            <w:proofErr w:type="spellStart"/>
            <w:r w:rsidRPr="00A80D40">
              <w:rPr>
                <w:rFonts w:ascii="Segoe UI" w:hAnsi="Segoe UI" w:cs="Segoe UI"/>
                <w:rtl/>
                <w:lang w:bidi="he-IL"/>
              </w:rPr>
              <w:t>ול"חברת</w:t>
            </w:r>
            <w:proofErr w:type="spellEnd"/>
            <w:r w:rsidRPr="00A80D40">
              <w:rPr>
                <w:rFonts w:ascii="Segoe UI" w:hAnsi="Segoe UI" w:cs="Segoe UI"/>
                <w:rtl/>
                <w:lang w:bidi="he-IL"/>
              </w:rPr>
              <w:t xml:space="preserve"> ייזום" עם פירוט מעמדם החוזי</w:t>
            </w:r>
          </w:p>
        </w:tc>
        <w:tc>
          <w:tcPr>
            <w:tcW w:w="1392" w:type="dxa"/>
            <w:vAlign w:val="center"/>
          </w:tcPr>
          <w:p w14:paraId="074D52A7" w14:textId="1AD7A55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🟡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בינונית</w:t>
            </w:r>
          </w:p>
        </w:tc>
      </w:tr>
      <w:tr w:rsidR="005E0D63" w:rsidRPr="00A80D40" w14:paraId="147F166A" w14:textId="77777777" w:rsidTr="005E0D63">
        <w:trPr>
          <w:jc w:val="center"/>
        </w:trPr>
        <w:tc>
          <w:tcPr>
            <w:tcW w:w="482" w:type="dxa"/>
            <w:vAlign w:val="center"/>
          </w:tcPr>
          <w:p w14:paraId="0FCABAD1" w14:textId="124A0130" w:rsidR="005E0D63" w:rsidRPr="00A80D40" w:rsidRDefault="005E0D63" w:rsidP="005E0D63">
            <w:pPr>
              <w:bidi/>
              <w:jc w:val="center"/>
              <w:rPr>
                <w:rFonts w:ascii="Segoe UI" w:hAnsi="Segoe UI" w:cs="Segoe UI"/>
                <w:bCs/>
                <w:rtl/>
                <w:lang w:bidi="he-IL"/>
              </w:rPr>
            </w:pPr>
            <w:r w:rsidRPr="00A80D40">
              <w:rPr>
                <w:rFonts w:ascii="Segoe UI" w:hAnsi="Segoe UI" w:cs="Segoe UI"/>
                <w:bCs/>
                <w:rtl/>
                <w:lang w:bidi="he-IL"/>
              </w:rPr>
              <w:t>12</w:t>
            </w:r>
          </w:p>
        </w:tc>
        <w:tc>
          <w:tcPr>
            <w:tcW w:w="1668" w:type="dxa"/>
          </w:tcPr>
          <w:p w14:paraId="6F6D991F" w14:textId="549700DB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ועדת חריגים – ללא הגדרה</w:t>
            </w:r>
          </w:p>
        </w:tc>
        <w:tc>
          <w:tcPr>
            <w:tcW w:w="2438" w:type="dxa"/>
          </w:tcPr>
          <w:p w14:paraId="5A98391D" w14:textId="7B8087F1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b/>
                <w:bCs/>
                <w:lang w:bidi="he-IL"/>
              </w:rPr>
              <w:t xml:space="preserve">4.3.3 </w:t>
            </w:r>
            <w:r w:rsidRPr="00A80D40">
              <w:rPr>
                <w:rFonts w:ascii="Segoe UI" w:hAnsi="Segoe UI" w:cs="Segoe UI"/>
                <w:b/>
                <w:bCs/>
                <w:rtl/>
                <w:lang w:bidi="he-IL"/>
              </w:rPr>
              <w:t>ז ו-4.4.16 יא</w:t>
            </w:r>
            <w:r w:rsidRPr="00A80D40">
              <w:rPr>
                <w:rFonts w:ascii="Segoe UI" w:hAnsi="Segoe UI" w:cs="Segoe UI"/>
                <w:rtl/>
                <w:lang w:bidi="he-IL"/>
              </w:rPr>
              <w:t xml:space="preserve"> מאזכרים "ועדת חריגים" ללא הרכב, סמכויות או מנגנון התכנסות</w:t>
            </w:r>
          </w:p>
        </w:tc>
        <w:tc>
          <w:tcPr>
            <w:tcW w:w="2381" w:type="dxa"/>
          </w:tcPr>
          <w:p w14:paraId="1CD3FB4F" w14:textId="372AB905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הוועדה משמשת בסיס להחלטות מהותיות אך אינה מוגדרת בנוהל</w:t>
            </w:r>
          </w:p>
        </w:tc>
        <w:tc>
          <w:tcPr>
            <w:tcW w:w="2324" w:type="dxa"/>
          </w:tcPr>
          <w:p w14:paraId="0B5CBD26" w14:textId="5704E3CA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" w:hAnsi="Segoe UI" w:cs="Segoe UI"/>
                <w:rtl/>
                <w:lang w:bidi="he-IL"/>
              </w:rPr>
              <w:t>הפניה מפורשת: "ועדת חריגים – כהגדרתה בנוהל העסקת קרובי משפחה מס' 12-21-04, על הרכבה וסמכויותיה</w:t>
            </w:r>
            <w:r w:rsidRPr="00A80D40">
              <w:rPr>
                <w:rFonts w:ascii="Segoe UI" w:hAnsi="Segoe UI" w:cs="Segoe UI"/>
                <w:lang w:bidi="he-IL"/>
              </w:rPr>
              <w:t>"</w:t>
            </w:r>
          </w:p>
        </w:tc>
        <w:tc>
          <w:tcPr>
            <w:tcW w:w="1392" w:type="dxa"/>
            <w:vAlign w:val="center"/>
          </w:tcPr>
          <w:p w14:paraId="7FD11E29" w14:textId="5DEDD41D" w:rsidR="005E0D63" w:rsidRPr="00A80D40" w:rsidRDefault="005E0D63" w:rsidP="005E0D63">
            <w:pPr>
              <w:bidi/>
              <w:rPr>
                <w:rFonts w:ascii="Segoe UI" w:hAnsi="Segoe UI" w:cs="Segoe UI"/>
                <w:rtl/>
                <w:lang w:bidi="he-IL"/>
              </w:rPr>
            </w:pPr>
            <w:r w:rsidRPr="00A80D40">
              <w:rPr>
                <w:rFonts w:ascii="Segoe UI Emoji" w:hAnsi="Segoe UI Emoji" w:cs="Segoe UI Emoji"/>
                <w:lang w:bidi="he-IL"/>
              </w:rPr>
              <w:t>🟢</w:t>
            </w:r>
            <w:r w:rsidRPr="00A80D40">
              <w:rPr>
                <w:rFonts w:ascii="Segoe UI" w:hAnsi="Segoe UI" w:cs="Segoe UI"/>
                <w:lang w:bidi="he-IL"/>
              </w:rPr>
              <w:t xml:space="preserve"> </w:t>
            </w:r>
            <w:r w:rsidRPr="00A80D40">
              <w:rPr>
                <w:rFonts w:ascii="Segoe UI" w:hAnsi="Segoe UI" w:cs="Segoe UI"/>
                <w:rtl/>
                <w:lang w:bidi="he-IL"/>
              </w:rPr>
              <w:t>נמוכה</w:t>
            </w:r>
          </w:p>
        </w:tc>
      </w:tr>
    </w:tbl>
    <w:p w14:paraId="7884E1AC" w14:textId="77777777" w:rsidR="00E6588F" w:rsidRDefault="00E6588F" w:rsidP="00E6588F">
      <w:pPr>
        <w:pStyle w:val="ListParagraph"/>
        <w:bidi/>
        <w:spacing w:after="120" w:line="276" w:lineRule="auto"/>
        <w:ind w:left="334"/>
        <w:rPr>
          <w:rFonts w:ascii="Segoe UI" w:hAnsi="Segoe UI" w:cs="Segoe UI"/>
          <w:bCs/>
          <w:color w:val="0B769F" w:themeColor="accent4" w:themeShade="BF"/>
          <w:sz w:val="28"/>
          <w:szCs w:val="28"/>
          <w:lang w:bidi="he-IL"/>
        </w:rPr>
      </w:pPr>
    </w:p>
    <w:p w14:paraId="43A6D395" w14:textId="45D6F2C9" w:rsidR="006810DF" w:rsidRPr="004F4BB4" w:rsidRDefault="004F4BB4" w:rsidP="00A154B1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4F4BB4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סקירת תשתית חוקתית אל מול הנחיות נוהל גיוס ואיוש משרות בחברה</w:t>
      </w:r>
    </w:p>
    <w:p w14:paraId="4D3AD780" w14:textId="77777777" w:rsidR="004F4BB4" w:rsidRPr="004F4BB4" w:rsidRDefault="004F4BB4" w:rsidP="004F4BB4">
      <w:pPr>
        <w:bidi/>
        <w:spacing w:after="120" w:line="276" w:lineRule="auto"/>
        <w:ind w:left="334"/>
        <w:rPr>
          <w:rFonts w:ascii="Segoe UI" w:hAnsi="Segoe UI" w:cs="Segoe UI"/>
          <w:b/>
          <w:lang w:bidi="he-IL"/>
        </w:rPr>
      </w:pPr>
      <w:r w:rsidRPr="004F4BB4">
        <w:rPr>
          <w:rFonts w:ascii="Segoe UI" w:hAnsi="Segoe UI" w:cs="Segoe UI"/>
          <w:b/>
          <w:rtl/>
          <w:lang w:bidi="he-IL"/>
        </w:rPr>
        <w:t>להלן הפערים והסתירות שנמצאו בין נהלי החברה לגיוס עובדים לבין דין מדינת ישראל, בהתבסס אך ורק על המסמכים שנבדקו ועל הוראות החוק המפורשות. לא פורטו סעיפים תואמים או מחמירים – רק נקודות שבהן קיימת סתירה, חוסר התאמה או סיכון משפטי המחייב עדכון.</w:t>
      </w:r>
    </w:p>
    <w:tbl>
      <w:tblPr>
        <w:tblStyle w:val="TableGrid"/>
        <w:bidiVisual/>
        <w:tblW w:w="10077" w:type="dxa"/>
        <w:jc w:val="center"/>
        <w:tblLook w:val="04A0" w:firstRow="1" w:lastRow="0" w:firstColumn="1" w:lastColumn="0" w:noHBand="0" w:noVBand="1"/>
      </w:tblPr>
      <w:tblGrid>
        <w:gridCol w:w="1460"/>
        <w:gridCol w:w="2665"/>
        <w:gridCol w:w="3628"/>
        <w:gridCol w:w="2324"/>
      </w:tblGrid>
      <w:tr w:rsidR="003166C9" w14:paraId="09AF3197" w14:textId="77777777" w:rsidTr="003166C9">
        <w:trPr>
          <w:tblHeader/>
          <w:jc w:val="center"/>
        </w:trPr>
        <w:tc>
          <w:tcPr>
            <w:tcW w:w="1460" w:type="dxa"/>
            <w:shd w:val="clear" w:color="auto" w:fill="0B769F" w:themeFill="accent4" w:themeFillShade="BF"/>
          </w:tcPr>
          <w:p w14:paraId="16DC7157" w14:textId="560D905E" w:rsidR="003166C9" w:rsidRPr="009D0D8C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9D0D8C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הוראה</w:t>
            </w:r>
          </w:p>
        </w:tc>
        <w:tc>
          <w:tcPr>
            <w:tcW w:w="2665" w:type="dxa"/>
            <w:shd w:val="clear" w:color="auto" w:fill="0B769F" w:themeFill="accent4" w:themeFillShade="BF"/>
          </w:tcPr>
          <w:p w14:paraId="21F4D446" w14:textId="6CFC69CC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סתירה/פער</w:t>
            </w:r>
          </w:p>
        </w:tc>
        <w:tc>
          <w:tcPr>
            <w:tcW w:w="3628" w:type="dxa"/>
            <w:shd w:val="clear" w:color="auto" w:fill="0B769F" w:themeFill="accent4" w:themeFillShade="BF"/>
          </w:tcPr>
          <w:p w14:paraId="488047B6" w14:textId="3552ECBA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נימוק משפטי</w:t>
            </w:r>
          </w:p>
        </w:tc>
        <w:tc>
          <w:tcPr>
            <w:tcW w:w="2324" w:type="dxa"/>
            <w:shd w:val="clear" w:color="auto" w:fill="0B769F" w:themeFill="accent4" w:themeFillShade="BF"/>
          </w:tcPr>
          <w:p w14:paraId="2EA2FB86" w14:textId="1DC4601E" w:rsidR="003166C9" w:rsidRPr="004F4BB4" w:rsidRDefault="003166C9" w:rsidP="004F4BB4">
            <w:pPr>
              <w:bidi/>
              <w:spacing w:after="120"/>
              <w:jc w:val="center"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4F4BB4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סיכון</w:t>
            </w:r>
          </w:p>
        </w:tc>
      </w:tr>
      <w:tr w:rsidR="003166C9" w14:paraId="1126A824" w14:textId="77777777" w:rsidTr="003166C9">
        <w:trPr>
          <w:jc w:val="center"/>
        </w:trPr>
        <w:tc>
          <w:tcPr>
            <w:tcW w:w="1460" w:type="dxa"/>
          </w:tcPr>
          <w:p w14:paraId="210E2707" w14:textId="22059E2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היעדר איסור מפורש על שאלות אסורות בראיונות</w:t>
            </w:r>
          </w:p>
        </w:tc>
        <w:tc>
          <w:tcPr>
            <w:tcW w:w="2665" w:type="dxa"/>
          </w:tcPr>
          <w:p w14:paraId="36FC01B9" w14:textId="684A0FA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נ</w:t>
            </w:r>
            <w:r>
              <w:rPr>
                <w:rFonts w:ascii="Segoe UI" w:hAnsi="Segoe UI" w:cs="Segoe UI" w:hint="cs"/>
                <w:rtl/>
                <w:lang w:bidi="he-IL"/>
              </w:rPr>
              <w:t>ו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הל החברה אינם כוללים הוראה מפורשת האוסרת על שאלות ראיון הנחשבות שאלות מפלות או בעלות משקל ראייתי (כגון היריון, מצב משפחתי, דת, שירות מילואים וכד’)</w:t>
            </w:r>
          </w:p>
        </w:tc>
        <w:tc>
          <w:tcPr>
            <w:tcW w:w="3628" w:type="dxa"/>
          </w:tcPr>
          <w:p w14:paraId="7CDAE94D" w14:textId="48297378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 xml:space="preserve">על פי הדין, עצם שאלת שאלות כאלה עלולה להיחשב ראיה לאפליה אסורה, גם אם לא הוכחה אפליה בפועל. היעדר איסור והנחיה מפורשת בנוהל </w:t>
            </w:r>
            <w:r>
              <w:rPr>
                <w:rFonts w:ascii="Segoe UI" w:hAnsi="Segoe UI" w:cs="Segoe UI" w:hint="cs"/>
                <w:rtl/>
                <w:lang w:bidi="he-IL"/>
              </w:rPr>
              <w:t xml:space="preserve"> מ</w:t>
            </w:r>
            <w:r w:rsidRPr="004F4BB4">
              <w:rPr>
                <w:rFonts w:ascii="Segoe UI" w:hAnsi="Segoe UI" w:cs="Segoe UI"/>
                <w:rtl/>
                <w:lang w:bidi="he-IL"/>
              </w:rPr>
              <w:t>הווה אי</w:t>
            </w:r>
            <w:r w:rsidRPr="004F4BB4">
              <w:rPr>
                <w:rFonts w:ascii="Segoe UI" w:hAnsi="Segoe UI" w:cs="Segoe UI"/>
                <w:rtl/>
                <w:lang w:bidi="he-IL"/>
              </w:rPr>
              <w:noBreakHyphen/>
              <w:t>התאמה לחובת המעסיק לנקוט אמצעים למניעת אפליה</w:t>
            </w:r>
          </w:p>
        </w:tc>
        <w:tc>
          <w:tcPr>
            <w:tcW w:w="2324" w:type="dxa"/>
          </w:tcPr>
          <w:p w14:paraId="0C97ECB0" w14:textId="1E178806" w:rsidR="003166C9" w:rsidRPr="004F4BB4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4F4BB4">
              <w:rPr>
                <w:rFonts w:ascii="Segoe UI" w:hAnsi="Segoe UI" w:cs="Segoe UI"/>
                <w:rtl/>
                <w:lang w:bidi="he-IL"/>
              </w:rPr>
              <w:t>קיים סיכון משפטי ממשי, שכן הנוהל אינו מגן על החברה מפני טענות להפרת חוק שוויון הזדמנויות בעבודה</w:t>
            </w:r>
          </w:p>
        </w:tc>
      </w:tr>
      <w:tr w:rsidR="003166C9" w14:paraId="3D1A7EA0" w14:textId="77777777" w:rsidTr="003166C9">
        <w:trPr>
          <w:jc w:val="center"/>
        </w:trPr>
        <w:tc>
          <w:tcPr>
            <w:tcW w:w="1460" w:type="dxa"/>
          </w:tcPr>
          <w:p w14:paraId="130D19AA" w14:textId="5645EA42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lastRenderedPageBreak/>
              <w:t>מנגנון “מינוי בהסכמה” ללא הליך תחרותי מלא</w:t>
            </w:r>
          </w:p>
        </w:tc>
        <w:tc>
          <w:tcPr>
            <w:tcW w:w="2665" w:type="dxa"/>
          </w:tcPr>
          <w:p w14:paraId="789E4527" w14:textId="01F601C6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מאפשר מינוי בהסכמה בין הנהלה לוועד בתוך פרק זמן קצר, ללא חובת מכרז או בחינה שוויונית של מועמדים נוספים</w:t>
            </w:r>
          </w:p>
        </w:tc>
        <w:tc>
          <w:tcPr>
            <w:tcW w:w="3628" w:type="dxa"/>
          </w:tcPr>
          <w:p w14:paraId="6ACFE46C" w14:textId="405997D5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דין העבודה מחייב הליך שוויוני ותחרותי, במיוחד בגופים ציבוריים/דו</w:t>
            </w:r>
            <w:r w:rsidRPr="009D0D8C">
              <w:rPr>
                <w:rFonts w:ascii="Segoe UI" w:hAnsi="Segoe UI" w:cs="Segoe UI"/>
                <w:rtl/>
                <w:lang w:bidi="he-IL"/>
              </w:rPr>
              <w:noBreakHyphen/>
              <w:t>מהותיים. מנגנון המאפשר איוש משרה ללא פתיחת ההזדמנות לכלל המועמדים עלול להיחשב פגיעה בעקרון השוויון וההגינות</w:t>
            </w:r>
          </w:p>
        </w:tc>
        <w:tc>
          <w:tcPr>
            <w:tcW w:w="2324" w:type="dxa"/>
          </w:tcPr>
          <w:p w14:paraId="638E3F3B" w14:textId="59418A54" w:rsidR="00C90572" w:rsidRPr="009D0D8C" w:rsidRDefault="003166C9" w:rsidP="00C90572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הנוהל, בנוסחו הקיים, עלול לאפשר עקיפה של חובת שוויון ההזדמנויות, בניגוד לרוח ולפסיקת הדין</w:t>
            </w:r>
            <w:r w:rsidR="00C90572">
              <w:rPr>
                <w:rFonts w:ascii="Segoe UI" w:hAnsi="Segoe UI" w:cs="Segoe UI" w:hint="cs"/>
                <w:rtl/>
                <w:lang w:bidi="he-IL"/>
              </w:rPr>
              <w:t xml:space="preserve">, </w:t>
            </w:r>
            <w:r w:rsidR="00C90572" w:rsidRPr="00C90572">
              <w:rPr>
                <w:rFonts w:ascii="Segoe UI" w:hAnsi="Segoe UI" w:cs="Segoe UI"/>
                <w:rtl/>
                <w:lang w:bidi="he-IL"/>
              </w:rPr>
              <w:t>תביעות עתירה לבג"ץ/בית דין לעבודה, הפרת הסכם קיבוצי</w:t>
            </w:r>
          </w:p>
        </w:tc>
      </w:tr>
      <w:tr w:rsidR="003166C9" w14:paraId="15F8D114" w14:textId="77777777" w:rsidTr="003166C9">
        <w:trPr>
          <w:jc w:val="center"/>
        </w:trPr>
        <w:tc>
          <w:tcPr>
            <w:tcW w:w="1460" w:type="dxa"/>
          </w:tcPr>
          <w:p w14:paraId="3C789ED6" w14:textId="2F30D98D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bCs/>
                <w:rtl/>
                <w:lang w:bidi="he-IL"/>
              </w:rPr>
            </w:pPr>
            <w:r w:rsidRPr="009D0D8C">
              <w:rPr>
                <w:rFonts w:ascii="Segoe UI" w:hAnsi="Segoe UI" w:cs="Segoe UI"/>
                <w:bCs/>
                <w:rtl/>
                <w:lang w:bidi="he-IL"/>
              </w:rPr>
              <w:t>בדיקה ביטחונית ללא הגבלת עיתוי והיקף</w:t>
            </w:r>
          </w:p>
        </w:tc>
        <w:tc>
          <w:tcPr>
            <w:tcW w:w="2665" w:type="dxa"/>
          </w:tcPr>
          <w:p w14:paraId="7A7241FE" w14:textId="2BE28F90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הנוהל מחייב מילוי שאלון התאמה ביטחונית למועמד נבחר, אך אינו מגדיר גבולות ברורים באשר לסוג המידע, מידת הרלוונטיות לתפקיד או עיתוי הבדיקה ביחס להצעת העבודה</w:t>
            </w:r>
          </w:p>
        </w:tc>
        <w:tc>
          <w:tcPr>
            <w:tcW w:w="3628" w:type="dxa"/>
          </w:tcPr>
          <w:p w14:paraId="0C5AADB4" w14:textId="5967DBA9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לפי הדין, דרישת מידע אישי/רגיש מותרת רק אם היא מידתית, רלוונטית והכרחית לביצוע התפקיד. היעדר הגדרה בנוהל יוצר חשש לדרישת מידע עודף או בלתי חוקי</w:t>
            </w:r>
          </w:p>
        </w:tc>
        <w:tc>
          <w:tcPr>
            <w:tcW w:w="2324" w:type="dxa"/>
          </w:tcPr>
          <w:p w14:paraId="6002D2F4" w14:textId="249A2F8F" w:rsidR="003166C9" w:rsidRPr="009D0D8C" w:rsidRDefault="003166C9" w:rsidP="004F4BB4">
            <w:pPr>
              <w:bidi/>
              <w:spacing w:after="120"/>
              <w:rPr>
                <w:rFonts w:ascii="Segoe UI" w:hAnsi="Segoe UI" w:cs="Segoe UI"/>
                <w:rtl/>
                <w:lang w:bidi="he-IL"/>
              </w:rPr>
            </w:pPr>
            <w:r w:rsidRPr="009D0D8C">
              <w:rPr>
                <w:rFonts w:ascii="Segoe UI" w:hAnsi="Segoe UI" w:cs="Segoe UI"/>
                <w:rtl/>
                <w:lang w:bidi="he-IL"/>
              </w:rPr>
              <w:t>קיים סיכון לפגיעה בפרטיות ולהפרת דיני הגנת הפרטיות ודיני העבודה</w:t>
            </w:r>
          </w:p>
        </w:tc>
      </w:tr>
    </w:tbl>
    <w:p w14:paraId="7BED123C" w14:textId="5835F36F" w:rsidR="004F4BB4" w:rsidRPr="004F4BB4" w:rsidRDefault="004F4BB4" w:rsidP="009D0D8C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50E19111" w14:textId="28C8D932" w:rsidR="004F4BB4" w:rsidRPr="009D0D8C" w:rsidRDefault="004F4BB4" w:rsidP="004F4BB4">
      <w:pPr>
        <w:bidi/>
        <w:spacing w:after="120" w:line="33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r w:rsidRPr="009D0D8C"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  <w:t xml:space="preserve">סיכום </w:t>
      </w:r>
    </w:p>
    <w:p w14:paraId="78872119" w14:textId="77777777" w:rsidR="004F4BB4" w:rsidRPr="009D0D8C" w:rsidRDefault="004F4BB4" w:rsidP="009D0D8C">
      <w:p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הבדיקה העלתה כי אין סתירה רוחבית, אך קיימים שלושה פערים מהותיים המחייבים עדכון נהלים:</w:t>
      </w:r>
    </w:p>
    <w:p w14:paraId="730DB9CF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היעדר איסור והנחיה מפורשת לגבי שאלות אסורות בראיונות.</w:t>
      </w:r>
    </w:p>
    <w:p w14:paraId="709E329B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אפשרות למינוי ללא הליך תחרותי מלא (“מינוי בהסכמה”).</w:t>
      </w:r>
    </w:p>
    <w:p w14:paraId="0008609E" w14:textId="77777777" w:rsidR="004F4BB4" w:rsidRPr="009D0D8C" w:rsidRDefault="004F4BB4" w:rsidP="009D0D8C">
      <w:pPr>
        <w:numPr>
          <w:ilvl w:val="0"/>
          <w:numId w:val="9"/>
        </w:numPr>
        <w:bidi/>
        <w:spacing w:after="0" w:line="276" w:lineRule="auto"/>
        <w:rPr>
          <w:rFonts w:ascii="Segoe UI" w:hAnsi="Segoe UI" w:cs="Segoe UI"/>
          <w:b/>
          <w:rtl/>
          <w:lang w:bidi="he-IL"/>
        </w:rPr>
      </w:pPr>
      <w:r w:rsidRPr="009D0D8C">
        <w:rPr>
          <w:rFonts w:ascii="Segoe UI" w:hAnsi="Segoe UI" w:cs="Segoe UI"/>
          <w:b/>
          <w:rtl/>
          <w:lang w:bidi="he-IL"/>
        </w:rPr>
        <w:t>חוסר הסדרה מידתית וברורה של בדיקות ביטחוניות</w:t>
      </w:r>
    </w:p>
    <w:p w14:paraId="01BC7A40" w14:textId="77777777" w:rsidR="004F4BB4" w:rsidRDefault="004F4BB4" w:rsidP="004F4BB4">
      <w:pPr>
        <w:bidi/>
        <w:spacing w:after="120" w:line="33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61A9BF73" w14:textId="77777777" w:rsidR="006810DF" w:rsidRDefault="006810DF" w:rsidP="006B5667">
      <w:pPr>
        <w:bidi/>
        <w:spacing w:after="120" w:line="276" w:lineRule="auto"/>
        <w:rPr>
          <w:rFonts w:ascii="Segoe UI" w:hAnsi="Segoe UI" w:cs="Segoe UI"/>
          <w:bCs/>
          <w:u w:val="single"/>
          <w:rtl/>
          <w:lang w:bidi="he-IL"/>
        </w:rPr>
      </w:pPr>
    </w:p>
    <w:p w14:paraId="086886CD" w14:textId="29FE0841" w:rsidR="006810DF" w:rsidRPr="00C61280" w:rsidRDefault="006810DF" w:rsidP="006B5667">
      <w:pPr>
        <w:pStyle w:val="ListParagraph"/>
        <w:numPr>
          <w:ilvl w:val="0"/>
          <w:numId w:val="18"/>
        </w:numPr>
        <w:bidi/>
        <w:spacing w:after="120" w:line="276" w:lineRule="auto"/>
        <w:ind w:left="334" w:hanging="284"/>
        <w:rPr>
          <w:rFonts w:ascii="Segoe UI" w:hAnsi="Segoe UI" w:cs="Segoe UI"/>
          <w:bCs/>
          <w:u w:val="single"/>
          <w:rtl/>
          <w:lang w:bidi="he-IL"/>
        </w:rPr>
      </w:pPr>
      <w:r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>המלצות לעדכון ושיפור נוהל גיוס ואיוש משרות בחברה-</w:t>
      </w:r>
      <w:r w:rsidR="00C61280" w:rsidRPr="00C61280">
        <w:rPr>
          <w:rFonts w:ascii="Segoe UI" w:hAnsi="Segoe UI" w:cs="Segoe UI" w:hint="cs"/>
          <w:bCs/>
          <w:color w:val="0B769F" w:themeColor="accent4" w:themeShade="BF"/>
          <w:sz w:val="28"/>
          <w:szCs w:val="28"/>
          <w:rtl/>
          <w:lang w:bidi="he-IL"/>
        </w:rPr>
        <w:t xml:space="preserve"> סקירה והמלצות מבוססות מקורות מקצועיים </w:t>
      </w:r>
    </w:p>
    <w:p w14:paraId="5A82D4F9" w14:textId="6403635A" w:rsidR="00A92AD7" w:rsidRPr="006810DF" w:rsidRDefault="00C61280" w:rsidP="006B5667">
      <w:pPr>
        <w:bidi/>
        <w:spacing w:after="120" w:line="276" w:lineRule="auto"/>
        <w:rPr>
          <w:rFonts w:ascii="Segoe UI" w:hAnsi="Segoe UI" w:cs="Segoe UI"/>
          <w:bCs/>
          <w:u w:val="single"/>
          <w:lang w:bidi="he-IL"/>
        </w:rPr>
      </w:pPr>
      <w:r>
        <w:rPr>
          <w:rFonts w:ascii="Segoe UI" w:hAnsi="Segoe UI" w:cs="Segoe UI" w:hint="cs"/>
          <w:bCs/>
          <w:u w:val="single"/>
          <w:rtl/>
          <w:lang w:bidi="he-IL"/>
        </w:rPr>
        <w:t>רקע</w:t>
      </w:r>
    </w:p>
    <w:p w14:paraId="68314B8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נוהל</w:t>
      </w:r>
      <w:proofErr w:type="spellEnd"/>
      <w:r w:rsidRPr="006810DF">
        <w:rPr>
          <w:rFonts w:ascii="Segoe UI" w:hAnsi="Segoe UI" w:cs="Segoe UI"/>
          <w:rtl/>
        </w:rPr>
        <w:t xml:space="preserve"> 21-21-21, </w:t>
      </w:r>
      <w:proofErr w:type="spellStart"/>
      <w:r w:rsidRPr="006810DF">
        <w:rPr>
          <w:rFonts w:ascii="Segoe UI" w:hAnsi="Segoe UI" w:cs="Segoe UI"/>
          <w:rtl/>
        </w:rPr>
        <w:t>מהדורת</w:t>
      </w:r>
      <w:proofErr w:type="spellEnd"/>
      <w:r w:rsidRPr="006810DF">
        <w:rPr>
          <w:rFonts w:ascii="Segoe UI" w:hAnsi="Segoe UI" w:cs="Segoe UI"/>
          <w:rtl/>
        </w:rPr>
        <w:t xml:space="preserve"> 3.0 </w:t>
      </w:r>
      <w:proofErr w:type="spellStart"/>
      <w:r w:rsidRPr="006810DF">
        <w:rPr>
          <w:rFonts w:ascii="Segoe UI" w:hAnsi="Segoe UI" w:cs="Segoe UI"/>
          <w:rtl/>
        </w:rPr>
        <w:t>שאושרה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המנכ"ל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</w:t>
      </w:r>
      <w:proofErr w:type="spellEnd"/>
      <w:r w:rsidRPr="006810DF">
        <w:rPr>
          <w:rFonts w:ascii="Segoe UI" w:hAnsi="Segoe UI" w:cs="Segoe UI"/>
          <w:rtl/>
        </w:rPr>
        <w:t xml:space="preserve"> שמעון בן חמו)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שגובשו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וסריקה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מסמכים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בזמנו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בציפיות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באופן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מנהלים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האיתור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והקליטה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2AF8D8" w14:textId="7ADE1D70" w:rsidR="00A92AD7" w:rsidRPr="006810DF" w:rsidRDefault="006810DF" w:rsidP="006B5667">
      <w:pPr>
        <w:bidi/>
        <w:spacing w:after="280" w:line="276" w:lineRule="auto"/>
        <w:rPr>
          <w:rFonts w:ascii="Segoe UI" w:hAnsi="Segoe UI" w:cs="Segoe UI"/>
        </w:rPr>
      </w:pPr>
      <w:r>
        <w:rPr>
          <w:rFonts w:ascii="Segoe UI" w:hAnsi="Segoe UI" w:cs="Segoe UI" w:hint="cs"/>
          <w:rtl/>
          <w:lang w:bidi="he-IL"/>
        </w:rPr>
        <w:t>להלן</w:t>
      </w:r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מספר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כיווני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שיפור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מבוססי-מחקר</w:t>
      </w:r>
      <w:proofErr w:type="spellEnd"/>
      <w:r w:rsidR="003B4B88" w:rsidRPr="006810DF">
        <w:rPr>
          <w:rFonts w:ascii="Segoe UI" w:hAnsi="Segoe UI" w:cs="Segoe UI"/>
          <w:rtl/>
        </w:rPr>
        <w:t xml:space="preserve">, </w:t>
      </w:r>
      <w:proofErr w:type="spellStart"/>
      <w:r w:rsidR="003B4B88" w:rsidRPr="006810DF">
        <w:rPr>
          <w:rFonts w:ascii="Segoe UI" w:hAnsi="Segoe UI" w:cs="Segoe UI"/>
          <w:rtl/>
        </w:rPr>
        <w:t>שמטרתם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לעדכן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הנוהל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ולקרב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אותו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לפרקטיקה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הנהוגה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כיום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בארגונים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גדולים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בישראל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ובעולם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ההמלצות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נכתבו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מתוך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במגבלות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הייחודיות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לחברת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מקורות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חברה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ממשלתית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הכפופה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להסכם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קיבוצי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ולתקנות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רשות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החברות</w:t>
      </w:r>
      <w:proofErr w:type="spellEnd"/>
      <w:r w:rsidR="003B4B88" w:rsidRPr="006810DF">
        <w:rPr>
          <w:rFonts w:ascii="Segoe UI" w:hAnsi="Segoe UI" w:cs="Segoe UI"/>
          <w:b/>
          <w:bCs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b/>
          <w:bCs/>
          <w:rtl/>
        </w:rPr>
        <w:t>הממשלתיות</w:t>
      </w:r>
      <w:proofErr w:type="spellEnd"/>
      <w:r w:rsidR="003B4B88" w:rsidRPr="006810DF">
        <w:rPr>
          <w:rFonts w:ascii="Segoe UI" w:hAnsi="Segoe UI" w:cs="Segoe UI"/>
          <w:rtl/>
        </w:rPr>
        <w:t xml:space="preserve"> – </w:t>
      </w:r>
      <w:proofErr w:type="spellStart"/>
      <w:r w:rsidR="003B4B88" w:rsidRPr="006810DF">
        <w:rPr>
          <w:rFonts w:ascii="Segoe UI" w:hAnsi="Segoe UI" w:cs="Segoe UI"/>
          <w:rtl/>
        </w:rPr>
        <w:t>ולכן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המלצה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כאן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ניתנת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ליישום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בהדרגה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ובכפוף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לאישורים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הרגולטוריים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הנדרשים</w:t>
      </w:r>
      <w:proofErr w:type="spellEnd"/>
      <w:r w:rsidR="003B4B88" w:rsidRPr="006810DF">
        <w:rPr>
          <w:rFonts w:ascii="Segoe UI" w:hAnsi="Segoe UI" w:cs="Segoe UI"/>
          <w:rtl/>
        </w:rPr>
        <w:t xml:space="preserve">. </w:t>
      </w:r>
      <w:proofErr w:type="spellStart"/>
      <w:r w:rsidR="003B4B88" w:rsidRPr="006810DF">
        <w:rPr>
          <w:rFonts w:ascii="Segoe UI" w:hAnsi="Segoe UI" w:cs="Segoe UI"/>
          <w:rtl/>
        </w:rPr>
        <w:t>בסוף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כל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סעיף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מצוינים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המקורות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שעליהם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נשענת</w:t>
      </w:r>
      <w:proofErr w:type="spellEnd"/>
      <w:r w:rsidR="003B4B88" w:rsidRPr="006810DF">
        <w:rPr>
          <w:rFonts w:ascii="Segoe UI" w:hAnsi="Segoe UI" w:cs="Segoe UI"/>
          <w:rtl/>
        </w:rPr>
        <w:t xml:space="preserve"> </w:t>
      </w:r>
      <w:proofErr w:type="spellStart"/>
      <w:r w:rsidR="003B4B88" w:rsidRPr="006810DF">
        <w:rPr>
          <w:rFonts w:ascii="Segoe UI" w:hAnsi="Segoe UI" w:cs="Segoe UI"/>
          <w:rtl/>
        </w:rPr>
        <w:t>ההמלצה</w:t>
      </w:r>
      <w:proofErr w:type="spellEnd"/>
      <w:r w:rsidR="003B4B88" w:rsidRPr="006810DF">
        <w:rPr>
          <w:rFonts w:ascii="Segoe UI" w:hAnsi="Segoe UI" w:cs="Segoe UI"/>
          <w:rtl/>
        </w:rPr>
        <w:t>.</w:t>
      </w:r>
    </w:p>
    <w:p w14:paraId="799953E7" w14:textId="6D31259B" w:rsidR="00A92AD7" w:rsidRPr="006810DF" w:rsidRDefault="003B4B88" w:rsidP="006B5667">
      <w:pPr>
        <w:pStyle w:val="ListParagraph"/>
        <w:numPr>
          <w:ilvl w:val="0"/>
          <w:numId w:val="15"/>
        </w:numPr>
        <w:bidi/>
        <w:spacing w:after="80" w:line="276" w:lineRule="auto"/>
        <w:ind w:left="192" w:hanging="284"/>
        <w:rPr>
          <w:rFonts w:ascii="Segoe UI" w:hAnsi="Segoe UI" w:cs="Segoe UI"/>
          <w:bCs/>
        </w:rPr>
      </w:pPr>
      <w:proofErr w:type="spellStart"/>
      <w:r w:rsidRPr="006810DF">
        <w:rPr>
          <w:rFonts w:ascii="Segoe UI" w:hAnsi="Segoe UI" w:cs="Segoe UI"/>
          <w:bCs/>
          <w:rtl/>
        </w:rPr>
        <w:t>הטמעת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מערכת</w:t>
      </w:r>
      <w:proofErr w:type="spellEnd"/>
      <w:r w:rsidRPr="006810DF">
        <w:rPr>
          <w:rFonts w:ascii="Segoe UI" w:hAnsi="Segoe UI" w:cs="Segoe UI"/>
          <w:bCs/>
          <w:rtl/>
        </w:rPr>
        <w:t xml:space="preserve"> ATS </w:t>
      </w:r>
      <w:proofErr w:type="spellStart"/>
      <w:r w:rsidRPr="006810DF">
        <w:rPr>
          <w:rFonts w:ascii="Segoe UI" w:hAnsi="Segoe UI" w:cs="Segoe UI"/>
          <w:bCs/>
          <w:rtl/>
        </w:rPr>
        <w:t>לניהול</w:t>
      </w:r>
      <w:proofErr w:type="spellEnd"/>
      <w:r w:rsidRPr="006810DF">
        <w:rPr>
          <w:rFonts w:ascii="Segoe UI" w:hAnsi="Segoe UI" w:cs="Segoe UI"/>
          <w:bCs/>
          <w:rtl/>
        </w:rPr>
        <w:t xml:space="preserve"> </w:t>
      </w:r>
      <w:proofErr w:type="spellStart"/>
      <w:r w:rsidRPr="006810DF">
        <w:rPr>
          <w:rFonts w:ascii="Segoe UI" w:hAnsi="Segoe UI" w:cs="Segoe UI"/>
          <w:bCs/>
          <w:rtl/>
        </w:rPr>
        <w:t>מועמדים</w:t>
      </w:r>
      <w:proofErr w:type="spellEnd"/>
    </w:p>
    <w:p w14:paraId="0A34B22B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הבעיות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המרכזיות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ההסתמכות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תיקי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פיזיים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סגורות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ידניים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תואמת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פי </w:t>
      </w:r>
      <w:proofErr w:type="spellStart"/>
      <w:r w:rsidRPr="006810DF">
        <w:rPr>
          <w:rFonts w:ascii="Segoe UI" w:hAnsi="Segoe UI" w:cs="Segoe UI"/>
          <w:rtl/>
        </w:rPr>
        <w:t>נתוני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Jobscan</w:t>
      </w:r>
      <w:proofErr w:type="spellEnd"/>
      <w:r w:rsidRPr="006810DF">
        <w:rPr>
          <w:rFonts w:ascii="Segoe UI" w:hAnsi="Segoe UI" w:cs="Segoe UI"/>
          <w:rtl/>
        </w:rPr>
        <w:t xml:space="preserve">, כ-97.8% </w:t>
      </w:r>
      <w:proofErr w:type="spellStart"/>
      <w:r w:rsidRPr="006810DF">
        <w:rPr>
          <w:rFonts w:ascii="Segoe UI" w:hAnsi="Segoe UI" w:cs="Segoe UI"/>
          <w:rtl/>
        </w:rPr>
        <w:t>מחברות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Fortune</w:t>
      </w:r>
      <w:proofErr w:type="spellEnd"/>
      <w:r w:rsidRPr="006810DF">
        <w:rPr>
          <w:rFonts w:ascii="Segoe UI" w:hAnsi="Segoe UI" w:cs="Segoe UI"/>
          <w:rtl/>
        </w:rPr>
        <w:t xml:space="preserve"> 500 </w:t>
      </w:r>
      <w:proofErr w:type="spellStart"/>
      <w:r w:rsidRPr="006810DF">
        <w:rPr>
          <w:rFonts w:ascii="Segoe UI" w:hAnsi="Segoe UI" w:cs="Segoe UI"/>
          <w:rtl/>
        </w:rPr>
        <w:t>משתמשות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במערכת</w:t>
      </w:r>
      <w:proofErr w:type="spellEnd"/>
      <w:r w:rsidRPr="006810DF">
        <w:rPr>
          <w:rFonts w:ascii="Segoe UI" w:hAnsi="Segoe UI" w:cs="Segoe UI"/>
          <w:rtl/>
        </w:rPr>
        <w:t xml:space="preserve"> ATS (</w:t>
      </w:r>
      <w:proofErr w:type="spellStart"/>
      <w:r w:rsidRPr="006810DF">
        <w:rPr>
          <w:rFonts w:ascii="Segoe UI" w:hAnsi="Segoe UI" w:cs="Segoe UI"/>
          <w:rtl/>
        </w:rPr>
        <w:t>Applicant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Tracking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System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נאמד</w:t>
      </w:r>
      <w:proofErr w:type="spellEnd"/>
      <w:r w:rsidRPr="006810DF">
        <w:rPr>
          <w:rFonts w:ascii="Segoe UI" w:hAnsi="Segoe UI" w:cs="Segoe UI"/>
          <w:rtl/>
        </w:rPr>
        <w:t xml:space="preserve"> ב-3.28 </w:t>
      </w:r>
      <w:proofErr w:type="spellStart"/>
      <w:r w:rsidRPr="006810DF">
        <w:rPr>
          <w:rFonts w:ascii="Segoe UI" w:hAnsi="Segoe UI" w:cs="Segoe UI"/>
          <w:rtl/>
        </w:rPr>
        <w:t>מיליארד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דולר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לשנת</w:t>
      </w:r>
      <w:proofErr w:type="spellEnd"/>
      <w:r w:rsidRPr="006810DF">
        <w:rPr>
          <w:rFonts w:ascii="Segoe UI" w:hAnsi="Segoe UI" w:cs="Segoe UI"/>
          <w:rtl/>
        </w:rPr>
        <w:t xml:space="preserve"> 2025.</w:t>
      </w:r>
    </w:p>
    <w:p w14:paraId="22A3C8C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–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Greenhouse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Workable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Zoho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Recruit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מאפשרת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חיים,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מפתח</w:t>
      </w:r>
      <w:proofErr w:type="spellEnd"/>
      <w:r w:rsidRPr="006810DF">
        <w:rPr>
          <w:rFonts w:ascii="Segoe UI" w:hAnsi="Segoe UI" w:cs="Segoe UI"/>
          <w:rtl/>
        </w:rPr>
        <w:t xml:space="preserve">, תקשורת </w:t>
      </w:r>
      <w:proofErr w:type="spellStart"/>
      <w:r w:rsidRPr="006810DF">
        <w:rPr>
          <w:rFonts w:ascii="Segoe UI" w:hAnsi="Segoe UI" w:cs="Segoe UI"/>
          <w:rtl/>
        </w:rPr>
        <w:t>אוטומטית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תיעוד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הטמעת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כתשתית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והתיקים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בחירת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צריכה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להיעשות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בצורכי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ובאינטגרציה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05B4E9F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Jobscan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Fortune</w:t>
      </w:r>
      <w:proofErr w:type="spellEnd"/>
      <w:r w:rsidRPr="006810DF">
        <w:rPr>
          <w:rFonts w:ascii="Segoe UI" w:hAnsi="Segoe UI" w:cs="Segoe UI"/>
          <w:i/>
          <w:rtl/>
        </w:rPr>
        <w:t xml:space="preserve"> 500 </w:t>
      </w:r>
      <w:proofErr w:type="spellStart"/>
      <w:r w:rsidRPr="006810DF">
        <w:rPr>
          <w:rFonts w:ascii="Segoe UI" w:hAnsi="Segoe UI" w:cs="Segoe UI"/>
          <w:i/>
          <w:rtl/>
        </w:rPr>
        <w:t>Analysis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gramStart"/>
      <w:r w:rsidRPr="006810DF">
        <w:rPr>
          <w:rFonts w:ascii="Segoe UI" w:hAnsi="Segoe UI" w:cs="Segoe UI"/>
          <w:i/>
          <w:rtl/>
        </w:rPr>
        <w:t>2025),</w:t>
      </w:r>
      <w:proofErr w:type="gramEnd"/>
      <w:r w:rsidRPr="006810DF">
        <w:rPr>
          <w:rFonts w:ascii="Segoe UI" w:hAnsi="Segoe UI" w:cs="Segoe UI"/>
          <w:i/>
          <w:rtl/>
        </w:rPr>
        <w:t xml:space="preserve"> G2 </w:t>
      </w:r>
      <w:proofErr w:type="spellStart"/>
      <w:r w:rsidRPr="006810DF">
        <w:rPr>
          <w:rFonts w:ascii="Segoe UI" w:hAnsi="Segoe UI" w:cs="Segoe UI"/>
          <w:i/>
          <w:rtl/>
        </w:rPr>
        <w:t>Winter</w:t>
      </w:r>
      <w:proofErr w:type="spellEnd"/>
      <w:r w:rsidRPr="006810DF">
        <w:rPr>
          <w:rFonts w:ascii="Segoe UI" w:hAnsi="Segoe UI" w:cs="Segoe UI"/>
          <w:i/>
          <w:rtl/>
        </w:rPr>
        <w:t xml:space="preserve"> 2026 ATS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9E3DDB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2. </w:t>
      </w:r>
      <w:proofErr w:type="spellStart"/>
      <w:r w:rsidRPr="00C61280">
        <w:rPr>
          <w:rFonts w:ascii="Segoe UI" w:hAnsi="Segoe UI" w:cs="Segoe UI"/>
          <w:bCs/>
          <w:rtl/>
        </w:rPr>
        <w:t>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נתונים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ומדדי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ביצוע</w:t>
      </w:r>
      <w:proofErr w:type="spellEnd"/>
    </w:p>
    <w:p w14:paraId="45BC7E0F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לאיכות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שנקלטו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בהיעדר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אובייקטיבית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עובד טוב </w:t>
      </w:r>
      <w:proofErr w:type="spellStart"/>
      <w:r w:rsidRPr="006810DF">
        <w:rPr>
          <w:rFonts w:ascii="Segoe UI" w:hAnsi="Segoe UI" w:cs="Segoe UI"/>
          <w:rtl/>
        </w:rPr>
        <w:t>ואיפה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בקבוק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B3CD47F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מרכזיים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Time-to-</w:t>
      </w:r>
      <w:proofErr w:type="gramStart"/>
      <w:r w:rsidRPr="006810DF">
        <w:rPr>
          <w:rFonts w:ascii="Segoe UI" w:hAnsi="Segoe UI" w:cs="Segoe UI"/>
          <w:rtl/>
        </w:rPr>
        <w:t>Fill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Cost-per-</w:t>
      </w:r>
      <w:proofErr w:type="gram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Quality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of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Hire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הנמדדת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ושביעות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רצון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מהתהליך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שהמדדים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ידווחו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ברבעון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להנהלת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אגף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ויובאו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לידיעת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הבכירה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כ-44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לשמש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המידה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7B0FE2E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2024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C13EFDE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3. </w:t>
      </w:r>
      <w:proofErr w:type="spellStart"/>
      <w:r w:rsidRPr="00C61280">
        <w:rPr>
          <w:rFonts w:ascii="Segoe UI" w:hAnsi="Segoe UI" w:cs="Segoe UI"/>
          <w:bCs/>
          <w:rtl/>
        </w:rPr>
        <w:t>שילוב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בינה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מלאכותית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בתהליכי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הסינון</w:t>
      </w:r>
      <w:proofErr w:type="spellEnd"/>
    </w:p>
    <w:p w14:paraId="23E60A97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SHRM </w:t>
      </w:r>
      <w:proofErr w:type="spellStart"/>
      <w:r w:rsidRPr="006810DF">
        <w:rPr>
          <w:rFonts w:ascii="Segoe UI" w:hAnsi="Segoe UI" w:cs="Segoe UI"/>
          <w:rtl/>
        </w:rPr>
        <w:t>משנת</w:t>
      </w:r>
      <w:proofErr w:type="spellEnd"/>
      <w:r w:rsidRPr="006810DF">
        <w:rPr>
          <w:rFonts w:ascii="Segoe UI" w:hAnsi="Segoe UI" w:cs="Segoe UI"/>
          <w:rtl/>
        </w:rPr>
        <w:t xml:space="preserve"> 2025, כ-43% </w:t>
      </w:r>
      <w:proofErr w:type="spellStart"/>
      <w:r w:rsidRPr="006810DF">
        <w:rPr>
          <w:rFonts w:ascii="Segoe UI" w:hAnsi="Segoe UI" w:cs="Segoe UI"/>
          <w:rtl/>
        </w:rPr>
        <w:t>מהארגונים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משתמשים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עלייה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26% </w:t>
      </w:r>
      <w:proofErr w:type="spellStart"/>
      <w:r w:rsidRPr="006810DF">
        <w:rPr>
          <w:rFonts w:ascii="Segoe UI" w:hAnsi="Segoe UI" w:cs="Segoe UI"/>
          <w:rtl/>
        </w:rPr>
        <w:t>בשנת</w:t>
      </w:r>
      <w:proofErr w:type="spellEnd"/>
      <w:r w:rsidRPr="006810DF">
        <w:rPr>
          <w:rFonts w:ascii="Segoe UI" w:hAnsi="Segoe UI" w:cs="Segoe UI"/>
          <w:rtl/>
        </w:rPr>
        <w:t xml:space="preserve"> 2024. </w:t>
      </w:r>
      <w:proofErr w:type="spellStart"/>
      <w:r w:rsidRPr="006810DF">
        <w:rPr>
          <w:rFonts w:ascii="Segoe UI" w:hAnsi="Segoe UI" w:cs="Segoe UI"/>
          <w:rtl/>
        </w:rPr>
        <w:t>השימוש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מתפרס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תחומים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(</w:t>
      </w:r>
      <w:proofErr w:type="spellStart"/>
      <w:r w:rsidRPr="006810DF">
        <w:rPr>
          <w:rFonts w:ascii="Segoe UI" w:hAnsi="Segoe UI" w:cs="Segoe UI"/>
          <w:rtl/>
        </w:rPr>
        <w:t>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עד 75%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ודיוק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94% </w:t>
      </w:r>
      <w:proofErr w:type="spellStart"/>
      <w:r w:rsidRPr="006810DF">
        <w:rPr>
          <w:rFonts w:ascii="Segoe UI" w:hAnsi="Segoe UI" w:cs="Segoe UI"/>
          <w:rtl/>
        </w:rPr>
        <w:t>בזיהוי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התאמה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דירוג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וצ'אטבוטים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B310EE8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להדגיש</w:t>
      </w:r>
      <w:proofErr w:type="spellEnd"/>
      <w:r w:rsidRPr="006810DF">
        <w:rPr>
          <w:rFonts w:ascii="Segoe UI" w:hAnsi="Segoe UI" w:cs="Segoe UI"/>
          <w:rtl/>
        </w:rPr>
        <w:t xml:space="preserve"> – AI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הגורם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האנושי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למעלה</w:t>
      </w:r>
      <w:proofErr w:type="spellEnd"/>
      <w:r w:rsidRPr="006810DF">
        <w:rPr>
          <w:rFonts w:ascii="Segoe UI" w:hAnsi="Segoe UI" w:cs="Segoe UI"/>
          <w:rtl/>
        </w:rPr>
        <w:t xml:space="preserve"> מ-90% </w:t>
      </w:r>
      <w:proofErr w:type="spellStart"/>
      <w:r w:rsidRPr="006810DF">
        <w:rPr>
          <w:rFonts w:ascii="Segoe UI" w:hAnsi="Segoe UI" w:cs="Segoe UI"/>
          <w:rtl/>
        </w:rPr>
        <w:t>ממנהלי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שההכרעה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הסופית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נשארת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האדם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המלאכותית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לחיסכון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ולצמצום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בסינון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לבחון</w:t>
      </w:r>
      <w:proofErr w:type="spellEnd"/>
      <w:r w:rsidRPr="006810DF">
        <w:rPr>
          <w:rFonts w:ascii="Segoe UI" w:hAnsi="Segoe UI" w:cs="Segoe UI"/>
          <w:rtl/>
        </w:rPr>
        <w:t xml:space="preserve">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כלי</w:t>
      </w:r>
      <w:proofErr w:type="spellEnd"/>
      <w:r w:rsidRPr="006810DF">
        <w:rPr>
          <w:rFonts w:ascii="Segoe UI" w:hAnsi="Segoe UI" w:cs="Segoe UI"/>
          <w:rtl/>
        </w:rPr>
        <w:t xml:space="preserve"> AI </w:t>
      </w:r>
      <w:proofErr w:type="spellStart"/>
      <w:r w:rsidRPr="006810DF">
        <w:rPr>
          <w:rFonts w:ascii="Segoe UI" w:hAnsi="Segoe UI" w:cs="Segoe UI"/>
          <w:rtl/>
        </w:rPr>
        <w:t>לסינון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קורות</w:t>
      </w:r>
      <w:proofErr w:type="spellEnd"/>
      <w:r w:rsidRPr="006810DF">
        <w:rPr>
          <w:rFonts w:ascii="Segoe UI" w:hAnsi="Segoe UI" w:cs="Segoe UI"/>
          <w:rtl/>
        </w:rPr>
        <w:t xml:space="preserve"> חיים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גדול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למשל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הנדסאים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טכנאים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בקריטריונים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בדיקת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תקופתית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האלגוריתם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15C222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SHRM 2025 AI </w:t>
      </w:r>
      <w:proofErr w:type="spellStart"/>
      <w:r w:rsidRPr="006810DF">
        <w:rPr>
          <w:rFonts w:ascii="Segoe UI" w:hAnsi="Segoe UI" w:cs="Segoe UI"/>
          <w:i/>
          <w:rtl/>
        </w:rPr>
        <w:t>in</w:t>
      </w:r>
      <w:proofErr w:type="spellEnd"/>
      <w:r w:rsidRPr="006810DF">
        <w:rPr>
          <w:rFonts w:ascii="Segoe UI" w:hAnsi="Segoe UI" w:cs="Segoe UI"/>
          <w:i/>
          <w:rtl/>
        </w:rPr>
        <w:t xml:space="preserve"> HR </w:t>
      </w:r>
      <w:proofErr w:type="spellStart"/>
      <w:r w:rsidRPr="006810DF">
        <w:rPr>
          <w:rFonts w:ascii="Segoe UI" w:hAnsi="Segoe UI" w:cs="Segoe UI"/>
          <w:i/>
          <w:rtl/>
        </w:rPr>
        <w:t>Survey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2025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Acquisition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Tech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41C562C0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4.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לראיונות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מובנים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Structured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Interviews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C6A35C4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ש"מועמד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הועדה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מתודולוגיה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המצב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שתלויים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המראיינים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ולעיתים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בפרמטרים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שאינם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19D8E20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Schmidt</w:t>
      </w:r>
      <w:proofErr w:type="spellEnd"/>
      <w:r w:rsidRPr="006810DF">
        <w:rPr>
          <w:rFonts w:ascii="Segoe UI" w:hAnsi="Segoe UI" w:cs="Segoe UI"/>
          <w:rtl/>
        </w:rPr>
        <w:t xml:space="preserve"> &amp; </w:t>
      </w:r>
      <w:proofErr w:type="spellStart"/>
      <w:r w:rsidRPr="006810DF">
        <w:rPr>
          <w:rFonts w:ascii="Segoe UI" w:hAnsi="Segoe UI" w:cs="Segoe UI"/>
          <w:rtl/>
        </w:rPr>
        <w:t>Hunter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היסודי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בתחום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הראה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יכולת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כפולה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כמעט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תוקף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ניבוי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0.51 </w:t>
      </w:r>
      <w:proofErr w:type="spellStart"/>
      <w:r w:rsidRPr="006810DF">
        <w:rPr>
          <w:rFonts w:ascii="Segoe UI" w:hAnsi="Segoe UI" w:cs="Segoe UI"/>
          <w:rtl/>
        </w:rPr>
        <w:t>לעומת</w:t>
      </w:r>
      <w:proofErr w:type="spellEnd"/>
      <w:r w:rsidRPr="006810DF">
        <w:rPr>
          <w:rFonts w:ascii="Segoe UI" w:hAnsi="Segoe UI" w:cs="Segoe UI"/>
          <w:rtl/>
        </w:rPr>
        <w:t xml:space="preserve"> 0.38 </w:t>
      </w:r>
      <w:proofErr w:type="spellStart"/>
      <w:r w:rsidRPr="006810DF">
        <w:rPr>
          <w:rFonts w:ascii="Segoe UI" w:hAnsi="Segoe UI" w:cs="Segoe UI"/>
          <w:rtl/>
        </w:rPr>
        <w:t>בראיון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גוגל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proofErr w:type="gramStart"/>
      <w:r w:rsidRPr="006810DF">
        <w:rPr>
          <w:rFonts w:ascii="Segoe UI" w:hAnsi="Segoe UI" w:cs="Segoe UI"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מסקנה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לאותו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ניקוד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מראש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בדרך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1–5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עוגני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התנהגות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עצמאית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המשותף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622702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חדש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מנהלי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מקצועי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טכני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סטנדרטי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בסולם</w:t>
      </w:r>
      <w:proofErr w:type="spellEnd"/>
      <w:r w:rsidRPr="006810DF">
        <w:rPr>
          <w:rFonts w:ascii="Segoe UI" w:hAnsi="Segoe UI" w:cs="Segoe UI"/>
          <w:rtl/>
        </w:rPr>
        <w:t xml:space="preserve"> 1–5,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שיטת</w:t>
      </w:r>
      <w:proofErr w:type="spellEnd"/>
      <w:r w:rsidRPr="006810DF">
        <w:rPr>
          <w:rFonts w:ascii="Segoe UI" w:hAnsi="Segoe UI" w:cs="Segoe UI"/>
          <w:rtl/>
        </w:rPr>
        <w:t xml:space="preserve"> STAR (</w:t>
      </w:r>
      <w:proofErr w:type="spellStart"/>
      <w:r w:rsidRPr="006810DF">
        <w:rPr>
          <w:rFonts w:ascii="Segoe UI" w:hAnsi="Segoe UI" w:cs="Segoe UI"/>
          <w:rtl/>
        </w:rPr>
        <w:t>Situation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Task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Action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Result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לשיפור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ההחלטה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מצמצם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לא-מודעות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347F593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Schmidt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Hunter</w:t>
      </w:r>
      <w:proofErr w:type="spellEnd"/>
      <w:r w:rsidRPr="006810DF">
        <w:rPr>
          <w:rFonts w:ascii="Segoe UI" w:hAnsi="Segoe UI" w:cs="Segoe UI"/>
          <w:i/>
          <w:rtl/>
        </w:rPr>
        <w:t xml:space="preserve"> (1998, </w:t>
      </w:r>
      <w:proofErr w:type="gramStart"/>
      <w:r w:rsidRPr="006810DF">
        <w:rPr>
          <w:rFonts w:ascii="Segoe UI" w:hAnsi="Segoe UI" w:cs="Segoe UI"/>
          <w:i/>
          <w:rtl/>
        </w:rPr>
        <w:t>2016),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Note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Structured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Interviewing</w:t>
      </w:r>
      <w:proofErr w:type="spellEnd"/>
      <w:r w:rsidRPr="006810DF">
        <w:rPr>
          <w:rFonts w:ascii="Segoe UI" w:hAnsi="Segoe UI" w:cs="Segoe UI"/>
          <w:i/>
          <w:rtl/>
        </w:rPr>
        <w:t xml:space="preserve"> (</w:t>
      </w:r>
      <w:proofErr w:type="spellStart"/>
      <w:r w:rsidRPr="006810DF">
        <w:rPr>
          <w:rFonts w:ascii="Segoe UI" w:hAnsi="Segoe UI" w:cs="Segoe UI"/>
          <w:i/>
          <w:rtl/>
        </w:rPr>
        <w:t>Bernstein</w:t>
      </w:r>
      <w:proofErr w:type="spellEnd"/>
      <w:r w:rsidRPr="006810DF">
        <w:rPr>
          <w:rFonts w:ascii="Segoe UI" w:hAnsi="Segoe UI" w:cs="Segoe UI"/>
          <w:i/>
          <w:rtl/>
        </w:rPr>
        <w:t xml:space="preserve"> &amp; </w:t>
      </w:r>
      <w:proofErr w:type="spellStart"/>
      <w:r w:rsidRPr="006810DF">
        <w:rPr>
          <w:rFonts w:ascii="Segoe UI" w:hAnsi="Segoe UI" w:cs="Segoe UI"/>
          <w:i/>
          <w:rtl/>
        </w:rPr>
        <w:t>Ross</w:t>
      </w:r>
      <w:proofErr w:type="spellEnd"/>
      <w:r w:rsidRPr="006810DF">
        <w:rPr>
          <w:rFonts w:ascii="Segoe UI" w:hAnsi="Segoe UI" w:cs="Segoe UI"/>
          <w:i/>
          <w:rtl/>
        </w:rPr>
        <w:t xml:space="preserve">, </w:t>
      </w:r>
      <w:proofErr w:type="gramStart"/>
      <w:r w:rsidRPr="006810DF">
        <w:rPr>
          <w:rFonts w:ascii="Segoe UI" w:hAnsi="Segoe UI" w:cs="Segoe UI"/>
          <w:i/>
          <w:rtl/>
        </w:rPr>
        <w:t>2019),</w:t>
      </w:r>
      <w:proofErr w:type="gram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Google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i/>
          <w:rtl/>
        </w:rPr>
        <w:t>re:Work</w:t>
      </w:r>
      <w:proofErr w:type="spellEnd"/>
      <w:proofErr w:type="gramEnd"/>
      <w:r w:rsidRPr="006810DF">
        <w:rPr>
          <w:rFonts w:ascii="Segoe UI" w:hAnsi="Segoe UI" w:cs="Segoe UI"/>
          <w:i/>
          <w:rtl/>
        </w:rPr>
        <w:t>.</w:t>
      </w:r>
    </w:p>
    <w:p w14:paraId="148E2C29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5. </w:t>
      </w:r>
      <w:proofErr w:type="spellStart"/>
      <w:r w:rsidRPr="00C61280">
        <w:rPr>
          <w:rFonts w:ascii="Segoe UI" w:hAnsi="Segoe UI" w:cs="Segoe UI"/>
          <w:bCs/>
          <w:rtl/>
        </w:rPr>
        <w:t>הרחבת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ערוצי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לעולם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הדיגיטלי</w:t>
      </w:r>
      <w:proofErr w:type="spellEnd"/>
    </w:p>
    <w:p w14:paraId="2D40D592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סעיף</w:t>
      </w:r>
      <w:proofErr w:type="spellEnd"/>
      <w:r w:rsidRPr="006810DF">
        <w:rPr>
          <w:rFonts w:ascii="Segoe UI" w:hAnsi="Segoe UI" w:cs="Segoe UI"/>
          <w:rtl/>
        </w:rPr>
        <w:t xml:space="preserve"> 4.4.5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קובע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מכרז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חיצוני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יבוצע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נפוץ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האינטרנט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". </w:t>
      </w:r>
      <w:proofErr w:type="spellStart"/>
      <w:r w:rsidRPr="006810DF">
        <w:rPr>
          <w:rFonts w:ascii="Segoe UI" w:hAnsi="Segoe UI" w:cs="Segoe UI"/>
          <w:rtl/>
        </w:rPr>
        <w:t>המציאות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בשטח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וגדל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דיגיטליים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לינקדאין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AllJobs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Drushim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proofErr w:type="gramStart"/>
      <w:r w:rsidRPr="006810DF">
        <w:rPr>
          <w:rFonts w:ascii="Segoe UI" w:hAnsi="Segoe UI" w:cs="Segoe UI"/>
          <w:rtl/>
        </w:rPr>
        <w:t>JobMaster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ובמידה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מסוימת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והפניות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B4E101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נוסף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ש-73%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פסיביים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מחפשים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אקטיבית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פתוחים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כדי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אליהם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אפקטיבי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ולהחליף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עיתון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יומי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באסטרטגיה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רב-ערוצית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לפחות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בלינקדאין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ובפורטלי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מובילים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Referral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תמריץ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מפנה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נקלט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נחשבות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הערוצים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האפקטיביים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באיכות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CCD0CB6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Solutions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Forbes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Advisor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Recruitment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Strategies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116D9CB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6. </w:t>
      </w:r>
      <w:proofErr w:type="spellStart"/>
      <w:r w:rsidRPr="00C61280">
        <w:rPr>
          <w:rFonts w:ascii="Segoe UI" w:hAnsi="Segoe UI" w:cs="Segoe UI"/>
          <w:bCs/>
          <w:rtl/>
        </w:rPr>
        <w:t>שיפור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חוויית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המועמד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Candidate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Experience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35215F29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מתמצה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שנבחר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ואחד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לשאלות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עצמו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מתי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? </w:t>
      </w:r>
      <w:proofErr w:type="spellStart"/>
      <w:r w:rsidRPr="006810DF">
        <w:rPr>
          <w:rFonts w:ascii="Segoe UI" w:hAnsi="Segoe UI" w:cs="Segoe UI"/>
          <w:rtl/>
        </w:rPr>
        <w:t>כמה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זמן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צפוי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לחלוף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תשובה</w:t>
      </w:r>
      <w:proofErr w:type="spellEnd"/>
      <w:r w:rsidRPr="006810DF">
        <w:rPr>
          <w:rFonts w:ascii="Segoe UI" w:hAnsi="Segoe UI" w:cs="Segoe UI"/>
          <w:rtl/>
        </w:rPr>
        <w:t>?</w:t>
      </w:r>
    </w:p>
    <w:p w14:paraId="5C4C8375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מחקר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Gartner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ש-60%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נוטשים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מסובכים</w:t>
      </w:r>
      <w:proofErr w:type="spellEnd"/>
      <w:r w:rsidRPr="006810DF">
        <w:rPr>
          <w:rFonts w:ascii="Segoe UI" w:hAnsi="Segoe UI" w:cs="Segoe UI"/>
          <w:rtl/>
        </w:rPr>
        <w:t xml:space="preserve">, ו-26%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שקיבלו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עבודה</w:t>
      </w:r>
      <w:proofErr w:type="spellEnd"/>
      <w:r w:rsidRPr="006810DF">
        <w:rPr>
          <w:rFonts w:ascii="Segoe UI" w:hAnsi="Segoe UI" w:cs="Segoe UI"/>
          <w:rtl/>
        </w:rPr>
        <w:t xml:space="preserve"> ב-2024 </w:t>
      </w:r>
      <w:proofErr w:type="spellStart"/>
      <w:r w:rsidRPr="006810DF">
        <w:rPr>
          <w:rFonts w:ascii="Segoe UI" w:hAnsi="Segoe UI" w:cs="Segoe UI"/>
          <w:rtl/>
        </w:rPr>
        <w:t>דחו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בגלל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במהלך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עבור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תהליכי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ארוכים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ממילא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7E5BF7FE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בנושא</w:t>
      </w:r>
      <w:proofErr w:type="spellEnd"/>
      <w:r w:rsidRPr="006810DF">
        <w:rPr>
          <w:rFonts w:ascii="Segoe UI" w:hAnsi="Segoe UI" w:cs="Segoe UI"/>
          <w:rtl/>
        </w:rPr>
        <w:t xml:space="preserve"> "תקשורת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מועמדים</w:t>
      </w:r>
      <w:proofErr w:type="spellEnd"/>
      <w:r w:rsidRPr="006810DF">
        <w:rPr>
          <w:rFonts w:ascii="Segoe UI" w:hAnsi="Segoe UI" w:cs="Segoe UI"/>
          <w:rtl/>
        </w:rPr>
        <w:t xml:space="preserve">", </w:t>
      </w:r>
      <w:proofErr w:type="spellStart"/>
      <w:r w:rsidRPr="006810DF">
        <w:rPr>
          <w:rFonts w:ascii="Segoe UI" w:hAnsi="Segoe UI" w:cs="Segoe UI"/>
          <w:rtl/>
        </w:rPr>
        <w:t>ולהגדיר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מינימלי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אוטומטי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תוך</w:t>
      </w:r>
      <w:proofErr w:type="spellEnd"/>
      <w:r w:rsidRPr="006810DF">
        <w:rPr>
          <w:rFonts w:ascii="Segoe UI" w:hAnsi="Segoe UI" w:cs="Segoe UI"/>
          <w:rtl/>
        </w:rPr>
        <w:t xml:space="preserve"> 48 </w:t>
      </w:r>
      <w:proofErr w:type="spellStart"/>
      <w:r w:rsidRPr="006810DF">
        <w:rPr>
          <w:rFonts w:ascii="Segoe UI" w:hAnsi="Segoe UI" w:cs="Segoe UI"/>
          <w:rtl/>
        </w:rPr>
        <w:t>שעות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סטטוס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ל-14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הפחות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ובסוף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– מתן </w:t>
      </w:r>
      <w:proofErr w:type="spellStart"/>
      <w:r w:rsidRPr="006810DF">
        <w:rPr>
          <w:rFonts w:ascii="Segoe UI" w:hAnsi="Segoe UI" w:cs="Segoe UI"/>
          <w:rtl/>
        </w:rPr>
        <w:t>משוב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ומכבד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נבחרו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להציע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אפשרות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מקוונת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ידידותית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למובייל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שתחליף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המעטפות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הפיזיות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945B8F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Gartner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Candidate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Experience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Workforce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2025.</w:t>
      </w:r>
    </w:p>
    <w:p w14:paraId="72D5D8EF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7. </w:t>
      </w:r>
      <w:proofErr w:type="spellStart"/>
      <w:r w:rsidRPr="00C61280">
        <w:rPr>
          <w:rFonts w:ascii="Segoe UI" w:hAnsi="Segoe UI" w:cs="Segoe UI"/>
          <w:bCs/>
          <w:rtl/>
        </w:rPr>
        <w:t>גיוון</w:t>
      </w:r>
      <w:proofErr w:type="spellEnd"/>
      <w:r w:rsidRPr="00C61280">
        <w:rPr>
          <w:rFonts w:ascii="Segoe UI" w:hAnsi="Segoe UI" w:cs="Segoe UI"/>
          <w:bCs/>
          <w:rtl/>
        </w:rPr>
        <w:t xml:space="preserve">, </w:t>
      </w:r>
      <w:proofErr w:type="spellStart"/>
      <w:r w:rsidRPr="00C61280">
        <w:rPr>
          <w:rFonts w:ascii="Segoe UI" w:hAnsi="Segoe UI" w:cs="Segoe UI"/>
          <w:bCs/>
          <w:rtl/>
        </w:rPr>
        <w:t>שוויון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והכלה</w:t>
      </w:r>
      <w:proofErr w:type="spellEnd"/>
      <w:r w:rsidRPr="00C61280">
        <w:rPr>
          <w:rFonts w:ascii="Segoe UI" w:hAnsi="Segoe UI" w:cs="Segoe UI"/>
          <w:bCs/>
          <w:rtl/>
        </w:rPr>
        <w:t xml:space="preserve"> (DEI) </w:t>
      </w:r>
      <w:proofErr w:type="spellStart"/>
      <w:r w:rsidRPr="00C61280">
        <w:rPr>
          <w:rFonts w:ascii="Segoe UI" w:hAnsi="Segoe UI" w:cs="Segoe UI"/>
          <w:bCs/>
          <w:rtl/>
        </w:rPr>
        <w:t>בתהליך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הגיוס</w:t>
      </w:r>
      <w:proofErr w:type="spellEnd"/>
    </w:p>
    <w:p w14:paraId="10F036A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קרובי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הצהרת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קרבת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משפחה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ייצוג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העסקת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אוכלוסיות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מהפריפריה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מיעוטים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הגודל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סוגיות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שצריכות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ביטוי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מסודר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6A6E230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Deloitte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מראה</w:t>
      </w:r>
      <w:proofErr w:type="spellEnd"/>
      <w:r w:rsidRPr="006810DF">
        <w:rPr>
          <w:rFonts w:ascii="Segoe UI" w:hAnsi="Segoe UI" w:cs="Segoe UI"/>
          <w:rtl/>
        </w:rPr>
        <w:t xml:space="preserve"> שכ-80%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מציינים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שהיבטי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משפיעים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בחירתם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במעסיק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בנוסף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מחקרים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McKinsey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ההנהלה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ביצועים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פיננסיים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מציגות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תוצאות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טובות</w:t>
      </w:r>
      <w:proofErr w:type="spellEnd"/>
      <w:r w:rsidRPr="006810DF">
        <w:rPr>
          <w:rFonts w:ascii="Segoe UI" w:hAnsi="Segoe UI" w:cs="Segoe UI"/>
          <w:rtl/>
        </w:rPr>
        <w:t xml:space="preserve"> ב-19% </w:t>
      </w:r>
      <w:proofErr w:type="spellStart"/>
      <w:r w:rsidRPr="006810DF">
        <w:rPr>
          <w:rFonts w:ascii="Segoe UI" w:hAnsi="Segoe UI" w:cs="Segoe UI"/>
          <w:rtl/>
        </w:rPr>
        <w:t>בממוצע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מהממוצע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בענף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E4376E7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צעדים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לאמץ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מודעות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דרושים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מכילה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ונייטרלית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הקפדה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הרכב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מגדר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ורקע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שילוב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יעדי</w:t>
      </w:r>
      <w:proofErr w:type="spellEnd"/>
      <w:r w:rsidRPr="006810DF">
        <w:rPr>
          <w:rFonts w:ascii="Segoe UI" w:hAnsi="Segoe UI" w:cs="Segoe UI"/>
          <w:rtl/>
        </w:rPr>
        <w:t xml:space="preserve"> DEI </w:t>
      </w:r>
      <w:proofErr w:type="spellStart"/>
      <w:r w:rsidRPr="006810DF">
        <w:rPr>
          <w:rFonts w:ascii="Segoe UI" w:hAnsi="Segoe UI" w:cs="Segoe UI"/>
          <w:rtl/>
        </w:rPr>
        <w:t>מדידים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השנתית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ובחינת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מנגנון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סינון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עיוור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lastRenderedPageBreak/>
        <w:t>המיון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הסרת</w:t>
      </w:r>
      <w:proofErr w:type="spellEnd"/>
      <w:r w:rsidRPr="006810DF">
        <w:rPr>
          <w:rFonts w:ascii="Segoe UI" w:hAnsi="Segoe UI" w:cs="Segoe UI"/>
          <w:rtl/>
        </w:rPr>
        <w:t xml:space="preserve"> שם </w:t>
      </w:r>
      <w:proofErr w:type="spellStart"/>
      <w:r w:rsidRPr="006810DF">
        <w:rPr>
          <w:rFonts w:ascii="Segoe UI" w:hAnsi="Segoe UI" w:cs="Segoe UI"/>
          <w:rtl/>
        </w:rPr>
        <w:t>ומידע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מזהה</w:t>
      </w:r>
      <w:proofErr w:type="spellEnd"/>
      <w:r w:rsidRPr="006810DF">
        <w:rPr>
          <w:rFonts w:ascii="Segoe UI" w:hAnsi="Segoe UI" w:cs="Segoe UI"/>
          <w:rtl/>
        </w:rPr>
        <w:t xml:space="preserve">). </w:t>
      </w:r>
      <w:proofErr w:type="spellStart"/>
      <w:r w:rsidRPr="006810DF">
        <w:rPr>
          <w:rFonts w:ascii="Segoe UI" w:hAnsi="Segoe UI" w:cs="Segoe UI"/>
          <w:rtl/>
        </w:rPr>
        <w:t>נקודה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מתחברת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היטב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לתוכניות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הקיימות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לקליטת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מוגבלויות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לעגן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שתיהן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יחד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D3532D8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Deloitte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Human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Capital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2024,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"</w:t>
      </w:r>
      <w:proofErr w:type="spellStart"/>
      <w:r w:rsidRPr="006810DF">
        <w:rPr>
          <w:rFonts w:ascii="Segoe UI" w:hAnsi="Segoe UI" w:cs="Segoe UI"/>
          <w:i/>
          <w:rtl/>
        </w:rPr>
        <w:t>Diversity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Matters</w:t>
      </w:r>
      <w:proofErr w:type="spellEnd"/>
      <w:r w:rsidRPr="006810DF">
        <w:rPr>
          <w:rFonts w:ascii="Segoe UI" w:hAnsi="Segoe UI" w:cs="Segoe UI"/>
          <w:i/>
          <w:rtl/>
        </w:rPr>
        <w:t xml:space="preserve">" 2023, </w:t>
      </w:r>
      <w:proofErr w:type="spellStart"/>
      <w:r w:rsidRPr="006810DF">
        <w:rPr>
          <w:rFonts w:ascii="Segoe UI" w:hAnsi="Segoe UI" w:cs="Segoe UI"/>
          <w:i/>
          <w:rtl/>
        </w:rPr>
        <w:t>נציבות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שוויון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הזדמנויות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בעבודה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1CEC416B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8. </w:t>
      </w:r>
      <w:proofErr w:type="spellStart"/>
      <w:r w:rsidRPr="00C61280">
        <w:rPr>
          <w:rFonts w:ascii="Segoe UI" w:hAnsi="Segoe UI" w:cs="Segoe UI"/>
          <w:bCs/>
          <w:rtl/>
        </w:rPr>
        <w:t>בניית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מותג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מעסיק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Employer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Branding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2E965B2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נתפסת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מהציבור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כ"חברה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ממשלתית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מסורתית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תפיסה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שמשפיעה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איכות </w:t>
      </w:r>
      <w:proofErr w:type="spellStart"/>
      <w:r w:rsidRPr="006810DF">
        <w:rPr>
          <w:rFonts w:ascii="Segoe UI" w:hAnsi="Segoe UI" w:cs="Segoe UI"/>
          <w:rtl/>
        </w:rPr>
        <w:t>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שמגישים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במיוחד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וטכנולוגיים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מתייחס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לדף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הצעת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הערך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(EVP – </w:t>
      </w:r>
      <w:proofErr w:type="spellStart"/>
      <w:r w:rsidRPr="006810DF">
        <w:rPr>
          <w:rFonts w:ascii="Segoe UI" w:hAnsi="Segoe UI" w:cs="Segoe UI"/>
          <w:rtl/>
        </w:rPr>
        <w:t>Employee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Value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Proposition</w:t>
      </w:r>
      <w:proofErr w:type="spellEnd"/>
      <w:r w:rsidRPr="006810DF">
        <w:rPr>
          <w:rFonts w:ascii="Segoe UI" w:hAnsi="Segoe UI" w:cs="Segoe UI"/>
          <w:rtl/>
        </w:rPr>
        <w:t>).</w:t>
      </w:r>
    </w:p>
    <w:p w14:paraId="593379E6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נתון</w:t>
      </w:r>
      <w:proofErr w:type="spellEnd"/>
      <w:r w:rsidRPr="006810DF">
        <w:rPr>
          <w:rFonts w:ascii="Segoe UI" w:hAnsi="Segoe UI" w:cs="Segoe UI"/>
          <w:rtl/>
        </w:rPr>
        <w:t xml:space="preserve"> מ-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מצביע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ש-75%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חוקרים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מועמדות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חזק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מוזילות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בעד</w:t>
      </w:r>
      <w:proofErr w:type="spellEnd"/>
      <w:r w:rsidRPr="006810DF">
        <w:rPr>
          <w:rFonts w:ascii="Segoe UI" w:hAnsi="Segoe UI" w:cs="Segoe UI"/>
          <w:rtl/>
        </w:rPr>
        <w:t xml:space="preserve"> 50%.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להקים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צוות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משותף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משאבי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אנוש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ודוברות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לבניית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אסטרטגיית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מותג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מעסיק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שתכלול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עדכון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הקריירה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ניסוח</w:t>
      </w:r>
      <w:proofErr w:type="spellEnd"/>
      <w:r w:rsidRPr="006810DF">
        <w:rPr>
          <w:rFonts w:ascii="Segoe UI" w:hAnsi="Segoe UI" w:cs="Segoe UI"/>
          <w:rtl/>
        </w:rPr>
        <w:t xml:space="preserve"> EVP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ייחודי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במקורות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פרסום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תכנים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שוטפים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ברשתות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החברתיות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סיפורי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אמיתיים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וניהול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שוטף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הדעת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באתרים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כמו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Glassdoor</w:t>
      </w:r>
      <w:proofErr w:type="spellEnd"/>
      <w:r w:rsidRPr="006810DF">
        <w:rPr>
          <w:rFonts w:ascii="Segoe UI" w:hAnsi="Segoe UI" w:cs="Segoe UI"/>
          <w:rtl/>
        </w:rPr>
        <w:t xml:space="preserve"> ו-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26D85621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Talent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Trends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Harvard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Business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Review</w:t>
      </w:r>
      <w:proofErr w:type="spellEnd"/>
      <w:r w:rsidRPr="006810DF">
        <w:rPr>
          <w:rFonts w:ascii="Segoe UI" w:hAnsi="Segoe UI" w:cs="Segoe UI"/>
          <w:i/>
          <w:rtl/>
        </w:rPr>
        <w:t xml:space="preserve"> – </w:t>
      </w:r>
      <w:proofErr w:type="spellStart"/>
      <w:r w:rsidRPr="006810DF">
        <w:rPr>
          <w:rFonts w:ascii="Segoe UI" w:hAnsi="Segoe UI" w:cs="Segoe UI"/>
          <w:i/>
          <w:rtl/>
        </w:rPr>
        <w:t>Employer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Branding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>.</w:t>
      </w:r>
    </w:p>
    <w:p w14:paraId="546D073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9. </w:t>
      </w:r>
      <w:proofErr w:type="spellStart"/>
      <w:r w:rsidRPr="00C61280">
        <w:rPr>
          <w:rFonts w:ascii="Segoe UI" w:hAnsi="Segoe UI" w:cs="Segoe UI"/>
          <w:bCs/>
          <w:rtl/>
        </w:rPr>
        <w:t>תהליך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קליטה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והשתלבות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מסודר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Onboarding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75BA4036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מסתיים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למעשה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הקליטה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הוצאת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מכתב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קבלה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והודעה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מועד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תחילת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אין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התייחסות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שקורה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בשבוע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הראשון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משמעותית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שדווקא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התקופה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הקריטית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ביותר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לשימור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53E4E28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Gallup</w:t>
      </w:r>
      <w:proofErr w:type="spellEnd"/>
      <w:r w:rsidRPr="006810DF">
        <w:rPr>
          <w:rFonts w:ascii="Segoe UI" w:hAnsi="Segoe UI" w:cs="Segoe UI"/>
          <w:rtl/>
        </w:rPr>
        <w:t xml:space="preserve"> ו-SHRM </w:t>
      </w:r>
      <w:proofErr w:type="spellStart"/>
      <w:r w:rsidRPr="006810DF">
        <w:rPr>
          <w:rFonts w:ascii="Segoe UI" w:hAnsi="Segoe UI" w:cs="Segoe UI"/>
          <w:rtl/>
        </w:rPr>
        <w:t>מראים</w:t>
      </w:r>
      <w:proofErr w:type="spellEnd"/>
      <w:r w:rsidRPr="006810DF">
        <w:rPr>
          <w:rFonts w:ascii="Segoe UI" w:hAnsi="Segoe UI" w:cs="Segoe UI"/>
          <w:rtl/>
        </w:rPr>
        <w:t xml:space="preserve"> ש-20% </w:t>
      </w:r>
      <w:proofErr w:type="spellStart"/>
      <w:r w:rsidRPr="006810DF">
        <w:rPr>
          <w:rFonts w:ascii="Segoe UI" w:hAnsi="Segoe UI" w:cs="Segoe UI"/>
          <w:rtl/>
        </w:rPr>
        <w:t>מהעובדים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עוזבים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45 </w:t>
      </w:r>
      <w:proofErr w:type="spellStart"/>
      <w:r w:rsidRPr="006810DF">
        <w:rPr>
          <w:rFonts w:ascii="Segoe UI" w:hAnsi="Segoe UI" w:cs="Segoe UI"/>
          <w:rtl/>
        </w:rPr>
        <w:t>הימים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ושתוכנית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שיעור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השימור</w:t>
      </w:r>
      <w:proofErr w:type="spellEnd"/>
      <w:r w:rsidRPr="006810DF">
        <w:rPr>
          <w:rFonts w:ascii="Segoe UI" w:hAnsi="Segoe UI" w:cs="Segoe UI"/>
          <w:rtl/>
        </w:rPr>
        <w:t xml:space="preserve"> עד 82% </w:t>
      </w:r>
      <w:proofErr w:type="spellStart"/>
      <w:r w:rsidRPr="006810DF">
        <w:rPr>
          <w:rFonts w:ascii="Segoe UI" w:hAnsi="Segoe UI" w:cs="Segoe UI"/>
          <w:rtl/>
        </w:rPr>
        <w:t>ואת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הפריון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החדש</w:t>
      </w:r>
      <w:proofErr w:type="spellEnd"/>
      <w:r w:rsidRPr="006810DF">
        <w:rPr>
          <w:rFonts w:ascii="Segoe UI" w:hAnsi="Segoe UI" w:cs="Segoe UI"/>
          <w:rtl/>
        </w:rPr>
        <w:t xml:space="preserve"> ב-70%.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להוסיף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חמישי</w:t>
      </w:r>
      <w:proofErr w:type="spellEnd"/>
      <w:r w:rsidRPr="006810DF">
        <w:rPr>
          <w:rFonts w:ascii="Segoe UI" w:hAnsi="Segoe UI" w:cs="Segoe UI"/>
          <w:rtl/>
        </w:rPr>
        <w:t xml:space="preserve"> – "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והשתלבות</w:t>
      </w:r>
      <w:proofErr w:type="spellEnd"/>
      <w:r w:rsidRPr="006810DF">
        <w:rPr>
          <w:rFonts w:ascii="Segoe UI" w:hAnsi="Segoe UI" w:cs="Segoe UI"/>
          <w:rtl/>
        </w:rPr>
        <w:t xml:space="preserve">" – </w:t>
      </w:r>
      <w:proofErr w:type="spellStart"/>
      <w:r w:rsidRPr="006810DF">
        <w:rPr>
          <w:rFonts w:ascii="Segoe UI" w:hAnsi="Segoe UI" w:cs="Segoe UI"/>
          <w:rtl/>
        </w:rPr>
        <w:t>שיגדיר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מהרגע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חתם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ועד תום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עבודתו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24915C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התהליך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ארבעה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שלבים</w:t>
      </w:r>
      <w:proofErr w:type="spellEnd"/>
      <w:r w:rsidRPr="006810DF">
        <w:rPr>
          <w:rFonts w:ascii="Segoe UI" w:hAnsi="Segoe UI" w:cs="Segoe UI"/>
          <w:rtl/>
        </w:rPr>
        <w:t xml:space="preserve">: </w:t>
      </w:r>
      <w:proofErr w:type="spellStart"/>
      <w:r w:rsidRPr="006810DF">
        <w:rPr>
          <w:rFonts w:ascii="Segoe UI" w:hAnsi="Segoe UI" w:cs="Segoe UI"/>
          <w:rtl/>
        </w:rPr>
        <w:t>שלב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טרום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קליטה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Pre-boarding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הכולל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חומר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וציוד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שבוע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פגישות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היכרות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סיורים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בסיסיות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מינוי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חונך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Mentor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מקרב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עובדי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לליווי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בחודשים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הראשונים</w:t>
      </w:r>
      <w:proofErr w:type="spellEnd"/>
      <w:r w:rsidRPr="006810DF">
        <w:rPr>
          <w:rFonts w:ascii="Segoe UI" w:hAnsi="Segoe UI" w:cs="Segoe UI"/>
          <w:rtl/>
        </w:rPr>
        <w:t xml:space="preserve">; </w:t>
      </w:r>
      <w:proofErr w:type="spellStart"/>
      <w:r w:rsidRPr="006810DF">
        <w:rPr>
          <w:rFonts w:ascii="Segoe UI" w:hAnsi="Segoe UI" w:cs="Segoe UI"/>
          <w:rtl/>
        </w:rPr>
        <w:t>ושיחות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מעקב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אחרי</w:t>
      </w:r>
      <w:proofErr w:type="spellEnd"/>
      <w:r w:rsidRPr="006810DF">
        <w:rPr>
          <w:rFonts w:ascii="Segoe UI" w:hAnsi="Segoe UI" w:cs="Segoe UI"/>
          <w:rtl/>
        </w:rPr>
        <w:t xml:space="preserve"> 30, 60 ו-90 </w:t>
      </w:r>
      <w:proofErr w:type="spellStart"/>
      <w:r w:rsidRPr="006810DF">
        <w:rPr>
          <w:rFonts w:ascii="Segoe UI" w:hAnsi="Segoe UI" w:cs="Segoe UI"/>
          <w:rtl/>
        </w:rPr>
        <w:t>ימים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בסיום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הראשונה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נספחים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וטפסים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מתאימים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יוכלו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להיכלל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08D5EE9B" w14:textId="77777777" w:rsidR="00A92AD7" w:rsidRPr="006810DF" w:rsidRDefault="003B4B88" w:rsidP="006B5667">
      <w:pPr>
        <w:bidi/>
        <w:spacing w:after="2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Gallup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State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of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the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Global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2025, SHRM </w:t>
      </w:r>
      <w:proofErr w:type="spellStart"/>
      <w:r w:rsidRPr="006810DF">
        <w:rPr>
          <w:rFonts w:ascii="Segoe UI" w:hAnsi="Segoe UI" w:cs="Segoe UI"/>
          <w:i/>
          <w:rtl/>
        </w:rPr>
        <w:t>Onboarding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Research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122F6C54" w14:textId="77777777" w:rsidR="00A92AD7" w:rsidRPr="00C61280" w:rsidRDefault="003B4B88" w:rsidP="006B5667">
      <w:pPr>
        <w:bidi/>
        <w:spacing w:after="80" w:line="276" w:lineRule="auto"/>
        <w:rPr>
          <w:rFonts w:ascii="Segoe UI" w:hAnsi="Segoe UI" w:cs="Segoe UI"/>
          <w:bCs/>
        </w:rPr>
      </w:pPr>
      <w:r w:rsidRPr="00C61280">
        <w:rPr>
          <w:rFonts w:ascii="Segoe UI" w:hAnsi="Segoe UI" w:cs="Segoe UI"/>
          <w:bCs/>
          <w:rtl/>
        </w:rPr>
        <w:t xml:space="preserve">10. </w:t>
      </w:r>
      <w:proofErr w:type="spellStart"/>
      <w:r w:rsidRPr="00C61280">
        <w:rPr>
          <w:rFonts w:ascii="Segoe UI" w:hAnsi="Segoe UI" w:cs="Segoe UI"/>
          <w:bCs/>
          <w:rtl/>
        </w:rPr>
        <w:t>מעבר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לגיוס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מבוסס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מיומנויות</w:t>
      </w:r>
      <w:proofErr w:type="spellEnd"/>
      <w:r w:rsidRPr="00C61280">
        <w:rPr>
          <w:rFonts w:ascii="Segoe UI" w:hAnsi="Segoe UI" w:cs="Segoe UI"/>
          <w:bCs/>
          <w:rtl/>
        </w:rPr>
        <w:t xml:space="preserve"> (</w:t>
      </w:r>
      <w:proofErr w:type="spellStart"/>
      <w:r w:rsidRPr="00C61280">
        <w:rPr>
          <w:rFonts w:ascii="Segoe UI" w:hAnsi="Segoe UI" w:cs="Segoe UI"/>
          <w:bCs/>
          <w:rtl/>
        </w:rPr>
        <w:t>Skills-Based</w:t>
      </w:r>
      <w:proofErr w:type="spellEnd"/>
      <w:r w:rsidRPr="00C61280">
        <w:rPr>
          <w:rFonts w:ascii="Segoe UI" w:hAnsi="Segoe UI" w:cs="Segoe UI"/>
          <w:bCs/>
          <w:rtl/>
        </w:rPr>
        <w:t xml:space="preserve"> </w:t>
      </w:r>
      <w:proofErr w:type="spellStart"/>
      <w:r w:rsidRPr="00C61280">
        <w:rPr>
          <w:rFonts w:ascii="Segoe UI" w:hAnsi="Segoe UI" w:cs="Segoe UI"/>
          <w:bCs/>
          <w:rtl/>
        </w:rPr>
        <w:t>Hiring</w:t>
      </w:r>
      <w:proofErr w:type="spellEnd"/>
      <w:r w:rsidRPr="00C61280">
        <w:rPr>
          <w:rFonts w:ascii="Segoe UI" w:hAnsi="Segoe UI" w:cs="Segoe UI"/>
          <w:bCs/>
          <w:rtl/>
        </w:rPr>
        <w:t>)</w:t>
      </w:r>
    </w:p>
    <w:p w14:paraId="405B98F3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ו') </w:t>
      </w:r>
      <w:proofErr w:type="spellStart"/>
      <w:r w:rsidRPr="006810DF">
        <w:rPr>
          <w:rFonts w:ascii="Segoe UI" w:hAnsi="Segoe UI" w:cs="Segoe UI"/>
          <w:rtl/>
        </w:rPr>
        <w:t>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בהשכלה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פורמלית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תארים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תעודות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ורישיונות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מקצועיים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שהייתה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אופיינית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עשור-שניים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אבל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האחרונות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מעבר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אחרת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מבוסס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Skills-Based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proofErr w:type="gramStart"/>
      <w:r w:rsidRPr="006810DF">
        <w:rPr>
          <w:rFonts w:ascii="Segoe UI" w:hAnsi="Segoe UI" w:cs="Segoe UI"/>
          <w:rtl/>
        </w:rPr>
        <w:t>Hiring</w:t>
      </w:r>
      <w:proofErr w:type="spellEnd"/>
      <w:r w:rsidRPr="006810DF">
        <w:rPr>
          <w:rFonts w:ascii="Segoe UI" w:hAnsi="Segoe UI" w:cs="Segoe UI"/>
          <w:rtl/>
        </w:rPr>
        <w:t>),</w:t>
      </w:r>
      <w:proofErr w:type="gram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שמתמקד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ביכולות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ולא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בתעודות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1507723B" w14:textId="77777777" w:rsidR="00A92AD7" w:rsidRPr="006810DF" w:rsidRDefault="003B4B88" w:rsidP="006B5667">
      <w:pPr>
        <w:bidi/>
        <w:spacing w:after="8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סקר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LinkedIn</w:t>
      </w:r>
      <w:proofErr w:type="spellEnd"/>
      <w:r w:rsidRPr="006810DF">
        <w:rPr>
          <w:rFonts w:ascii="Segoe UI" w:hAnsi="Segoe UI" w:cs="Segoe UI"/>
          <w:rtl/>
        </w:rPr>
        <w:t xml:space="preserve"> מ-2025 </w:t>
      </w:r>
      <w:proofErr w:type="spellStart"/>
      <w:r w:rsidRPr="006810DF">
        <w:rPr>
          <w:rFonts w:ascii="Segoe UI" w:hAnsi="Segoe UI" w:cs="Segoe UI"/>
          <w:rtl/>
        </w:rPr>
        <w:t>מצא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שרק</w:t>
      </w:r>
      <w:proofErr w:type="spellEnd"/>
      <w:r w:rsidRPr="006810DF">
        <w:rPr>
          <w:rFonts w:ascii="Segoe UI" w:hAnsi="Segoe UI" w:cs="Segoe UI"/>
          <w:rtl/>
        </w:rPr>
        <w:t xml:space="preserve"> 41% </w:t>
      </w:r>
      <w:proofErr w:type="spellStart"/>
      <w:r w:rsidRPr="006810DF">
        <w:rPr>
          <w:rFonts w:ascii="Segoe UI" w:hAnsi="Segoe UI" w:cs="Segoe UI"/>
          <w:rtl/>
        </w:rPr>
        <w:t>מהמועמדים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כיום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שתואר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אקדמי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הוא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מאוד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בשוק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העבודה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וכשני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שלישים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הגדולות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בעולם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אימצו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ברמה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כלשהי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נציבות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המדינה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בישראל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ועדכוני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תקש"יר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אחרונים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נעים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בכיוון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הזה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ההמלצה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היא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לעדכן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טופס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הבקשה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לאיוש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משרה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נספח</w:t>
      </w:r>
      <w:proofErr w:type="spellEnd"/>
      <w:r w:rsidRPr="006810DF">
        <w:rPr>
          <w:rFonts w:ascii="Segoe UI" w:hAnsi="Segoe UI" w:cs="Segoe UI"/>
          <w:rtl/>
        </w:rPr>
        <w:t xml:space="preserve"> א') </w:t>
      </w:r>
      <w:proofErr w:type="spellStart"/>
      <w:r w:rsidRPr="006810DF">
        <w:rPr>
          <w:rFonts w:ascii="Segoe UI" w:hAnsi="Segoe UI" w:cs="Segoe UI"/>
          <w:rtl/>
        </w:rPr>
        <w:t>כך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שיכלול</w:t>
      </w:r>
      <w:proofErr w:type="spellEnd"/>
      <w:r w:rsidRPr="006810DF">
        <w:rPr>
          <w:rFonts w:ascii="Segoe UI" w:hAnsi="Segoe UI" w:cs="Segoe UI"/>
          <w:rtl/>
        </w:rPr>
        <w:t xml:space="preserve"> שדה </w:t>
      </w:r>
      <w:proofErr w:type="spellStart"/>
      <w:r w:rsidRPr="006810DF">
        <w:rPr>
          <w:rFonts w:ascii="Segoe UI" w:hAnsi="Segoe UI" w:cs="Segoe UI"/>
          <w:rtl/>
        </w:rPr>
        <w:t>ייעודי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"</w:t>
      </w:r>
      <w:proofErr w:type="spellStart"/>
      <w:r w:rsidRPr="006810DF">
        <w:rPr>
          <w:rFonts w:ascii="Segoe UI" w:hAnsi="Segoe UI" w:cs="Segoe UI"/>
          <w:rtl/>
        </w:rPr>
        <w:t>מיומנויות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נדרשות</w:t>
      </w:r>
      <w:proofErr w:type="spellEnd"/>
      <w:r w:rsidRPr="006810DF">
        <w:rPr>
          <w:rFonts w:ascii="Segoe UI" w:hAnsi="Segoe UI" w:cs="Segoe UI"/>
          <w:rtl/>
        </w:rPr>
        <w:t xml:space="preserve">" </w:t>
      </w:r>
      <w:proofErr w:type="spellStart"/>
      <w:r w:rsidRPr="006810DF">
        <w:rPr>
          <w:rFonts w:ascii="Segoe UI" w:hAnsi="Segoe UI" w:cs="Segoe UI"/>
          <w:rtl/>
        </w:rPr>
        <w:t>לצד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דרישות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ההשכלה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ולשקול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הוספה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מבחן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מיומנות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מעשי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קצר</w:t>
      </w:r>
      <w:proofErr w:type="spellEnd"/>
      <w:r w:rsidRPr="006810DF">
        <w:rPr>
          <w:rFonts w:ascii="Segoe UI" w:hAnsi="Segoe UI" w:cs="Segoe UI"/>
          <w:rtl/>
        </w:rPr>
        <w:t xml:space="preserve"> (</w:t>
      </w:r>
      <w:proofErr w:type="spellStart"/>
      <w:r w:rsidRPr="006810DF">
        <w:rPr>
          <w:rFonts w:ascii="Segoe UI" w:hAnsi="Segoe UI" w:cs="Segoe UI"/>
          <w:rtl/>
        </w:rPr>
        <w:t>Work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Sample</w:t>
      </w:r>
      <w:proofErr w:type="spellEnd"/>
      <w:r w:rsidRPr="006810DF">
        <w:rPr>
          <w:rFonts w:ascii="Segoe UI" w:hAnsi="Segoe UI" w:cs="Segoe UI"/>
          <w:rtl/>
        </w:rPr>
        <w:t xml:space="preserve">) </w:t>
      </w:r>
      <w:proofErr w:type="spellStart"/>
      <w:r w:rsidRPr="006810DF">
        <w:rPr>
          <w:rFonts w:ascii="Segoe UI" w:hAnsi="Segoe UI" w:cs="Segoe UI"/>
          <w:rtl/>
        </w:rPr>
        <w:t>כחלק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מתהליך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שבהם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רלוונטי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בעיקר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מקצועות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הטכנולוגיה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המידע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והכספים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59B5EDA4" w14:textId="77777777" w:rsidR="00A92AD7" w:rsidRPr="006810DF" w:rsidRDefault="003B4B88" w:rsidP="006B5667">
      <w:pPr>
        <w:bidi/>
        <w:spacing w:after="36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i/>
          <w:rtl/>
        </w:rPr>
        <w:t>מקורות</w:t>
      </w:r>
      <w:proofErr w:type="spellEnd"/>
      <w:r w:rsidRPr="006810DF">
        <w:rPr>
          <w:rFonts w:ascii="Segoe UI" w:hAnsi="Segoe UI" w:cs="Segoe UI"/>
          <w:i/>
          <w:rtl/>
        </w:rPr>
        <w:t xml:space="preserve">: </w:t>
      </w:r>
      <w:proofErr w:type="spellStart"/>
      <w:r w:rsidRPr="006810DF">
        <w:rPr>
          <w:rFonts w:ascii="Segoe UI" w:hAnsi="Segoe UI" w:cs="Segoe UI"/>
          <w:i/>
          <w:rtl/>
        </w:rPr>
        <w:t>LinkedIn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Workplace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Learning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Report</w:t>
      </w:r>
      <w:proofErr w:type="spellEnd"/>
      <w:r w:rsidRPr="006810DF">
        <w:rPr>
          <w:rFonts w:ascii="Segoe UI" w:hAnsi="Segoe UI" w:cs="Segoe UI"/>
          <w:i/>
          <w:rtl/>
        </w:rPr>
        <w:t xml:space="preserve"> 2025, </w:t>
      </w:r>
      <w:proofErr w:type="spellStart"/>
      <w:r w:rsidRPr="006810DF">
        <w:rPr>
          <w:rFonts w:ascii="Segoe UI" w:hAnsi="Segoe UI" w:cs="Segoe UI"/>
          <w:i/>
          <w:rtl/>
        </w:rPr>
        <w:t>McKinsey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Skills-Based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Hiring</w:t>
      </w:r>
      <w:proofErr w:type="spellEnd"/>
      <w:r w:rsidRPr="006810DF">
        <w:rPr>
          <w:rFonts w:ascii="Segoe UI" w:hAnsi="Segoe UI" w:cs="Segoe UI"/>
          <w:i/>
          <w:rtl/>
        </w:rPr>
        <w:t xml:space="preserve"> </w:t>
      </w:r>
      <w:proofErr w:type="spellStart"/>
      <w:r w:rsidRPr="006810DF">
        <w:rPr>
          <w:rFonts w:ascii="Segoe UI" w:hAnsi="Segoe UI" w:cs="Segoe UI"/>
          <w:i/>
          <w:rtl/>
        </w:rPr>
        <w:t>Study</w:t>
      </w:r>
      <w:proofErr w:type="spellEnd"/>
      <w:r w:rsidRPr="006810DF">
        <w:rPr>
          <w:rFonts w:ascii="Segoe UI" w:hAnsi="Segoe UI" w:cs="Segoe UI"/>
          <w:i/>
          <w:rtl/>
        </w:rPr>
        <w:t xml:space="preserve"> 2024.</w:t>
      </w:r>
    </w:p>
    <w:p w14:paraId="336A8CDD" w14:textId="77777777" w:rsidR="00A92AD7" w:rsidRPr="00E6421A" w:rsidRDefault="003B4B88" w:rsidP="006B5667">
      <w:pPr>
        <w:bidi/>
        <w:spacing w:after="120" w:line="276" w:lineRule="auto"/>
        <w:rPr>
          <w:rFonts w:ascii="Segoe UI" w:hAnsi="Segoe UI" w:cs="Segoe UI"/>
          <w:bCs/>
          <w:color w:val="0B769F" w:themeColor="accent4" w:themeShade="BF"/>
          <w:sz w:val="28"/>
          <w:szCs w:val="28"/>
          <w:rtl/>
          <w:lang w:bidi="he-IL"/>
        </w:rPr>
      </w:pP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סיכום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ומבט</w:t>
      </w:r>
      <w:proofErr w:type="spellEnd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 xml:space="preserve"> </w:t>
      </w:r>
      <w:proofErr w:type="spellStart"/>
      <w:r w:rsidRPr="00E6421A">
        <w:rPr>
          <w:rFonts w:ascii="Segoe UI" w:hAnsi="Segoe UI" w:cs="Segoe UI"/>
          <w:bCs/>
          <w:color w:val="0B769F" w:themeColor="accent4" w:themeShade="BF"/>
          <w:sz w:val="28"/>
          <w:szCs w:val="28"/>
          <w:rtl/>
        </w:rPr>
        <w:t>קדימה</w:t>
      </w:r>
      <w:proofErr w:type="spellEnd"/>
    </w:p>
    <w:p w14:paraId="3A5304F7" w14:textId="253F74B8" w:rsidR="00C61280" w:rsidRDefault="00C61280" w:rsidP="00C61280">
      <w:pPr>
        <w:bidi/>
        <w:spacing w:after="120" w:line="336" w:lineRule="auto"/>
        <w:rPr>
          <w:rFonts w:ascii="Segoe UI" w:hAnsi="Segoe UI" w:cs="Segoe UI"/>
          <w:bCs/>
          <w:rtl/>
          <w:lang w:bidi="he-IL"/>
        </w:rPr>
      </w:pPr>
      <w:r>
        <w:rPr>
          <w:rFonts w:ascii="Segoe UI" w:hAnsi="Segoe UI" w:cs="Segoe UI" w:hint="cs"/>
          <w:bCs/>
          <w:rtl/>
          <w:lang w:bidi="he-IL"/>
        </w:rPr>
        <w:t>טבלת עדיפויות ליישום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609"/>
        <w:gridCol w:w="3149"/>
        <w:gridCol w:w="1879"/>
        <w:gridCol w:w="1879"/>
        <w:gridCol w:w="1880"/>
      </w:tblGrid>
      <w:tr w:rsidR="00E6421A" w14:paraId="485ECE06" w14:textId="77777777" w:rsidTr="00E6421A">
        <w:trPr>
          <w:tblHeader/>
        </w:trPr>
        <w:tc>
          <w:tcPr>
            <w:tcW w:w="609" w:type="dxa"/>
            <w:shd w:val="clear" w:color="auto" w:fill="0B769F" w:themeFill="accent4" w:themeFillShade="BF"/>
            <w:vAlign w:val="center"/>
          </w:tcPr>
          <w:p w14:paraId="4AE8D82B" w14:textId="1FC1CD29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color w:val="FFFFFF" w:themeColor="background1"/>
                <w:rtl/>
                <w:lang w:bidi="he-IL"/>
              </w:rPr>
              <w:t>#</w:t>
            </w:r>
          </w:p>
        </w:tc>
        <w:tc>
          <w:tcPr>
            <w:tcW w:w="3149" w:type="dxa"/>
            <w:shd w:val="clear" w:color="auto" w:fill="0B769F" w:themeFill="accent4" w:themeFillShade="BF"/>
          </w:tcPr>
          <w:p w14:paraId="61B9C615" w14:textId="720E515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תחום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2EF0F304" w14:textId="1C678AE6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דחיפות</w:t>
            </w:r>
          </w:p>
        </w:tc>
        <w:tc>
          <w:tcPr>
            <w:tcW w:w="1879" w:type="dxa"/>
            <w:shd w:val="clear" w:color="auto" w:fill="0B769F" w:themeFill="accent4" w:themeFillShade="BF"/>
          </w:tcPr>
          <w:p w14:paraId="6CA79CB1" w14:textId="4C6258FE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מורכבות</w:t>
            </w:r>
          </w:p>
        </w:tc>
        <w:tc>
          <w:tcPr>
            <w:tcW w:w="1880" w:type="dxa"/>
            <w:shd w:val="clear" w:color="auto" w:fill="0B769F" w:themeFill="accent4" w:themeFillShade="BF"/>
          </w:tcPr>
          <w:p w14:paraId="75333400" w14:textId="17652ED1" w:rsidR="00E6421A" w:rsidRPr="00E6421A" w:rsidRDefault="00E6421A" w:rsidP="00E6421A">
            <w:pPr>
              <w:bidi/>
              <w:rPr>
                <w:rFonts w:ascii="Segoe UI" w:hAnsi="Segoe UI" w:cs="Segoe UI"/>
                <w:bCs/>
                <w:color w:val="FFFFFF" w:themeColor="background1"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Cs/>
                <w:color w:val="FFFFFF" w:themeColor="background1"/>
                <w:rtl/>
                <w:lang w:bidi="he-IL"/>
              </w:rPr>
              <w:t>השפעה</w:t>
            </w:r>
          </w:p>
        </w:tc>
      </w:tr>
      <w:tr w:rsidR="00E6421A" w14:paraId="42CCB0CF" w14:textId="77777777" w:rsidTr="00960394">
        <w:tc>
          <w:tcPr>
            <w:tcW w:w="609" w:type="dxa"/>
            <w:vAlign w:val="center"/>
          </w:tcPr>
          <w:p w14:paraId="781296EA" w14:textId="68E8717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</w:t>
            </w:r>
          </w:p>
        </w:tc>
        <w:tc>
          <w:tcPr>
            <w:tcW w:w="3149" w:type="dxa"/>
            <w:vAlign w:val="center"/>
          </w:tcPr>
          <w:p w14:paraId="7C348DEF" w14:textId="3DDD676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הטמעת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ATS</w:t>
            </w:r>
          </w:p>
        </w:tc>
        <w:tc>
          <w:tcPr>
            <w:tcW w:w="1879" w:type="dxa"/>
            <w:vAlign w:val="center"/>
          </w:tcPr>
          <w:p w14:paraId="0735FEA4" w14:textId="02A5401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3D7693F3" w14:textId="5292C0A4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  <w:tc>
          <w:tcPr>
            <w:tcW w:w="1880" w:type="dxa"/>
            <w:vAlign w:val="center"/>
          </w:tcPr>
          <w:p w14:paraId="091697DD" w14:textId="4EF1C43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19DDDFA2" w14:textId="77777777" w:rsidTr="00960394">
        <w:tc>
          <w:tcPr>
            <w:tcW w:w="609" w:type="dxa"/>
            <w:vAlign w:val="center"/>
          </w:tcPr>
          <w:p w14:paraId="41A7BF87" w14:textId="3854C3D5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2</w:t>
            </w:r>
          </w:p>
        </w:tc>
        <w:tc>
          <w:tcPr>
            <w:tcW w:w="3149" w:type="dxa"/>
            <w:vAlign w:val="center"/>
          </w:tcPr>
          <w:p w14:paraId="5B6B7F13" w14:textId="71D461A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ראיונות מובנים</w:t>
            </w:r>
          </w:p>
        </w:tc>
        <w:tc>
          <w:tcPr>
            <w:tcW w:w="1879" w:type="dxa"/>
            <w:vAlign w:val="center"/>
          </w:tcPr>
          <w:p w14:paraId="45F6DE5C" w14:textId="18983222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2ABD3CD3" w14:textId="62F543F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38D3367B" w14:textId="2C00C54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3F871737" w14:textId="77777777" w:rsidTr="00960394">
        <w:tc>
          <w:tcPr>
            <w:tcW w:w="609" w:type="dxa"/>
            <w:vAlign w:val="center"/>
          </w:tcPr>
          <w:p w14:paraId="6FD9003F" w14:textId="26E99CAB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3</w:t>
            </w:r>
          </w:p>
        </w:tc>
        <w:tc>
          <w:tcPr>
            <w:tcW w:w="3149" w:type="dxa"/>
            <w:vAlign w:val="center"/>
          </w:tcPr>
          <w:p w14:paraId="72EB6C24" w14:textId="7BB4682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הרחבת ערוצי גיוס</w:t>
            </w:r>
          </w:p>
        </w:tc>
        <w:tc>
          <w:tcPr>
            <w:tcW w:w="1879" w:type="dxa"/>
            <w:vAlign w:val="center"/>
          </w:tcPr>
          <w:p w14:paraId="4CA099A3" w14:textId="21C8074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🔴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79" w:type="dxa"/>
            <w:vAlign w:val="center"/>
          </w:tcPr>
          <w:p w14:paraId="4832E618" w14:textId="763D6C9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63B2056D" w14:textId="349BF13B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4A2CDE64" w14:textId="77777777" w:rsidTr="00960394">
        <w:tc>
          <w:tcPr>
            <w:tcW w:w="609" w:type="dxa"/>
            <w:vAlign w:val="center"/>
          </w:tcPr>
          <w:p w14:paraId="578F82DB" w14:textId="6B2C213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4</w:t>
            </w:r>
          </w:p>
        </w:tc>
        <w:tc>
          <w:tcPr>
            <w:tcW w:w="3149" w:type="dxa"/>
            <w:vAlign w:val="center"/>
          </w:tcPr>
          <w:p w14:paraId="379BE5B3" w14:textId="530CFB2F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חוויית מועמד</w:t>
            </w:r>
          </w:p>
        </w:tc>
        <w:tc>
          <w:tcPr>
            <w:tcW w:w="1879" w:type="dxa"/>
            <w:vAlign w:val="center"/>
          </w:tcPr>
          <w:p w14:paraId="72C7CB35" w14:textId="11CC709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5CB9F85" w14:textId="2D7CB5FA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FB3A77B" w14:textId="5D823B2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27D604C7" w14:textId="77777777" w:rsidTr="00960394">
        <w:tc>
          <w:tcPr>
            <w:tcW w:w="609" w:type="dxa"/>
            <w:vAlign w:val="center"/>
          </w:tcPr>
          <w:p w14:paraId="365C91D3" w14:textId="1704083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5</w:t>
            </w:r>
          </w:p>
        </w:tc>
        <w:tc>
          <w:tcPr>
            <w:tcW w:w="3149" w:type="dxa"/>
            <w:vAlign w:val="center"/>
          </w:tcPr>
          <w:p w14:paraId="185309EC" w14:textId="340D1184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תוכנית קליטה</w:t>
            </w:r>
          </w:p>
        </w:tc>
        <w:tc>
          <w:tcPr>
            <w:tcW w:w="1879" w:type="dxa"/>
            <w:vAlign w:val="center"/>
          </w:tcPr>
          <w:p w14:paraId="44B0540A" w14:textId="6B06ED25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3B94CB0A" w14:textId="245E03E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563E1C71" w14:textId="68231A8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 מאוד</w:t>
            </w:r>
          </w:p>
        </w:tc>
      </w:tr>
      <w:tr w:rsidR="00E6421A" w14:paraId="3E545342" w14:textId="77777777" w:rsidTr="00960394">
        <w:tc>
          <w:tcPr>
            <w:tcW w:w="609" w:type="dxa"/>
            <w:vAlign w:val="center"/>
          </w:tcPr>
          <w:p w14:paraId="58820515" w14:textId="10BAE9F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6</w:t>
            </w:r>
          </w:p>
        </w:tc>
        <w:tc>
          <w:tcPr>
            <w:tcW w:w="3149" w:type="dxa"/>
            <w:vAlign w:val="center"/>
          </w:tcPr>
          <w:p w14:paraId="0F09D8B7" w14:textId="7465CDD1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שילוב</w:t>
            </w:r>
            <w:r w:rsidRPr="00C61280">
              <w:rPr>
                <w:rFonts w:ascii="Segoe UI" w:hAnsi="Segoe UI" w:cs="Segoe UI"/>
                <w:bCs/>
                <w:lang w:bidi="he-IL"/>
              </w:rPr>
              <w:t xml:space="preserve"> AI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בסינון</w:t>
            </w:r>
          </w:p>
        </w:tc>
        <w:tc>
          <w:tcPr>
            <w:tcW w:w="1879" w:type="dxa"/>
            <w:vAlign w:val="center"/>
          </w:tcPr>
          <w:p w14:paraId="07CB8F0B" w14:textId="03C4A46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73B5311" w14:textId="45C769D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  <w:tc>
          <w:tcPr>
            <w:tcW w:w="1880" w:type="dxa"/>
            <w:vAlign w:val="center"/>
          </w:tcPr>
          <w:p w14:paraId="29EE8440" w14:textId="25BDC06E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גבוהה</w:t>
            </w:r>
          </w:p>
        </w:tc>
      </w:tr>
      <w:tr w:rsidR="00E6421A" w14:paraId="1C68C684" w14:textId="77777777" w:rsidTr="00960394">
        <w:tc>
          <w:tcPr>
            <w:tcW w:w="609" w:type="dxa"/>
            <w:vAlign w:val="center"/>
          </w:tcPr>
          <w:p w14:paraId="440AD3CF" w14:textId="6DAF4C80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7</w:t>
            </w:r>
          </w:p>
        </w:tc>
        <w:tc>
          <w:tcPr>
            <w:tcW w:w="3149" w:type="dxa"/>
            <w:vAlign w:val="center"/>
          </w:tcPr>
          <w:p w14:paraId="6E6C74F4" w14:textId="0095B51A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מותג מעסיק</w:t>
            </w:r>
          </w:p>
        </w:tc>
        <w:tc>
          <w:tcPr>
            <w:tcW w:w="1879" w:type="dxa"/>
            <w:vAlign w:val="center"/>
          </w:tcPr>
          <w:p w14:paraId="51CF9CCA" w14:textId="29E4800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24BEDDCE" w14:textId="0E3513B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494FFB4E" w14:textId="7B8BFA73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בינונית-גבוהה</w:t>
            </w:r>
          </w:p>
        </w:tc>
      </w:tr>
      <w:tr w:rsidR="00E6421A" w14:paraId="3331424A" w14:textId="77777777" w:rsidTr="00960394">
        <w:tc>
          <w:tcPr>
            <w:tcW w:w="609" w:type="dxa"/>
            <w:vAlign w:val="center"/>
          </w:tcPr>
          <w:p w14:paraId="3C92730B" w14:textId="7916B02D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8</w:t>
            </w:r>
          </w:p>
        </w:tc>
        <w:tc>
          <w:tcPr>
            <w:tcW w:w="3149" w:type="dxa"/>
            <w:vAlign w:val="center"/>
          </w:tcPr>
          <w:p w14:paraId="59545392" w14:textId="0A5168C3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מדדים ודוחות</w:t>
            </w:r>
          </w:p>
        </w:tc>
        <w:tc>
          <w:tcPr>
            <w:tcW w:w="1879" w:type="dxa"/>
            <w:vAlign w:val="center"/>
          </w:tcPr>
          <w:p w14:paraId="1316FB6F" w14:textId="3E0F65C1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🟡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79" w:type="dxa"/>
            <w:vAlign w:val="center"/>
          </w:tcPr>
          <w:p w14:paraId="73B87A4F" w14:textId="2540F69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נמוכה</w:t>
            </w:r>
          </w:p>
        </w:tc>
        <w:tc>
          <w:tcPr>
            <w:tcW w:w="1880" w:type="dxa"/>
            <w:vAlign w:val="center"/>
          </w:tcPr>
          <w:p w14:paraId="07391041" w14:textId="4413FA59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06C4161E" w14:textId="77777777" w:rsidTr="00960394">
        <w:tc>
          <w:tcPr>
            <w:tcW w:w="609" w:type="dxa"/>
            <w:vAlign w:val="center"/>
          </w:tcPr>
          <w:p w14:paraId="03C8DEF6" w14:textId="76719AEA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9</w:t>
            </w:r>
          </w:p>
        </w:tc>
        <w:tc>
          <w:tcPr>
            <w:tcW w:w="3149" w:type="dxa"/>
            <w:vAlign w:val="center"/>
          </w:tcPr>
          <w:p w14:paraId="4C1E412F" w14:textId="3631932C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proofErr w:type="gramStart"/>
            <w:r w:rsidRPr="00C61280">
              <w:rPr>
                <w:rFonts w:ascii="Segoe UI" w:hAnsi="Segoe UI" w:cs="Segoe UI"/>
                <w:bCs/>
                <w:lang w:bidi="he-IL"/>
              </w:rPr>
              <w:t xml:space="preserve">DEI </w:t>
            </w:r>
            <w:r>
              <w:rPr>
                <w:rFonts w:ascii="Segoe UI" w:hAnsi="Segoe UI" w:cs="Segoe UI" w:hint="cs"/>
                <w:bCs/>
                <w:rtl/>
                <w:lang w:bidi="he-IL"/>
              </w:rPr>
              <w:t xml:space="preserve"> </w:t>
            </w: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בגיוס</w:t>
            </w:r>
            <w:proofErr w:type="gramEnd"/>
          </w:p>
        </w:tc>
        <w:tc>
          <w:tcPr>
            <w:tcW w:w="1879" w:type="dxa"/>
            <w:vAlign w:val="center"/>
          </w:tcPr>
          <w:p w14:paraId="3FB77C4B" w14:textId="6FBF6A3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7D282960" w14:textId="4840ECC6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08C849CE" w14:textId="4D7809D0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  <w:tr w:rsidR="00E6421A" w14:paraId="31F1866D" w14:textId="77777777" w:rsidTr="00960394">
        <w:tc>
          <w:tcPr>
            <w:tcW w:w="609" w:type="dxa"/>
            <w:vAlign w:val="center"/>
          </w:tcPr>
          <w:p w14:paraId="309C9956" w14:textId="631A332C" w:rsidR="00E6421A" w:rsidRPr="00E6421A" w:rsidRDefault="00E6421A" w:rsidP="00E6421A">
            <w:pPr>
              <w:bidi/>
              <w:jc w:val="center"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 w:hint="cs"/>
                <w:b/>
                <w:rtl/>
                <w:lang w:bidi="he-IL"/>
              </w:rPr>
              <w:t>10</w:t>
            </w:r>
          </w:p>
        </w:tc>
        <w:tc>
          <w:tcPr>
            <w:tcW w:w="3149" w:type="dxa"/>
            <w:vAlign w:val="center"/>
          </w:tcPr>
          <w:p w14:paraId="02B354C8" w14:textId="7CA15505" w:rsidR="00E6421A" w:rsidRDefault="00E6421A" w:rsidP="00E6421A">
            <w:pPr>
              <w:bidi/>
              <w:rPr>
                <w:rFonts w:ascii="Segoe UI" w:hAnsi="Segoe UI" w:cs="Segoe UI"/>
                <w:bCs/>
                <w:rtl/>
                <w:lang w:bidi="he-IL"/>
              </w:rPr>
            </w:pPr>
            <w:r w:rsidRPr="00C61280">
              <w:rPr>
                <w:rFonts w:ascii="Segoe UI" w:hAnsi="Segoe UI" w:cs="Segoe UI"/>
                <w:bCs/>
                <w:rtl/>
                <w:lang w:bidi="he-IL"/>
              </w:rPr>
              <w:t>גיוס מבוסס מיומנויות</w:t>
            </w:r>
          </w:p>
        </w:tc>
        <w:tc>
          <w:tcPr>
            <w:tcW w:w="1879" w:type="dxa"/>
            <w:vAlign w:val="center"/>
          </w:tcPr>
          <w:p w14:paraId="34C83CA5" w14:textId="1D5A964D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 Emoji" w:hAnsi="Segoe UI Emoji" w:cs="Segoe UI Emoji"/>
                <w:b/>
                <w:lang w:bidi="he-IL"/>
              </w:rPr>
              <w:t>🟢</w:t>
            </w:r>
            <w:r w:rsidRPr="00E6421A">
              <w:rPr>
                <w:rFonts w:ascii="Segoe UI" w:hAnsi="Segoe UI" w:cs="Segoe UI"/>
                <w:b/>
                <w:lang w:bidi="he-IL"/>
              </w:rPr>
              <w:t xml:space="preserve"> </w:t>
            </w:r>
            <w:r w:rsidRPr="00E6421A">
              <w:rPr>
                <w:rFonts w:ascii="Segoe UI" w:hAnsi="Segoe UI" w:cs="Segoe UI"/>
                <w:b/>
                <w:rtl/>
                <w:lang w:bidi="he-IL"/>
              </w:rPr>
              <w:t>רגילה</w:t>
            </w:r>
          </w:p>
        </w:tc>
        <w:tc>
          <w:tcPr>
            <w:tcW w:w="1879" w:type="dxa"/>
            <w:vAlign w:val="center"/>
          </w:tcPr>
          <w:p w14:paraId="00CB646F" w14:textId="7DC853AC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  <w:tc>
          <w:tcPr>
            <w:tcW w:w="1880" w:type="dxa"/>
            <w:vAlign w:val="center"/>
          </w:tcPr>
          <w:p w14:paraId="15D89C51" w14:textId="111D5678" w:rsidR="00E6421A" w:rsidRPr="00E6421A" w:rsidRDefault="00E6421A" w:rsidP="00E6421A">
            <w:pPr>
              <w:bidi/>
              <w:rPr>
                <w:rFonts w:ascii="Segoe UI" w:hAnsi="Segoe UI" w:cs="Segoe UI"/>
                <w:b/>
                <w:rtl/>
                <w:lang w:bidi="he-IL"/>
              </w:rPr>
            </w:pPr>
            <w:r w:rsidRPr="00E6421A">
              <w:rPr>
                <w:rFonts w:ascii="Segoe UI" w:hAnsi="Segoe UI" w:cs="Segoe UI"/>
                <w:b/>
                <w:rtl/>
                <w:lang w:bidi="he-IL"/>
              </w:rPr>
              <w:t>בינונית</w:t>
            </w:r>
          </w:p>
        </w:tc>
      </w:tr>
    </w:tbl>
    <w:p w14:paraId="6447EBE5" w14:textId="77777777" w:rsidR="00E6421A" w:rsidRDefault="00E6421A" w:rsidP="006810DF">
      <w:pPr>
        <w:bidi/>
        <w:spacing w:after="120" w:line="336" w:lineRule="auto"/>
        <w:rPr>
          <w:rFonts w:ascii="Segoe UI" w:hAnsi="Segoe UI" w:cs="Segoe UI"/>
          <w:rtl/>
          <w:lang w:bidi="he-IL"/>
        </w:rPr>
      </w:pPr>
    </w:p>
    <w:p w14:paraId="19AABD6C" w14:textId="3744C50A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t>עשר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ההמלצות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המופיעות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במסמך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זה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אינן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תלויות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אחת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בשנייה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וניתן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אותן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בהדרגה</w:t>
      </w:r>
      <w:proofErr w:type="spellEnd"/>
      <w:r w:rsidRPr="006810DF">
        <w:rPr>
          <w:rFonts w:ascii="Segoe UI" w:hAnsi="Segoe UI" w:cs="Segoe UI"/>
          <w:rtl/>
        </w:rPr>
        <w:t xml:space="preserve"> – </w:t>
      </w:r>
      <w:proofErr w:type="spellStart"/>
      <w:r w:rsidRPr="006810DF">
        <w:rPr>
          <w:rFonts w:ascii="Segoe UI" w:hAnsi="Segoe UI" w:cs="Segoe UI"/>
          <w:rtl/>
        </w:rPr>
        <w:t>על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שנים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מתוך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הבנת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המורכבות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והמחויבויות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במסגרת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ההסכם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הקיבוצי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מוצע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להתחיל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בשלושה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שיפורים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בעלי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עלות-תועלת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גבוהה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יחסית</w:t>
      </w:r>
      <w:proofErr w:type="spellEnd"/>
      <w:r w:rsidRPr="006810DF">
        <w:rPr>
          <w:rFonts w:ascii="Segoe UI" w:hAnsi="Segoe UI" w:cs="Segoe UI"/>
          <w:rtl/>
        </w:rPr>
        <w:t xml:space="preserve">: פיילוט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מערכת</w:t>
      </w:r>
      <w:proofErr w:type="spellEnd"/>
      <w:r w:rsidRPr="006810DF">
        <w:rPr>
          <w:rFonts w:ascii="Segoe UI" w:hAnsi="Segoe UI" w:cs="Segoe UI"/>
          <w:rtl/>
        </w:rPr>
        <w:t xml:space="preserve"> ATS </w:t>
      </w:r>
      <w:proofErr w:type="spellStart"/>
      <w:r w:rsidRPr="006810DF">
        <w:rPr>
          <w:rFonts w:ascii="Segoe UI" w:hAnsi="Segoe UI" w:cs="Segoe UI"/>
          <w:rtl/>
        </w:rPr>
        <w:t>למספר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תפקידים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נבחרים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הכנת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מדריך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לראיון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מובנה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והדרכה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לחברי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ועדות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המכרזים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ושיפור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מיידי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חוויית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המועמד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באמצעות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הגדרת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שירות</w:t>
      </w:r>
      <w:proofErr w:type="spellEnd"/>
      <w:r w:rsidRPr="006810DF">
        <w:rPr>
          <w:rFonts w:ascii="Segoe UI" w:hAnsi="Segoe UI" w:cs="Segoe UI"/>
          <w:rtl/>
        </w:rPr>
        <w:t xml:space="preserve"> (SLA) </w:t>
      </w:r>
      <w:proofErr w:type="spellStart"/>
      <w:r w:rsidRPr="006810DF">
        <w:rPr>
          <w:rFonts w:ascii="Segoe UI" w:hAnsi="Segoe UI" w:cs="Segoe UI"/>
          <w:rtl/>
        </w:rPr>
        <w:t>לתקשורת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שלושת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אלה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ניתנים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ליישום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בתוך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חצי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>–</w:t>
      </w:r>
      <w:proofErr w:type="spellStart"/>
      <w:r w:rsidRPr="006810DF">
        <w:rPr>
          <w:rFonts w:ascii="Segoe UI" w:hAnsi="Segoe UI" w:cs="Segoe UI"/>
          <w:rtl/>
        </w:rPr>
        <w:t>שנה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ויאפשרו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ללמוד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מתאים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לתרבות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הארגונית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מקורות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לשינויים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רחבי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היקף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יותר</w:t>
      </w:r>
      <w:proofErr w:type="spellEnd"/>
      <w:r w:rsidRPr="006810DF">
        <w:rPr>
          <w:rFonts w:ascii="Segoe UI" w:hAnsi="Segoe UI" w:cs="Segoe UI"/>
          <w:rtl/>
        </w:rPr>
        <w:t>.</w:t>
      </w:r>
    </w:p>
    <w:p w14:paraId="4631A87C" w14:textId="77777777" w:rsidR="00A92AD7" w:rsidRPr="006810DF" w:rsidRDefault="003B4B88" w:rsidP="006B5667">
      <w:pPr>
        <w:bidi/>
        <w:spacing w:after="120" w:line="276" w:lineRule="auto"/>
        <w:rPr>
          <w:rFonts w:ascii="Segoe UI" w:hAnsi="Segoe UI" w:cs="Segoe UI"/>
        </w:rPr>
      </w:pPr>
      <w:proofErr w:type="spellStart"/>
      <w:r w:rsidRPr="006810DF">
        <w:rPr>
          <w:rFonts w:ascii="Segoe UI" w:hAnsi="Segoe UI" w:cs="Segoe UI"/>
          <w:rtl/>
        </w:rPr>
        <w:lastRenderedPageBreak/>
        <w:t>חשוב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לציין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שכל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מהותי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בנוהל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הגיוס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מחייב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תיאום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מוקדם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עם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המזכירות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הארצית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העובדים</w:t>
      </w:r>
      <w:proofErr w:type="spellEnd"/>
      <w:r w:rsidRPr="006810DF">
        <w:rPr>
          <w:rFonts w:ascii="Segoe UI" w:hAnsi="Segoe UI" w:cs="Segoe UI"/>
          <w:rtl/>
        </w:rPr>
        <w:t xml:space="preserve">, </w:t>
      </w:r>
      <w:proofErr w:type="spellStart"/>
      <w:r w:rsidRPr="006810DF">
        <w:rPr>
          <w:rFonts w:ascii="Segoe UI" w:hAnsi="Segoe UI" w:cs="Segoe UI"/>
          <w:rtl/>
        </w:rPr>
        <w:t>וייתכן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שגם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אישור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רשות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החברות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הממשלתיות</w:t>
      </w:r>
      <w:proofErr w:type="spellEnd"/>
      <w:r w:rsidRPr="006810DF">
        <w:rPr>
          <w:rFonts w:ascii="Segoe UI" w:hAnsi="Segoe UI" w:cs="Segoe UI"/>
          <w:rtl/>
        </w:rPr>
        <w:t xml:space="preserve">. </w:t>
      </w:r>
      <w:proofErr w:type="spellStart"/>
      <w:r w:rsidRPr="006810DF">
        <w:rPr>
          <w:rFonts w:ascii="Segoe UI" w:hAnsi="Segoe UI" w:cs="Segoe UI"/>
          <w:rtl/>
        </w:rPr>
        <w:t>לכן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מומלץ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לקיים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סבב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התייעצות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פנימי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ראשון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לפני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שיוצאים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בשינוי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הפורמלי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של</w:t>
      </w:r>
      <w:proofErr w:type="spellEnd"/>
      <w:r w:rsidRPr="006810DF">
        <w:rPr>
          <w:rFonts w:ascii="Segoe UI" w:hAnsi="Segoe UI" w:cs="Segoe UI"/>
          <w:rtl/>
        </w:rPr>
        <w:t xml:space="preserve"> </w:t>
      </w:r>
      <w:proofErr w:type="spellStart"/>
      <w:r w:rsidRPr="006810DF">
        <w:rPr>
          <w:rFonts w:ascii="Segoe UI" w:hAnsi="Segoe UI" w:cs="Segoe UI"/>
          <w:rtl/>
        </w:rPr>
        <w:t>הנוהל</w:t>
      </w:r>
      <w:proofErr w:type="spellEnd"/>
      <w:r w:rsidRPr="006810DF">
        <w:rPr>
          <w:rFonts w:ascii="Segoe UI" w:hAnsi="Segoe UI" w:cs="Segoe UI"/>
          <w:rtl/>
        </w:rPr>
        <w:t>.</w:t>
      </w:r>
    </w:p>
    <w:sectPr w:rsidR="00A92AD7" w:rsidRPr="006810DF">
      <w:headerReference w:type="default" r:id="rId11"/>
      <w:footerReference w:type="default" r:id="rId12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EA446" w14:textId="77777777" w:rsidR="00156320" w:rsidRDefault="00156320" w:rsidP="006B5667">
      <w:pPr>
        <w:spacing w:after="0" w:line="240" w:lineRule="auto"/>
      </w:pPr>
      <w:r>
        <w:separator/>
      </w:r>
    </w:p>
  </w:endnote>
  <w:endnote w:type="continuationSeparator" w:id="0">
    <w:p w14:paraId="1BA0092E" w14:textId="77777777" w:rsidR="00156320" w:rsidRDefault="00156320" w:rsidP="006B56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B354" w14:textId="4DFB035F" w:rsidR="006B5667" w:rsidRDefault="006B566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1BD3A64" wp14:editId="3F69D502">
              <wp:simplePos x="0" y="0"/>
              <wp:positionH relativeFrom="column">
                <wp:posOffset>-742921</wp:posOffset>
              </wp:positionH>
              <wp:positionV relativeFrom="paragraph">
                <wp:posOffset>69850</wp:posOffset>
              </wp:positionV>
              <wp:extent cx="3104515" cy="1828800"/>
              <wp:effectExtent l="0" t="0" r="0" b="2540"/>
              <wp:wrapSquare wrapText="bothSides"/>
              <wp:docPr id="1355663927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B53C5559-D21A-4E47-AA4D-0D6D30055E44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0451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530E427" w14:textId="77777777" w:rsidR="006B5667" w:rsidRPr="006B5667" w:rsidRDefault="006B5667" w:rsidP="006B5667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40"/>
                              <w:szCs w:val="40"/>
                              <w:rtl/>
                              <w:lang w:bidi="he-IL"/>
                            </w:rPr>
                            <w:t>ביקורת | בונה | הצלחה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1BD3A6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-58.5pt;margin-top:5.5pt;width:244.45pt;height:2in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" filled="f" stroked="f" strokeweight=".5pt">
              <v:textbox style="mso-fit-shape-to-text:t">
                <w:txbxContent>
                  <w:p w14:paraId="5530E427" w14:textId="77777777" w:rsidR="006B5667" w:rsidRPr="006B5667" w:rsidRDefault="006B5667" w:rsidP="006B5667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40"/>
                        <w:szCs w:val="40"/>
                        <w:rtl/>
                        <w:lang w:bidi="he-IL"/>
                      </w:rPr>
                      <w:t>ביקורת | בונה | הצלחה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5AD31" w14:textId="77777777" w:rsidR="00156320" w:rsidRDefault="00156320" w:rsidP="006B5667">
      <w:pPr>
        <w:spacing w:after="0" w:line="240" w:lineRule="auto"/>
      </w:pPr>
      <w:r>
        <w:separator/>
      </w:r>
    </w:p>
  </w:footnote>
  <w:footnote w:type="continuationSeparator" w:id="0">
    <w:p w14:paraId="7E96A3B3" w14:textId="77777777" w:rsidR="00156320" w:rsidRDefault="00156320" w:rsidP="006B56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AC096" w14:textId="40F14D06" w:rsidR="006B5667" w:rsidRDefault="006B566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424C4A3" wp14:editId="798D51D5">
              <wp:simplePos x="0" y="0"/>
              <wp:positionH relativeFrom="margin">
                <wp:align>center</wp:align>
              </wp:positionH>
              <wp:positionV relativeFrom="paragraph">
                <wp:posOffset>-321282</wp:posOffset>
              </wp:positionV>
              <wp:extent cx="1851025" cy="1828800"/>
              <wp:effectExtent l="0" t="0" r="0" b="0"/>
              <wp:wrapSquare wrapText="bothSides"/>
              <wp:docPr id="989374732" name="תיבת טקסט 1">
                <a:extLst xmlns:a="http://schemas.openxmlformats.org/drawingml/2006/main">
                  <a:ext uri="{FF2B5EF4-FFF2-40B4-BE49-F238E27FC236}">
                    <a16:creationId xmlns:a16="http://schemas.microsoft.com/office/drawing/2014/main" id="{11C9836B-DC47-45A9-814B-FDBB48883F20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02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232723" w14:textId="39EB50E1" w:rsidR="006B5667" w:rsidRPr="006B5667" w:rsidRDefault="006B5667" w:rsidP="00960394">
                          <w:pPr>
                            <w:pStyle w:val="Header"/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</w:pPr>
                          <w:r w:rsidRPr="006B5667">
                            <w:rPr>
                              <w:rFonts w:ascii="Segoe UI" w:hAnsi="Segoe UI" w:cs="Segoe UI"/>
                              <w:b/>
                              <w:bCs/>
                              <w:noProof/>
                              <w:sz w:val="32"/>
                              <w:szCs w:val="32"/>
                              <w:rtl/>
                              <w:lang w:bidi="he-IL"/>
                            </w:rPr>
                            <w:t>הביקורת הפנימית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424C4A3" id="_x0000_t202" coordsize="21600,21600" o:spt="202" path="m,l,21600r21600,l21600,xe">
              <v:stroke joinstyle="miter"/>
              <v:path gradientshapeok="t" o:connecttype="rect"/>
            </v:shapetype>
            <v:shape id="תיבת טקסט 1" o:spid="_x0000_s1026" type="#_x0000_t202" style="position:absolute;margin-left:0;margin-top:-25.3pt;width:145.75pt;height:2in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" filled="f" stroked="f" strokeweight=".5pt">
              <v:textbox style="mso-fit-shape-to-text:t">
                <w:txbxContent>
                  <w:p w14:paraId="38232723" w14:textId="39EB50E1" w:rsidR="006B5667" w:rsidRPr="006B5667" w:rsidRDefault="006B5667" w:rsidP="00960394">
                    <w:pPr>
                      <w:pStyle w:val="Header"/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</w:pPr>
                    <w:r w:rsidRPr="006B5667">
                      <w:rPr>
                        <w:rFonts w:ascii="Segoe UI" w:hAnsi="Segoe UI" w:cs="Segoe UI"/>
                        <w:b/>
                        <w:bCs/>
                        <w:noProof/>
                        <w:sz w:val="32"/>
                        <w:szCs w:val="32"/>
                        <w:rtl/>
                        <w:lang w:bidi="he-IL"/>
                      </w:rPr>
                      <w:t>הביקורת הפנימית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9F9FDB" wp14:editId="55C45020">
              <wp:simplePos x="0" y="0"/>
              <wp:positionH relativeFrom="column">
                <wp:posOffset>-892800</wp:posOffset>
              </wp:positionH>
              <wp:positionV relativeFrom="paragraph">
                <wp:posOffset>122394</wp:posOffset>
              </wp:positionV>
              <wp:extent cx="5438633" cy="0"/>
              <wp:effectExtent l="0" t="0" r="0" b="0"/>
              <wp:wrapNone/>
              <wp:docPr id="358255632" name="מחבר ישר 1">
                <a:extLst xmlns:a="http://schemas.openxmlformats.org/drawingml/2006/main">
                  <a:ext uri="{FF2B5EF4-FFF2-40B4-BE49-F238E27FC236}">
                    <a16:creationId xmlns:a16="http://schemas.microsoft.com/office/drawing/2014/main" id="{BC713885-798A-419C-95A0-B300DD78018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438633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7B17493" id="מחבר ישר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3pt,9.65pt" to="357.95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" strokecolor="#156082 [3204]" strokeweight="1.5pt">
              <v:stroke joinstyle="miter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6742C4F9" wp14:editId="078B6D23">
          <wp:simplePos x="0" y="0"/>
          <wp:positionH relativeFrom="column">
            <wp:posOffset>-490684</wp:posOffset>
          </wp:positionH>
          <wp:positionV relativeFrom="paragraph">
            <wp:posOffset>-348018</wp:posOffset>
          </wp:positionV>
          <wp:extent cx="839338" cy="444163"/>
          <wp:effectExtent l="0" t="0" r="0" b="0"/>
          <wp:wrapSquare wrapText="bothSides"/>
          <wp:docPr id="1764321698" name="תמונה 1">
            <a:extLst xmlns:a="http://schemas.openxmlformats.org/drawingml/2006/main">
              <a:ext uri="{FF2B5EF4-FFF2-40B4-BE49-F238E27FC236}">
                <a16:creationId xmlns:a16="http://schemas.microsoft.com/office/drawing/2014/main" id="{246773CB-ACB3-40A5-8C01-63ABB98A5A8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432169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9338" cy="4441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100838F8"/>
    <w:multiLevelType w:val="multilevel"/>
    <w:tmpl w:val="8F505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0C0A63"/>
    <w:multiLevelType w:val="hybridMultilevel"/>
    <w:tmpl w:val="E8B63436"/>
    <w:lvl w:ilvl="0" w:tplc="801AE4F4">
      <w:start w:val="1"/>
      <w:numFmt w:val="hebrew1"/>
      <w:lvlText w:val="%1."/>
      <w:lvlJc w:val="center"/>
      <w:pPr>
        <w:ind w:left="720" w:hanging="360"/>
      </w:pPr>
      <w:rPr>
        <w:color w:val="0B769F" w:themeColor="accent4" w:themeShade="BF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261440"/>
    <w:multiLevelType w:val="hybridMultilevel"/>
    <w:tmpl w:val="F92ED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273904881">
    <w:abstractNumId w:val="17"/>
  </w:num>
  <w:num w:numId="2" w16cid:durableId="1416627709">
    <w:abstractNumId w:val="12"/>
  </w:num>
  <w:num w:numId="3" w16cid:durableId="1566836399">
    <w:abstractNumId w:val="6"/>
  </w:num>
  <w:num w:numId="4" w16cid:durableId="1567960367">
    <w:abstractNumId w:val="9"/>
  </w:num>
  <w:num w:numId="5" w16cid:durableId="1651517433">
    <w:abstractNumId w:val="8"/>
  </w:num>
  <w:num w:numId="6" w16cid:durableId="1690519602">
    <w:abstractNumId w:val="4"/>
  </w:num>
  <w:num w:numId="7" w16cid:durableId="1730575300">
    <w:abstractNumId w:val="15"/>
  </w:num>
  <w:num w:numId="8" w16cid:durableId="1797212007">
    <w:abstractNumId w:val="2"/>
  </w:num>
  <w:num w:numId="9" w16cid:durableId="1876692088">
    <w:abstractNumId w:val="11"/>
  </w:num>
  <w:num w:numId="10" w16cid:durableId="1976715822">
    <w:abstractNumId w:val="1"/>
  </w:num>
  <w:num w:numId="11" w16cid:durableId="1993868796">
    <w:abstractNumId w:val="3"/>
  </w:num>
  <w:num w:numId="12" w16cid:durableId="2063938215">
    <w:abstractNumId w:val="18"/>
  </w:num>
  <w:num w:numId="13" w16cid:durableId="2110588750">
    <w:abstractNumId w:val="16"/>
  </w:num>
  <w:num w:numId="14" w16cid:durableId="355926133">
    <w:abstractNumId w:val="0"/>
  </w:num>
  <w:num w:numId="15" w16cid:durableId="367611027">
    <w:abstractNumId w:val="14"/>
  </w:num>
  <w:num w:numId="16" w16cid:durableId="437330815">
    <w:abstractNumId w:val="10"/>
  </w:num>
  <w:num w:numId="17" w16cid:durableId="774254728">
    <w:abstractNumId w:val="5"/>
  </w:num>
  <w:num w:numId="18" w16cid:durableId="794836063">
    <w:abstractNumId w:val="13"/>
  </w:num>
  <w:num w:numId="19" w16cid:durableId="966591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80350"/>
    <w:rsid w:val="0014089C"/>
    <w:rsid w:val="00156320"/>
    <w:rsid w:val="0019640D"/>
    <w:rsid w:val="001F40EA"/>
    <w:rsid w:val="002450CD"/>
    <w:rsid w:val="002B32F4"/>
    <w:rsid w:val="002E51AB"/>
    <w:rsid w:val="002F54C7"/>
    <w:rsid w:val="003166C9"/>
    <w:rsid w:val="00324B44"/>
    <w:rsid w:val="00360C0B"/>
    <w:rsid w:val="0036562D"/>
    <w:rsid w:val="003A349A"/>
    <w:rsid w:val="003B4B88"/>
    <w:rsid w:val="003C7794"/>
    <w:rsid w:val="004976E0"/>
    <w:rsid w:val="004B7FFD"/>
    <w:rsid w:val="004F4BB4"/>
    <w:rsid w:val="005924E0"/>
    <w:rsid w:val="005A534A"/>
    <w:rsid w:val="005B7429"/>
    <w:rsid w:val="005E0D63"/>
    <w:rsid w:val="006810DF"/>
    <w:rsid w:val="006A4451"/>
    <w:rsid w:val="006B5667"/>
    <w:rsid w:val="00827C87"/>
    <w:rsid w:val="00960394"/>
    <w:rsid w:val="009D0D8C"/>
    <w:rsid w:val="00A154B1"/>
    <w:rsid w:val="00A20880"/>
    <w:rsid w:val="00A20D4B"/>
    <w:rsid w:val="00A352C8"/>
    <w:rsid w:val="00A602FC"/>
    <w:rsid w:val="00A80D40"/>
    <w:rsid w:val="00A92AD7"/>
    <w:rsid w:val="00AE02A6"/>
    <w:rsid w:val="00B40987"/>
    <w:rsid w:val="00B41C2B"/>
    <w:rsid w:val="00B7291D"/>
    <w:rsid w:val="00BF4C3E"/>
    <w:rsid w:val="00C11C00"/>
    <w:rsid w:val="00C20091"/>
    <w:rsid w:val="00C26D93"/>
    <w:rsid w:val="00C27141"/>
    <w:rsid w:val="00C61280"/>
    <w:rsid w:val="00C90572"/>
    <w:rsid w:val="00CC5211"/>
    <w:rsid w:val="00D32292"/>
    <w:rsid w:val="00D70033"/>
    <w:rsid w:val="00D71ABF"/>
    <w:rsid w:val="00D75435"/>
    <w:rsid w:val="00DA6C12"/>
    <w:rsid w:val="00DE5146"/>
    <w:rsid w:val="00DF2FBF"/>
    <w:rsid w:val="00E6421A"/>
    <w:rsid w:val="00E657DC"/>
    <w:rsid w:val="00E6588F"/>
    <w:rsid w:val="00FB3270"/>
    <w:rsid w:val="00FE5C0F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385DA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19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17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4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F4B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4B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מסמך" ma:contentTypeID="0x010100DDE172932CA1C2469524ADDF03B9AD15" ma:contentTypeVersion="16" ma:contentTypeDescription="צור מסמך חדש." ma:contentTypeScope="" ma:versionID="381f3b3389db805699ed5daf49fb4b65">
  <xsd:schema xmlns:xsd="http://www.w3.org/2001/XMLSchema" xmlns:xs="http://www.w3.org/2001/XMLSchema" xmlns:p="http://schemas.microsoft.com/office/2006/metadata/properties" xmlns:ns1="http://schemas.microsoft.com/sharepoint/v3" xmlns:ns2="ee5cdb3a-330a-4dd3-af0b-4fab87d2f442" xmlns:ns3="17738aa4-56c1-4a1c-a87f-9c38be6ee029" targetNamespace="http://schemas.microsoft.com/office/2006/metadata/properties" ma:root="true" ma:fieldsID="4958d8fbc23ceab3b8f1c7ffa29951db" ns1:_="" ns2:_="" ns3:_="">
    <xsd:import namespace="http://schemas.microsoft.com/sharepoint/v3"/>
    <xsd:import namespace="ee5cdb3a-330a-4dd3-af0b-4fab87d2f442"/>
    <xsd:import namespace="17738aa4-56c1-4a1c-a87f-9c38be6ee029"/>
    <xsd:element name="properties">
      <xsd:complexType>
        <xsd:sequence>
          <xsd:element name="documentManagement">
            <xsd:complexType>
              <xsd:all>
                <xsd:element ref="ns2:TaxKeywordTaxHTField" minOccurs="0"/>
                <xsd:element ref="ns2:TaxCatchAll" minOccurs="0"/>
                <xsd:element ref="ns2:_dlc_DocId" minOccurs="0"/>
                <xsd:element ref="ns2:_dlc_DocIdUrl" minOccurs="0"/>
                <xsd:element ref="ns2:_dlc_DocIdPersistId" minOccurs="0"/>
                <xsd:element ref="ns1:_ip_UnifiedCompliancePolicyProperties" minOccurs="0"/>
                <xsd:element ref="ns1:_ip_UnifiedCompliancePolicyUIActio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3:MediaServiceOCR" minOccurs="0"/>
                <xsd:element ref="ns2:des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4" nillable="true" ma:displayName="מאפייני מדיניות תאימות מאוחדת" ma:hidden="true" ma:internalName="_ip_UnifiedCompliancePolicyProperties">
      <xsd:simpleType>
        <xsd:restriction base="dms:Note"/>
      </xsd:simpleType>
    </xsd:element>
    <xsd:element name="_ip_UnifiedCompliancePolicyUIAction" ma:index="15" nillable="true" ma:displayName="פעולת ממשק משתמש של מדיניות תאימות מאוחדת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5cdb3a-330a-4dd3-af0b-4fab87d2f442" elementFormDefault="qualified">
    <xsd:import namespace="http://schemas.microsoft.com/office/2006/documentManagement/types"/>
    <xsd:import namespace="http://schemas.microsoft.com/office/infopath/2007/PartnerControls"/>
    <xsd:element name="TaxKeywordTaxHTField" ma:index="9" nillable="true" ma:taxonomy="true" ma:internalName="TaxKeywordTaxHTField" ma:taxonomyFieldName="TaxKeyword" ma:displayName="מילות מפתח של ארגון" ma:fieldId="{23f27201-bee3-471e-b2e7-b64fd8b7ca38}" ma:taxonomyMulti="true" ma:sspId="a5e8ca31-bac2-4339-8951-f3574b30c22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0" nillable="true" ma:displayName="Taxonomy Catch All Column" ma:hidden="true" ma:list="{482b26c5-f799-423d-80ce-c9b52e4ca1db}" ma:internalName="TaxCatchAll" ma:showField="CatchAllData" ma:web="ee5cdb3a-330a-4dd3-af0b-4fab87d2f44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_dlc_DocId" ma:index="11" nillable="true" ma:displayName="ערך של מזהה מסמך" ma:description="הערך של מזהה המסמך שהוקצה לפריט זה." ma:indexed="true" ma:internalName="_dlc_DocId" ma:readOnly="true">
      <xsd:simpleType>
        <xsd:restriction base="dms:Text"/>
      </xsd:simpleType>
    </xsd:element>
    <xsd:element name="_dlc_DocIdUrl" ma:index="12" nillable="true" ma:displayName="מזהה מסמך" ma:description="קישור קבוע למסמך זה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3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desc" ma:index="25" nillable="true" ma:displayName="desc" ma:internalName="des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738aa4-56c1-4a1c-a87f-9c38be6ee0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תגיות תמונה" ma:readOnly="false" ma:fieldId="{5cf76f15-5ced-4ddc-b409-7134ff3c332f}" ma:taxonomyMulti="true" ma:sspId="a5e8ca31-bac2-4339-8951-f3574b30c2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סוג תוכן"/>
        <xsd:element ref="dc:title" minOccurs="0" maxOccurs="1" ma:index="3" ma:displayName="כותרת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ee5cdb3a-330a-4dd3-af0b-4fab87d2f442" xsi:nil="true"/>
    <desc xmlns="ee5cdb3a-330a-4dd3-af0b-4fab87d2f442" xsi:nil="true"/>
    <TaxKeywordTaxHTField xmlns="ee5cdb3a-330a-4dd3-af0b-4fab87d2f442">
      <Terms xmlns="http://schemas.microsoft.com/office/infopath/2007/PartnerControls"/>
    </TaxKeywordTaxHTField>
    <_ip_UnifiedCompliancePolicyProperties xmlns="http://schemas.microsoft.com/sharepoint/v3" xsi:nil="true"/>
    <lcf76f155ced4ddcb4097134ff3c332f xmlns="17738aa4-56c1-4a1c-a87f-9c38be6ee029">
      <Terms xmlns="http://schemas.microsoft.com/office/infopath/2007/PartnerControls"/>
    </lcf76f155ced4ddcb4097134ff3c332f>
    <_dlc_DocId xmlns="ee5cdb3a-330a-4dd3-af0b-4fab87d2f442">ADMIN-736472270-120584</_dlc_DocId>
    <_dlc_DocIdUrl xmlns="ee5cdb3a-330a-4dd3-af0b-4fab87d2f442">
      <Url>https://mekorot.sharepoint.com/sites/admin/iat/_layouts/15/DocIdRedir.aspx?ID=ADMIN-736472270-120584</Url>
      <Description>ADMIN-736472270-120584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FCD259F-ADF5-45E7-B463-297C243506EF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C2847B15-C409-4074-8090-D5716DDAC2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e5cdb3a-330a-4dd3-af0b-4fab87d2f442"/>
    <ds:schemaRef ds:uri="17738aa4-56c1-4a1c-a87f-9c38be6ee0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D9317C-7EE9-4F39-BBFE-641F3AB157A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e5cdb3a-330a-4dd3-af0b-4fab87d2f442"/>
    <ds:schemaRef ds:uri="17738aa4-56c1-4a1c-a87f-9c38be6ee029"/>
  </ds:schemaRefs>
</ds:datastoreItem>
</file>

<file path=customXml/itemProps4.xml><?xml version="1.0" encoding="utf-8"?>
<ds:datastoreItem xmlns:ds="http://schemas.openxmlformats.org/officeDocument/2006/customXml" ds:itemID="{6BC9ADCE-482C-406F-9DC3-586C44E8B6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2565</Words>
  <Characters>14621</Characters>
  <Application>Microsoft Office Word</Application>
  <DocSecurity>0</DocSecurity>
  <Lines>121</Lines>
  <Paragraphs>34</Paragraphs>
  <ScaleCrop>false</ScaleCrop>
  <Company/>
  <LinksUpToDate>false</LinksUpToDate>
  <CharactersWithSpaces>17152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זמיר עמית - חברת טלדור</dc:creator>
  <cp:keywords/>
  <dc:description/>
  <cp:lastModifiedBy>זמיר עמית - חברת טלדור</cp:lastModifiedBy>
  <cp:revision>263</cp:revision>
  <dcterms:created xsi:type="dcterms:W3CDTF">2026-06-21T10:34:00Z</dcterms:created>
  <dcterms:modified xsi:type="dcterms:W3CDTF">2026-06-21T12:47:00Z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0x010100DDE172932CA1C2469524ADDF03B9AD15</vt:lpwstr>
  </property>
  <property fmtid="{D5CDD505-2E9C-101B-9397-08002B2CF9AE}" pid="3" name="TaxKeyword">
    <vt:lpwstr/>
  </property>
  <property fmtid="{D5CDD505-2E9C-101B-9397-08002B2CF9AE}" pid="4" name="MediaServiceImageTags">
    <vt:lpwstr/>
  </property>
  <property fmtid="{D5CDD505-2E9C-101B-9397-08002B2CF9AE}" pid="5" name="_dlc_DocIdItemGuid">
    <vt:lpwstr>ab6def82-d91f-431e-8e20-a7144f6752c0</vt:lpwstr>
  </property>
</Properties>
</file>