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91314" w14:textId="0C3D09C0" w:rsidR="00A20880" w:rsidRPr="004F4BB4" w:rsidRDefault="004F4BB4" w:rsidP="004F4BB4">
      <w:pPr>
        <w:bidi/>
        <w:jc w:val="center"/>
        <w:rPr>
          <w:rFonts w:ascii="Segoe UI" w:hAnsi="Segoe UI" w:cs="Segoe UI"/>
          <w:b/>
          <w:bCs/>
          <w:sz w:val="40"/>
          <w:szCs w:val="40"/>
          <w:lang w:bidi="he-IL"/>
        </w:rPr>
      </w:pPr>
      <w:r w:rsidRPr="004F4BB4">
        <w:rPr>
          <w:rFonts w:ascii="Segoe UI" w:hAnsi="Segoe UI" w:cs="Segoe UI" w:hint="cs"/>
          <w:b/>
          <w:bCs/>
          <w:sz w:val="40"/>
          <w:szCs w:val="40"/>
          <w:rtl/>
          <w:lang w:bidi="he-IL"/>
        </w:rPr>
        <w:t>דוח ביניים</w:t>
      </w:r>
    </w:p>
    <w:p w14:paraId="6ABDCC3E" w14:textId="77777777" w:rsidR="00A92AD7" w:rsidRPr="006810DF" w:rsidRDefault="003B4B88" w:rsidP="0019640D">
      <w:pPr>
        <w:bidi/>
        <w:spacing w:after="80" w:line="240" w:lineRule="auto"/>
        <w:jc w:val="center"/>
        <w:rPr>
          <w:rFonts w:ascii="Segoe UI" w:hAnsi="Segoe UI" w:cs="Segoe UI"/>
          <w:bCs/>
          <w:sz w:val="28"/>
          <w:szCs w:val="28"/>
        </w:rPr>
      </w:pP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המלצות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לעדכון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ושיפור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נוהל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גיוס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ואיוש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משרות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בחברה</w:t>
      </w:r>
      <w:proofErr w:type="spellEnd"/>
    </w:p>
    <w:p w14:paraId="0E514888" w14:textId="77777777" w:rsidR="00A92AD7" w:rsidRPr="006810DF" w:rsidRDefault="003B4B88" w:rsidP="0019640D">
      <w:pPr>
        <w:bidi/>
        <w:spacing w:after="40" w:line="240" w:lineRule="auto"/>
        <w:jc w:val="center"/>
        <w:rPr>
          <w:rFonts w:ascii="Segoe UI" w:hAnsi="Segoe UI" w:cs="Segoe UI"/>
          <w:bCs/>
          <w:sz w:val="28"/>
          <w:szCs w:val="28"/>
        </w:rPr>
      </w:pP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סקירה</w:t>
      </w:r>
      <w:proofErr w:type="spellEnd"/>
      <w:r w:rsidRPr="006810DF">
        <w:rPr>
          <w:rFonts w:ascii="Segoe UI" w:hAnsi="Segoe UI" w:cs="Segoe UI"/>
          <w:bCs/>
          <w:i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והמלצות</w:t>
      </w:r>
      <w:proofErr w:type="spellEnd"/>
      <w:r w:rsidRPr="006810DF">
        <w:rPr>
          <w:rFonts w:ascii="Segoe UI" w:hAnsi="Segoe UI" w:cs="Segoe UI"/>
          <w:bCs/>
          <w:i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מבוססות</w:t>
      </w:r>
      <w:proofErr w:type="spellEnd"/>
      <w:r w:rsidRPr="006810DF">
        <w:rPr>
          <w:rFonts w:ascii="Segoe UI" w:hAnsi="Segoe UI" w:cs="Segoe UI"/>
          <w:bCs/>
          <w:i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מקורות</w:t>
      </w:r>
      <w:proofErr w:type="spellEnd"/>
      <w:r w:rsidRPr="006810DF">
        <w:rPr>
          <w:rFonts w:ascii="Segoe UI" w:hAnsi="Segoe UI" w:cs="Segoe UI"/>
          <w:bCs/>
          <w:i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מקצועיים</w:t>
      </w:r>
      <w:proofErr w:type="spellEnd"/>
    </w:p>
    <w:p w14:paraId="5F58535C" w14:textId="58C63E7C" w:rsidR="00A92AD7" w:rsidRPr="006810DF" w:rsidRDefault="003B4B88" w:rsidP="0019640D">
      <w:pPr>
        <w:pBdr>
          <w:bottom w:val="single" w:sz="18" w:space="1" w:color="0B769F" w:themeColor="accent4" w:themeShade="BF"/>
        </w:pBdr>
        <w:bidi/>
        <w:spacing w:after="360" w:line="240" w:lineRule="auto"/>
        <w:jc w:val="center"/>
        <w:rPr>
          <w:rFonts w:ascii="Segoe UI" w:hAnsi="Segoe UI" w:cs="Segoe UI"/>
          <w:bCs/>
          <w:sz w:val="28"/>
          <w:szCs w:val="28"/>
        </w:rPr>
      </w:pPr>
      <w:r w:rsidRPr="006810DF">
        <w:rPr>
          <w:rFonts w:ascii="Segoe UI" w:hAnsi="Segoe UI" w:cs="Segoe UI"/>
          <w:bCs/>
          <w:sz w:val="28"/>
          <w:szCs w:val="28"/>
          <w:rtl/>
        </w:rPr>
        <w:t xml:space="preserve">חברת </w:t>
      </w:r>
      <w:r w:rsidR="00CC5211">
        <w:rPr>
          <w:rFonts w:ascii="Segoe UI" w:hAnsi="Segoe UI" w:cs="Segoe UI" w:hint="cs"/>
          <w:bCs/>
          <w:sz w:val="28"/>
          <w:szCs w:val="28"/>
          <w:rtl/>
          <w:lang w:bidi="he-IL"/>
        </w:rPr>
        <w:t>"מקורות"</w:t>
      </w:r>
      <w:r w:rsidRPr="006810DF">
        <w:rPr>
          <w:rFonts w:ascii="Segoe UI" w:hAnsi="Segoe UI" w:cs="Segoe UI"/>
          <w:bCs/>
          <w:sz w:val="28"/>
          <w:szCs w:val="28"/>
          <w:rtl/>
        </w:rPr>
        <w:t xml:space="preserve"> | </w:t>
      </w:r>
      <w:r w:rsidR="00CC5211">
        <w:rPr>
          <w:rFonts w:ascii="Segoe UI" w:hAnsi="Segoe UI" w:cs="Segoe UI" w:hint="cs"/>
          <w:bCs/>
          <w:sz w:val="28"/>
          <w:szCs w:val="28"/>
          <w:rtl/>
          <w:lang w:bidi="he-IL"/>
        </w:rPr>
        <w:t>יוני</w:t>
      </w:r>
      <w:r w:rsidRPr="006810DF">
        <w:rPr>
          <w:rFonts w:ascii="Segoe UI" w:hAnsi="Segoe UI" w:cs="Segoe UI"/>
          <w:bCs/>
          <w:sz w:val="28"/>
          <w:szCs w:val="28"/>
          <w:rtl/>
        </w:rPr>
        <w:t xml:space="preserve"> 2026</w:t>
      </w:r>
    </w:p>
    <w:p w14:paraId="622CD957" w14:textId="2DFD7898" w:rsidR="00A154B1" w:rsidRDefault="00A154B1" w:rsidP="004F4BB4">
      <w:pPr>
        <w:pStyle w:val="ListParagraph"/>
        <w:numPr>
          <w:ilvl w:val="0"/>
          <w:numId w:val="18"/>
        </w:numPr>
        <w:bidi/>
        <w:spacing w:after="120" w:line="276" w:lineRule="auto"/>
        <w:ind w:left="334" w:hanging="284"/>
        <w:rPr>
          <w:rFonts w:ascii="Segoe UI" w:hAnsi="Segoe UI" w:cs="Segoe UI"/>
          <w:bCs/>
          <w:color w:val="0B769F" w:themeColor="accent4" w:themeShade="BF"/>
          <w:sz w:val="28"/>
          <w:szCs w:val="28"/>
          <w:lang w:bidi="he-IL"/>
        </w:rPr>
      </w:pPr>
      <w:r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>סקירת הנוהל</w:t>
      </w:r>
      <w:r w:rsidR="002B32F4"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 xml:space="preserve"> והוראותיו</w:t>
      </w:r>
    </w:p>
    <w:p w14:paraId="054B5418" w14:textId="34AC53FB" w:rsidR="002B32F4" w:rsidRPr="00E6588F" w:rsidRDefault="00E6588F" w:rsidP="002B32F4">
      <w:pPr>
        <w:pStyle w:val="ListParagraph"/>
        <w:bidi/>
        <w:spacing w:after="120" w:line="276" w:lineRule="auto"/>
        <w:ind w:left="334"/>
        <w:rPr>
          <w:rFonts w:ascii="Segoe UI" w:hAnsi="Segoe UI" w:cs="Segoe UI"/>
          <w:b/>
          <w:rtl/>
          <w:lang w:bidi="he-IL"/>
        </w:rPr>
      </w:pPr>
      <w:r w:rsidRPr="00E6588F">
        <w:rPr>
          <w:rFonts w:ascii="Segoe UI" w:hAnsi="Segoe UI" w:cs="Segoe UI" w:hint="cs"/>
          <w:b/>
          <w:rtl/>
          <w:lang w:bidi="he-IL"/>
        </w:rPr>
        <w:t>להלן סתירות ואי-התאמות בנוהל:</w:t>
      </w:r>
    </w:p>
    <w:tbl>
      <w:tblPr>
        <w:tblStyle w:val="TableGrid"/>
        <w:bidiVisual/>
        <w:tblW w:w="10685" w:type="dxa"/>
        <w:jc w:val="center"/>
        <w:tblLook w:val="04A0" w:firstRow="1" w:lastRow="0" w:firstColumn="1" w:lastColumn="0" w:noHBand="0" w:noVBand="1"/>
      </w:tblPr>
      <w:tblGrid>
        <w:gridCol w:w="493"/>
        <w:gridCol w:w="1666"/>
        <w:gridCol w:w="2435"/>
        <w:gridCol w:w="2378"/>
        <w:gridCol w:w="2322"/>
        <w:gridCol w:w="1391"/>
      </w:tblGrid>
      <w:tr w:rsidR="005924E0" w:rsidRPr="00A80D40" w14:paraId="27866A0C" w14:textId="1A4D97D3" w:rsidTr="005E0D63">
        <w:trPr>
          <w:tblHeader/>
          <w:jc w:val="center"/>
        </w:trPr>
        <w:tc>
          <w:tcPr>
            <w:tcW w:w="482" w:type="dxa"/>
            <w:shd w:val="clear" w:color="auto" w:fill="0B769F" w:themeFill="accent4" w:themeFillShade="BF"/>
            <w:vAlign w:val="center"/>
          </w:tcPr>
          <w:p w14:paraId="62563A02" w14:textId="71F4120E" w:rsidR="005924E0" w:rsidRPr="00A80D40" w:rsidRDefault="005924E0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#</w:t>
            </w:r>
          </w:p>
        </w:tc>
        <w:tc>
          <w:tcPr>
            <w:tcW w:w="1668" w:type="dxa"/>
            <w:shd w:val="clear" w:color="auto" w:fill="0B769F" w:themeFill="accent4" w:themeFillShade="BF"/>
          </w:tcPr>
          <w:p w14:paraId="20FC4FA5" w14:textId="2375425E" w:rsidR="005924E0" w:rsidRPr="00A80D40" w:rsidRDefault="00BF4C3E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נושא</w:t>
            </w:r>
          </w:p>
        </w:tc>
        <w:tc>
          <w:tcPr>
            <w:tcW w:w="2438" w:type="dxa"/>
            <w:shd w:val="clear" w:color="auto" w:fill="0B769F" w:themeFill="accent4" w:themeFillShade="BF"/>
          </w:tcPr>
          <w:p w14:paraId="0A883C85" w14:textId="76428D05" w:rsidR="005924E0" w:rsidRPr="00A80D40" w:rsidRDefault="00BF4C3E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סעיפים מתנגשים/ מקור הבעיה</w:t>
            </w:r>
          </w:p>
        </w:tc>
        <w:tc>
          <w:tcPr>
            <w:tcW w:w="2381" w:type="dxa"/>
            <w:shd w:val="clear" w:color="auto" w:fill="0B769F" w:themeFill="accent4" w:themeFillShade="BF"/>
          </w:tcPr>
          <w:p w14:paraId="2DC649AD" w14:textId="05F04AC3" w:rsidR="005924E0" w:rsidRPr="00A80D40" w:rsidRDefault="00A602FC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הבעיה</w:t>
            </w:r>
          </w:p>
        </w:tc>
        <w:tc>
          <w:tcPr>
            <w:tcW w:w="2324" w:type="dxa"/>
            <w:shd w:val="clear" w:color="auto" w:fill="0B769F" w:themeFill="accent4" w:themeFillShade="BF"/>
          </w:tcPr>
          <w:p w14:paraId="2B054B63" w14:textId="70BE08F0" w:rsidR="005924E0" w:rsidRPr="00A80D40" w:rsidRDefault="00A602FC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המלצה לתיקון</w:t>
            </w:r>
          </w:p>
        </w:tc>
        <w:tc>
          <w:tcPr>
            <w:tcW w:w="1392" w:type="dxa"/>
            <w:shd w:val="clear" w:color="auto" w:fill="0B769F" w:themeFill="accent4" w:themeFillShade="BF"/>
          </w:tcPr>
          <w:p w14:paraId="0529F121" w14:textId="6234509C" w:rsidR="005924E0" w:rsidRPr="00A80D40" w:rsidRDefault="00A602FC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חומרה</w:t>
            </w:r>
          </w:p>
        </w:tc>
      </w:tr>
      <w:tr w:rsidR="005E0D63" w:rsidRPr="00A80D40" w14:paraId="56B68E21" w14:textId="14978BEA" w:rsidTr="005E0D63">
        <w:trPr>
          <w:jc w:val="center"/>
        </w:trPr>
        <w:tc>
          <w:tcPr>
            <w:tcW w:w="482" w:type="dxa"/>
            <w:vAlign w:val="center"/>
          </w:tcPr>
          <w:p w14:paraId="6A9F1CE2" w14:textId="771528E3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1</w:t>
            </w:r>
          </w:p>
        </w:tc>
        <w:tc>
          <w:tcPr>
            <w:tcW w:w="1668" w:type="dxa"/>
          </w:tcPr>
          <w:p w14:paraId="7523F1B9" w14:textId="6ED74A09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מכרז פנימי מול גיוס חיצוני למנהלי יחידה</w:t>
            </w:r>
          </w:p>
        </w:tc>
        <w:tc>
          <w:tcPr>
            <w:tcW w:w="2438" w:type="dxa"/>
          </w:tcPr>
          <w:p w14:paraId="7EFD4E6C" w14:textId="4857F9D5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proofErr w:type="gramStart"/>
            <w:r w:rsidRPr="00A80D40">
              <w:rPr>
                <w:rFonts w:ascii="Segoe UI" w:hAnsi="Segoe UI" w:cs="Segoe UI"/>
                <w:b/>
                <w:bCs/>
                <w:lang w:bidi="he-IL"/>
              </w:rPr>
              <w:t>4.1.2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="00C11C00" w:rsidRPr="00A80D40">
              <w:rPr>
                <w:rFonts w:ascii="Segoe UI" w:hAnsi="Segoe UI" w:cs="Segoe UI"/>
                <w:rtl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מחייב</w:t>
            </w:r>
            <w:proofErr w:type="gram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למצות תחילה מועמדים פנימיים מול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>4.1.5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המתיר ישירות "מכרז פנימי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או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גיוס חיצוני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2381" w:type="dxa"/>
          </w:tcPr>
          <w:p w14:paraId="14DF3B52" w14:textId="48A4A7F4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סתירה ישירה היוצרת אי-בהירות מי מחליט אם לדלג לגיוס חיצוני במשרות מנהלי יחידה</w:t>
            </w:r>
          </w:p>
        </w:tc>
        <w:tc>
          <w:tcPr>
            <w:tcW w:w="2324" w:type="dxa"/>
          </w:tcPr>
          <w:p w14:paraId="52F36BD0" w14:textId="7D57A3CE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 xml:space="preserve">להגדיר ב-4.1.5 שמכרז פנימי הוא ברירת המחדל; גיוס חיצוני במקביל רק בנסיבות חריגות מנומקות ובאישור סמנכ"ל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לאר"מ</w:t>
            </w:r>
            <w:proofErr w:type="spellEnd"/>
          </w:p>
        </w:tc>
        <w:tc>
          <w:tcPr>
            <w:tcW w:w="1392" w:type="dxa"/>
            <w:vAlign w:val="center"/>
          </w:tcPr>
          <w:p w14:paraId="5F7BFF26" w14:textId="6BCFD35F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45353624" w14:textId="2C5A0200" w:rsidTr="005E0D63">
        <w:trPr>
          <w:jc w:val="center"/>
        </w:trPr>
        <w:tc>
          <w:tcPr>
            <w:tcW w:w="482" w:type="dxa"/>
            <w:vAlign w:val="center"/>
          </w:tcPr>
          <w:p w14:paraId="34775C6F" w14:textId="01CE92BE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2</w:t>
            </w:r>
          </w:p>
        </w:tc>
        <w:tc>
          <w:tcPr>
            <w:tcW w:w="1668" w:type="dxa"/>
          </w:tcPr>
          <w:p w14:paraId="6221DCFF" w14:textId="5440342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יידוע מועמד לפני קבלת אישור מטה</w:t>
            </w:r>
          </w:p>
        </w:tc>
        <w:tc>
          <w:tcPr>
            <w:tcW w:w="2438" w:type="dxa"/>
          </w:tcPr>
          <w:p w14:paraId="48281833" w14:textId="29E002C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4.3.2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טו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(הוועדה מוציאה הודעה למועמד) מול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>4.4.17</w:t>
            </w:r>
            <w:r w:rsidRPr="00A80D40">
              <w:rPr>
                <w:rFonts w:ascii="Segoe UI" w:hAnsi="Segoe UI" w:cs="Segoe UI"/>
                <w:lang w:bidi="he-IL"/>
              </w:rPr>
              <w:t xml:space="preserve"> ("</w:t>
            </w:r>
            <w:r w:rsidRPr="00A80D40">
              <w:rPr>
                <w:rFonts w:ascii="Segoe UI" w:hAnsi="Segoe UI" w:cs="Segoe UI"/>
                <w:rtl/>
                <w:lang w:bidi="he-IL"/>
              </w:rPr>
              <w:t>אין להודיע למועמד בטרם קבלת אישור מיח' משאבי אנוש</w:t>
            </w:r>
            <w:r w:rsidRPr="00A80D40">
              <w:rPr>
                <w:rFonts w:ascii="Segoe UI" w:hAnsi="Segoe UI" w:cs="Segoe UI"/>
                <w:lang w:bidi="he-IL"/>
              </w:rPr>
              <w:t>")</w:t>
            </w:r>
          </w:p>
        </w:tc>
        <w:tc>
          <w:tcPr>
            <w:tcW w:w="2381" w:type="dxa"/>
          </w:tcPr>
          <w:p w14:paraId="140B8E99" w14:textId="6FCC0F8F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סתירה מובהקת – אי אפשר לקיים את שני הסעיפים בו-זמנית</w:t>
            </w:r>
          </w:p>
        </w:tc>
        <w:tc>
          <w:tcPr>
            <w:tcW w:w="2324" w:type="dxa"/>
          </w:tcPr>
          <w:p w14:paraId="1A6A39D5" w14:textId="263418B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להוסיף בסעיף 4.3.2 טו את ההסתייגות "לאחר קבלת אישור יח' משאבי אנוש במטה כאמור בסעיף 4.4.17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1392" w:type="dxa"/>
            <w:vAlign w:val="center"/>
          </w:tcPr>
          <w:p w14:paraId="78396755" w14:textId="1EECDE65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4082FD55" w14:textId="33D72B57" w:rsidTr="005E0D63">
        <w:trPr>
          <w:jc w:val="center"/>
        </w:trPr>
        <w:tc>
          <w:tcPr>
            <w:tcW w:w="482" w:type="dxa"/>
            <w:vAlign w:val="center"/>
          </w:tcPr>
          <w:p w14:paraId="256AE636" w14:textId="6CE02351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3</w:t>
            </w:r>
          </w:p>
        </w:tc>
        <w:tc>
          <w:tcPr>
            <w:tcW w:w="1668" w:type="dxa"/>
          </w:tcPr>
          <w:p w14:paraId="110E6502" w14:textId="3E1CAF6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חוסר מנגנון "אישור בשתיקה" למשרה חודשית</w:t>
            </w:r>
          </w:p>
        </w:tc>
        <w:tc>
          <w:tcPr>
            <w:tcW w:w="2438" w:type="dxa"/>
          </w:tcPr>
          <w:p w14:paraId="7045CAD3" w14:textId="11D75F3E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4.1.3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ג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קובע אישור בשתיקה לעובד יומי תוך 7 ימים</w:t>
            </w:r>
            <w:r w:rsidRPr="00A80D40">
              <w:rPr>
                <w:rFonts w:ascii="Segoe UI" w:hAnsi="Segoe UI" w:cs="Segoe UI"/>
                <w:lang w:bidi="he-IL"/>
              </w:rPr>
              <w:t xml:space="preserve">;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>4.4.17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מחייב 10 ימי עבודה לחודשי – אך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ללא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מנגנון מקביל אם אין מענה</w:t>
            </w:r>
          </w:p>
        </w:tc>
        <w:tc>
          <w:tcPr>
            <w:tcW w:w="2381" w:type="dxa"/>
          </w:tcPr>
          <w:p w14:paraId="60A67136" w14:textId="027DCB94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מבוי סתום פרוצדורלי – משרה חודשית תקועה ללא אפשרות התקדמות אם המטה לא מגיב</w:t>
            </w:r>
          </w:p>
        </w:tc>
        <w:tc>
          <w:tcPr>
            <w:tcW w:w="2324" w:type="dxa"/>
          </w:tcPr>
          <w:p w14:paraId="6C51FED4" w14:textId="37A5CABA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 xml:space="preserve">להוסיף מנגנון הסלמה: לא הוגבה התייחסות תוך 10 ימים – פנייה בכתב לסמנכ"ל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לאר"מ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להכרעה תוך 5 ימי עבודה</w:t>
            </w:r>
          </w:p>
        </w:tc>
        <w:tc>
          <w:tcPr>
            <w:tcW w:w="1392" w:type="dxa"/>
            <w:vAlign w:val="center"/>
          </w:tcPr>
          <w:p w14:paraId="20A9FF88" w14:textId="001C9E5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1756826E" w14:textId="77777777" w:rsidTr="005E0D63">
        <w:trPr>
          <w:jc w:val="center"/>
        </w:trPr>
        <w:tc>
          <w:tcPr>
            <w:tcW w:w="482" w:type="dxa"/>
            <w:vAlign w:val="center"/>
          </w:tcPr>
          <w:p w14:paraId="1FD6FD70" w14:textId="6DB7BF47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4</w:t>
            </w:r>
          </w:p>
        </w:tc>
        <w:tc>
          <w:tcPr>
            <w:tcW w:w="1668" w:type="dxa"/>
          </w:tcPr>
          <w:p w14:paraId="15C58190" w14:textId="6D80EA76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פיטורי עובד תוך 24 שעות בעקבות חריגה</w:t>
            </w:r>
          </w:p>
        </w:tc>
        <w:tc>
          <w:tcPr>
            <w:tcW w:w="2438" w:type="dxa"/>
          </w:tcPr>
          <w:p w14:paraId="55083CEA" w14:textId="0E6D83E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4.1.3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ב + 4.4.17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מקנים סמכות "להורות למרחב לפטר את העובד בהתראה של 24 שעות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2381" w:type="dxa"/>
          </w:tcPr>
          <w:p w14:paraId="3815C16A" w14:textId="2EF78C29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הוראה בלתי-חוקית הסותרת את חוק הודעה מוקדמת לפיטורים, התשס"א-2001, ואת חובת השימוע בפסיקה</w:t>
            </w:r>
          </w:p>
        </w:tc>
        <w:tc>
          <w:tcPr>
            <w:tcW w:w="2324" w:type="dxa"/>
          </w:tcPr>
          <w:p w14:paraId="35A9C245" w14:textId="6E5F00A8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במקרה חריגה – המרחב יתקן תוך 14 ימי עבודה; סיום העסקה רק לאחר שימוע והודעה מוקדמת כדין</w:t>
            </w:r>
          </w:p>
        </w:tc>
        <w:tc>
          <w:tcPr>
            <w:tcW w:w="1392" w:type="dxa"/>
            <w:vAlign w:val="center"/>
          </w:tcPr>
          <w:p w14:paraId="4C8EA4D6" w14:textId="64F31452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396EDC2B" w14:textId="77777777" w:rsidTr="005E0D63">
        <w:trPr>
          <w:jc w:val="center"/>
        </w:trPr>
        <w:tc>
          <w:tcPr>
            <w:tcW w:w="482" w:type="dxa"/>
            <w:vAlign w:val="center"/>
          </w:tcPr>
          <w:p w14:paraId="6CD683E2" w14:textId="3D320A71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5</w:t>
            </w:r>
          </w:p>
        </w:tc>
        <w:tc>
          <w:tcPr>
            <w:tcW w:w="1668" w:type="dxa"/>
          </w:tcPr>
          <w:p w14:paraId="7C8E71B4" w14:textId="05AFA2F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תקופת ניסיון – ללא מנגנון הפיכה לקבע</w:t>
            </w:r>
          </w:p>
        </w:tc>
        <w:tc>
          <w:tcPr>
            <w:tcW w:w="2438" w:type="dxa"/>
          </w:tcPr>
          <w:p w14:paraId="7FAD0949" w14:textId="1A6AC9A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 xml:space="preserve">נספח </w:t>
            </w:r>
            <w:proofErr w:type="spellStart"/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יג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מציין "תוקף המינוי לשישה חודשים" – אך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 xml:space="preserve">בכל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lastRenderedPageBreak/>
              <w:t>הנוהל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אין סעיף המגדיר תהליך מעבר לקביעות (מי מעריך, באילו טפסים, מה קורה אם נכשל)</w:t>
            </w:r>
          </w:p>
        </w:tc>
        <w:tc>
          <w:tcPr>
            <w:tcW w:w="2381" w:type="dxa"/>
          </w:tcPr>
          <w:p w14:paraId="2C4A4250" w14:textId="69C8DED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lastRenderedPageBreak/>
              <w:t xml:space="preserve">היעדר מנגנון פרוצדורלי בתום תקופת הניסיון; </w:t>
            </w:r>
            <w:r w:rsidRPr="00A80D40">
              <w:rPr>
                <w:rFonts w:ascii="Segoe UI" w:hAnsi="Segoe UI" w:cs="Segoe UI"/>
                <w:rtl/>
                <w:lang w:bidi="he-IL"/>
              </w:rPr>
              <w:lastRenderedPageBreak/>
              <w:t>חשיפה לטענות קיבעון אוטומטי</w:t>
            </w:r>
          </w:p>
        </w:tc>
        <w:tc>
          <w:tcPr>
            <w:tcW w:w="2324" w:type="dxa"/>
          </w:tcPr>
          <w:p w14:paraId="37DEB63A" w14:textId="4DA92AFC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lastRenderedPageBreak/>
              <w:t xml:space="preserve">להוסיף סעיף 4.5: הערכת ביצועים 30 יום לפני סיום, אישור </w:t>
            </w:r>
            <w:r w:rsidRPr="00A80D40">
              <w:rPr>
                <w:rFonts w:ascii="Segoe UI" w:hAnsi="Segoe UI" w:cs="Segoe UI"/>
                <w:rtl/>
                <w:lang w:bidi="he-IL"/>
              </w:rPr>
              <w:lastRenderedPageBreak/>
              <w:t>מנהל מרחב + יח' משאבי אנוש, מכתב קבע תוך 14 יום או הודעה על אי-קביעות 30 יום מראש</w:t>
            </w:r>
          </w:p>
        </w:tc>
        <w:tc>
          <w:tcPr>
            <w:tcW w:w="1392" w:type="dxa"/>
            <w:vAlign w:val="center"/>
          </w:tcPr>
          <w:p w14:paraId="7601ADA0" w14:textId="5C5F67C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lastRenderedPageBreak/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758CE460" w14:textId="77777777" w:rsidTr="005E0D63">
        <w:trPr>
          <w:jc w:val="center"/>
        </w:trPr>
        <w:tc>
          <w:tcPr>
            <w:tcW w:w="482" w:type="dxa"/>
            <w:vAlign w:val="center"/>
          </w:tcPr>
          <w:p w14:paraId="6D014000" w14:textId="43C7706F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6</w:t>
            </w:r>
          </w:p>
        </w:tc>
        <w:tc>
          <w:tcPr>
            <w:tcW w:w="1668" w:type="dxa"/>
          </w:tcPr>
          <w:p w14:paraId="64012CCB" w14:textId="3E0C6999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בדיקה רפואית – מוזכרת אך לא משובצת</w:t>
            </w:r>
          </w:p>
        </w:tc>
        <w:tc>
          <w:tcPr>
            <w:tcW w:w="2438" w:type="dxa"/>
          </w:tcPr>
          <w:p w14:paraId="1C205E0F" w14:textId="0DC5F79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4.2.2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א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דורש אישור רפואי בתפקידים רלוונטיים – אך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שום סעיף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לא מגדיר מתי הבדיקה מתבצעת, מי מבצע, ומה קורה אם נכשל</w:t>
            </w:r>
          </w:p>
        </w:tc>
        <w:tc>
          <w:tcPr>
            <w:tcW w:w="2381" w:type="dxa"/>
          </w:tcPr>
          <w:p w14:paraId="20C53806" w14:textId="5A1A5FDC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סעיף שמצהיר על דרישה ללא ביצוע בפועל</w:t>
            </w:r>
          </w:p>
        </w:tc>
        <w:tc>
          <w:tcPr>
            <w:tcW w:w="2324" w:type="dxa"/>
          </w:tcPr>
          <w:p w14:paraId="4902F819" w14:textId="6DE2EC6C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להוסיף ב-4.4.16: הפניית המועמד הנבחר לרופא תעסוקתי טרם כתב המינוי; תוצאה תתויק תחת חיסיון רפואי; דיווח על-בסיס "התאמה/אי-התאמה" בלבד</w:t>
            </w:r>
          </w:p>
        </w:tc>
        <w:tc>
          <w:tcPr>
            <w:tcW w:w="1392" w:type="dxa"/>
            <w:vAlign w:val="center"/>
          </w:tcPr>
          <w:p w14:paraId="11F4C096" w14:textId="531D2B49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446EDCB1" w14:textId="77777777" w:rsidTr="005E0D63">
        <w:trPr>
          <w:jc w:val="center"/>
        </w:trPr>
        <w:tc>
          <w:tcPr>
            <w:tcW w:w="482" w:type="dxa"/>
            <w:vAlign w:val="center"/>
          </w:tcPr>
          <w:p w14:paraId="3F7DEAD0" w14:textId="553134EE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7</w:t>
            </w:r>
          </w:p>
        </w:tc>
        <w:tc>
          <w:tcPr>
            <w:tcW w:w="1668" w:type="dxa"/>
          </w:tcPr>
          <w:p w14:paraId="5CA5F651" w14:textId="7D3BFA6E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בדיקה ביטחונית בעובד יומי</w:t>
            </w:r>
          </w:p>
        </w:tc>
        <w:tc>
          <w:tcPr>
            <w:tcW w:w="2438" w:type="dxa"/>
          </w:tcPr>
          <w:p w14:paraId="65E76993" w14:textId="7EB8F88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>4.4.15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מחייב שאלון התאמה ביטחונית</w:t>
            </w:r>
            <w:r w:rsidRPr="00A80D40">
              <w:rPr>
                <w:rFonts w:ascii="Segoe UI" w:hAnsi="Segoe UI" w:cs="Segoe UI"/>
                <w:lang w:bidi="he-IL"/>
              </w:rPr>
              <w:t xml:space="preserve">;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4.1.3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ד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מאפשר קליטה ב-24 שעות במקרה דחוף</w:t>
            </w:r>
          </w:p>
        </w:tc>
        <w:tc>
          <w:tcPr>
            <w:tcW w:w="2381" w:type="dxa"/>
          </w:tcPr>
          <w:p w14:paraId="79CA18AC" w14:textId="40DC4EC4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סתירה מובנית – לא ניתן להשלים בדיקה ביטחונית ב-24 שעות; או שהבדיקה בדיעבד (לא חוקי), או שהקליטה המהירה אינה מתממשת</w:t>
            </w:r>
          </w:p>
        </w:tc>
        <w:tc>
          <w:tcPr>
            <w:tcW w:w="2324" w:type="dxa"/>
          </w:tcPr>
          <w:p w14:paraId="59216A61" w14:textId="3594D423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בדיקה ביטחונית רק במשרות שסיווג קב"ט ראשי מראש; במשרות יומיות לא-מסווגות – פטור; במסווגות – אין החלת קליטה מהירה עד תום הבדיקה</w:t>
            </w:r>
          </w:p>
        </w:tc>
        <w:tc>
          <w:tcPr>
            <w:tcW w:w="1392" w:type="dxa"/>
            <w:vAlign w:val="center"/>
          </w:tcPr>
          <w:p w14:paraId="71FAFAA7" w14:textId="2112823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268C3EC2" w14:textId="77777777" w:rsidTr="005E0D63">
        <w:trPr>
          <w:jc w:val="center"/>
        </w:trPr>
        <w:tc>
          <w:tcPr>
            <w:tcW w:w="482" w:type="dxa"/>
            <w:vAlign w:val="center"/>
          </w:tcPr>
          <w:p w14:paraId="6C154E3C" w14:textId="5BC869CC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8</w:t>
            </w:r>
          </w:p>
        </w:tc>
        <w:tc>
          <w:tcPr>
            <w:tcW w:w="1668" w:type="dxa"/>
          </w:tcPr>
          <w:p w14:paraId="08674F22" w14:textId="010344BA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התקשרות עם חברות פרסום שלא בהכרח קיימת</w:t>
            </w:r>
          </w:p>
        </w:tc>
        <w:tc>
          <w:tcPr>
            <w:tcW w:w="2438" w:type="dxa"/>
          </w:tcPr>
          <w:p w14:paraId="7E537E39" w14:textId="19226F1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>4.4.6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מורה לפרסם "דרך חברות לפרסום מודעות שיש למטה החברה התקשרות איתם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2381" w:type="dxa"/>
          </w:tcPr>
          <w:p w14:paraId="641E5DB8" w14:textId="5EC698D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מניח בקיום התקשרות פעילה; ככל שאין – הנוהל ללא מענה</w:t>
            </w:r>
          </w:p>
        </w:tc>
        <w:tc>
          <w:tcPr>
            <w:tcW w:w="2324" w:type="dxa"/>
          </w:tcPr>
          <w:p w14:paraId="7BFE5659" w14:textId="299B0195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 xml:space="preserve">להוסיף חלופה: בהיעדר התקשרות פעילה – פרסום ישיר באתר החברה, פורטל דרושים מוביל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ולינקדאין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>, באישור מנהלת יח' משאבי אנוש</w:t>
            </w:r>
          </w:p>
        </w:tc>
        <w:tc>
          <w:tcPr>
            <w:tcW w:w="1392" w:type="dxa"/>
            <w:vAlign w:val="center"/>
          </w:tcPr>
          <w:p w14:paraId="674393DC" w14:textId="5E1B1528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60FBE39E" w14:textId="77777777" w:rsidTr="005E0D63">
        <w:trPr>
          <w:jc w:val="center"/>
        </w:trPr>
        <w:tc>
          <w:tcPr>
            <w:tcW w:w="482" w:type="dxa"/>
            <w:vAlign w:val="center"/>
          </w:tcPr>
          <w:p w14:paraId="6D50582A" w14:textId="328FA10F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9</w:t>
            </w:r>
          </w:p>
        </w:tc>
        <w:tc>
          <w:tcPr>
            <w:tcW w:w="1668" w:type="dxa"/>
          </w:tcPr>
          <w:p w14:paraId="3E532C3C" w14:textId="7570434C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lang w:bidi="he-IL"/>
              </w:rPr>
              <w:t>"</w:t>
            </w:r>
            <w:r w:rsidRPr="00A80D40">
              <w:rPr>
                <w:rFonts w:ascii="Segoe UI" w:hAnsi="Segoe UI" w:cs="Segoe UI"/>
                <w:rtl/>
                <w:lang w:bidi="he-IL"/>
              </w:rPr>
              <w:t>עד 10 מועמדים" בתיק הגיוס</w:t>
            </w:r>
          </w:p>
        </w:tc>
        <w:tc>
          <w:tcPr>
            <w:tcW w:w="2438" w:type="dxa"/>
          </w:tcPr>
          <w:p w14:paraId="17D4BFB5" w14:textId="590C938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4.4.16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ז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מגביל ל-"עד 10 מועמדים" בתיק לאחר סינון ראשוני</w:t>
            </w:r>
          </w:p>
        </w:tc>
        <w:tc>
          <w:tcPr>
            <w:tcW w:w="2381" w:type="dxa"/>
          </w:tcPr>
          <w:p w14:paraId="57CB4849" w14:textId="03E2F9B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מה קורה אם עברו 15? איזה קריטריון לסינון? יוצר מצב בלתי-אפשרי לתיעוד</w:t>
            </w:r>
          </w:p>
        </w:tc>
        <w:tc>
          <w:tcPr>
            <w:tcW w:w="2324" w:type="dxa"/>
          </w:tcPr>
          <w:p w14:paraId="2CA107F0" w14:textId="3A9873D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כלל המועמדים יישמרו במערכת הממוחשבת; עד 10 קורות חיים של מי שהוזמן לשלב הבא יישמרו בתיק ה"פעיל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1392" w:type="dxa"/>
            <w:vAlign w:val="center"/>
          </w:tcPr>
          <w:p w14:paraId="38BA5FD9" w14:textId="500785CF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0AD55485" w14:textId="77777777" w:rsidTr="005E0D63">
        <w:trPr>
          <w:jc w:val="center"/>
        </w:trPr>
        <w:tc>
          <w:tcPr>
            <w:tcW w:w="482" w:type="dxa"/>
            <w:vAlign w:val="center"/>
          </w:tcPr>
          <w:p w14:paraId="3A5811CB" w14:textId="0800B12A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lastRenderedPageBreak/>
              <w:t>10</w:t>
            </w:r>
          </w:p>
        </w:tc>
        <w:tc>
          <w:tcPr>
            <w:tcW w:w="1668" w:type="dxa"/>
          </w:tcPr>
          <w:p w14:paraId="5FAF7A14" w14:textId="6ED2AF7F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חוסר הגדרה לתפקידי משאבי אנוש</w:t>
            </w:r>
          </w:p>
        </w:tc>
        <w:tc>
          <w:tcPr>
            <w:tcW w:w="2438" w:type="dxa"/>
          </w:tcPr>
          <w:p w14:paraId="69EB293B" w14:textId="5283A703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פרק 3 (הגדרות) אינו מגדיר</w:t>
            </w:r>
            <w:r w:rsidRPr="00A80D40">
              <w:rPr>
                <w:rFonts w:ascii="Segoe UI" w:hAnsi="Segoe UI" w:cs="Segoe UI"/>
                <w:lang w:bidi="he-IL"/>
              </w:rPr>
              <w:t xml:space="preserve">: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מנהל יח' משאבי אנוש</w:t>
            </w:r>
            <w:r w:rsidRPr="00A80D40">
              <w:rPr>
                <w:rFonts w:ascii="Segoe UI" w:hAnsi="Segoe UI" w:cs="Segoe UI"/>
                <w:lang w:bidi="he-IL"/>
              </w:rPr>
              <w:t xml:space="preserve">,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מנהל מח' משאבי אנוש</w:t>
            </w:r>
            <w:r w:rsidRPr="00A80D40">
              <w:rPr>
                <w:rFonts w:ascii="Segoe UI" w:hAnsi="Segoe UI" w:cs="Segoe UI"/>
                <w:lang w:bidi="he-IL"/>
              </w:rPr>
              <w:t xml:space="preserve">,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ממונה על משאבי אנוש במרחב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lang w:bidi="he-IL"/>
              </w:rPr>
              <w:t xml:space="preserve">– </w:t>
            </w:r>
            <w:r w:rsidRPr="00A80D40">
              <w:rPr>
                <w:rFonts w:ascii="Segoe UI" w:hAnsi="Segoe UI" w:cs="Segoe UI"/>
                <w:rtl/>
                <w:lang w:bidi="he-IL"/>
              </w:rPr>
              <w:t>שלושתם מאוזכרים לאורך הנוהל בתפקידים שונים</w:t>
            </w:r>
          </w:p>
        </w:tc>
        <w:tc>
          <w:tcPr>
            <w:tcW w:w="2381" w:type="dxa"/>
          </w:tcPr>
          <w:p w14:paraId="7D999FB6" w14:textId="35932B30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אי-בהירות לגבי הסמכויות וההיררכיה; שונות יישומית בין מרחבים</w:t>
            </w:r>
          </w:p>
        </w:tc>
        <w:tc>
          <w:tcPr>
            <w:tcW w:w="2324" w:type="dxa"/>
          </w:tcPr>
          <w:p w14:paraId="0990FCCF" w14:textId="059FE5B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להוסיף לפרק 3 שלוש הגדרות מסודרות עם פירוט סמכויות והיררכיה ביניהם</w:t>
            </w:r>
          </w:p>
        </w:tc>
        <w:tc>
          <w:tcPr>
            <w:tcW w:w="1392" w:type="dxa"/>
            <w:vAlign w:val="center"/>
          </w:tcPr>
          <w:p w14:paraId="1A3F5610" w14:textId="4BA52DB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3C687E86" w14:textId="77777777" w:rsidTr="005E0D63">
        <w:trPr>
          <w:jc w:val="center"/>
        </w:trPr>
        <w:tc>
          <w:tcPr>
            <w:tcW w:w="482" w:type="dxa"/>
            <w:vAlign w:val="center"/>
          </w:tcPr>
          <w:p w14:paraId="35182857" w14:textId="1BD04A6C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11</w:t>
            </w:r>
          </w:p>
        </w:tc>
        <w:tc>
          <w:tcPr>
            <w:tcW w:w="1668" w:type="dxa"/>
          </w:tcPr>
          <w:p w14:paraId="7AD06A05" w14:textId="23A38E4E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מעמד עובדי שח"ם וחברות ייזום</w:t>
            </w:r>
          </w:p>
        </w:tc>
        <w:tc>
          <w:tcPr>
            <w:tcW w:w="2438" w:type="dxa"/>
          </w:tcPr>
          <w:p w14:paraId="2880288B" w14:textId="1FAAEE3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4.3.2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ד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מתיר הגשה ל"עובדי שח"ם</w:t>
            </w:r>
            <w:r w:rsidRPr="00A80D40">
              <w:rPr>
                <w:rFonts w:ascii="Segoe UI" w:hAnsi="Segoe UI" w:cs="Segoe UI"/>
                <w:lang w:bidi="he-IL"/>
              </w:rPr>
              <w:t xml:space="preserve">";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4.3.2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ה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מחריג "עובדי חברת ייזום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2381" w:type="dxa"/>
          </w:tcPr>
          <w:p w14:paraId="57A03788" w14:textId="69ECA960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אין הגדרה לאף אחת מהחברות; פוטנציאל לפסילה שגויה של מועמדויות או אישור שלא כדין</w:t>
            </w:r>
          </w:p>
        </w:tc>
        <w:tc>
          <w:tcPr>
            <w:tcW w:w="2324" w:type="dxa"/>
          </w:tcPr>
          <w:p w14:paraId="387F50D8" w14:textId="623CF160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 xml:space="preserve">להוסיף לפרק 3 הגדרות מדויקות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לשח"ם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("חברה בבעלות מקורות")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ול"חברת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ייזום" עם פירוט מעמדם החוזי</w:t>
            </w:r>
          </w:p>
        </w:tc>
        <w:tc>
          <w:tcPr>
            <w:tcW w:w="1392" w:type="dxa"/>
            <w:vAlign w:val="center"/>
          </w:tcPr>
          <w:p w14:paraId="074D52A7" w14:textId="1AD7A55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147F166A" w14:textId="77777777" w:rsidTr="005E0D63">
        <w:trPr>
          <w:jc w:val="center"/>
        </w:trPr>
        <w:tc>
          <w:tcPr>
            <w:tcW w:w="482" w:type="dxa"/>
            <w:vAlign w:val="center"/>
          </w:tcPr>
          <w:p w14:paraId="0FCABAD1" w14:textId="124A0130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12</w:t>
            </w:r>
          </w:p>
        </w:tc>
        <w:tc>
          <w:tcPr>
            <w:tcW w:w="1668" w:type="dxa"/>
          </w:tcPr>
          <w:p w14:paraId="6F6D991F" w14:textId="549700D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ועדת חריגים – ללא הגדרה</w:t>
            </w:r>
          </w:p>
        </w:tc>
        <w:tc>
          <w:tcPr>
            <w:tcW w:w="2438" w:type="dxa"/>
          </w:tcPr>
          <w:p w14:paraId="5A98391D" w14:textId="7B8087F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4.3.3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ז ו-4.4.16 יא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מאזכרים "ועדת חריגים" ללא הרכב, סמכויות או מנגנון התכנסות</w:t>
            </w:r>
          </w:p>
        </w:tc>
        <w:tc>
          <w:tcPr>
            <w:tcW w:w="2381" w:type="dxa"/>
          </w:tcPr>
          <w:p w14:paraId="1CD3FB4F" w14:textId="372AB905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הוועדה משמשת בסיס להחלטות מהותיות אך אינה מוגדרת בנוהל</w:t>
            </w:r>
          </w:p>
        </w:tc>
        <w:tc>
          <w:tcPr>
            <w:tcW w:w="2324" w:type="dxa"/>
          </w:tcPr>
          <w:p w14:paraId="0B5CBD26" w14:textId="5704E3CA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הפניה מפורשת: "ועדת חריגים – כהגדרתה בנוהל העסקת קרובי משפחה מס' 12-21-04, על הרכבה וסמכויותיה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1392" w:type="dxa"/>
            <w:vAlign w:val="center"/>
          </w:tcPr>
          <w:p w14:paraId="7FD11E29" w14:textId="5DEDD41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🟢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נמוכה</w:t>
            </w:r>
          </w:p>
        </w:tc>
      </w:tr>
    </w:tbl>
    <w:p w14:paraId="7884E1AC" w14:textId="77777777" w:rsidR="00E6588F" w:rsidRDefault="00E6588F" w:rsidP="00E6588F">
      <w:pPr>
        <w:pStyle w:val="ListParagraph"/>
        <w:bidi/>
        <w:spacing w:after="120" w:line="276" w:lineRule="auto"/>
        <w:ind w:left="334"/>
        <w:rPr>
          <w:rFonts w:ascii="Segoe UI" w:hAnsi="Segoe UI" w:cs="Segoe UI"/>
          <w:bCs/>
          <w:color w:val="0B769F" w:themeColor="accent4" w:themeShade="BF"/>
          <w:sz w:val="28"/>
          <w:szCs w:val="28"/>
          <w:lang w:bidi="he-IL"/>
        </w:rPr>
      </w:pPr>
    </w:p>
    <w:p w14:paraId="43A6D395" w14:textId="45D6F2C9" w:rsidR="006810DF" w:rsidRPr="004F4BB4" w:rsidRDefault="004F4BB4" w:rsidP="00A154B1">
      <w:pPr>
        <w:pStyle w:val="ListParagraph"/>
        <w:numPr>
          <w:ilvl w:val="0"/>
          <w:numId w:val="18"/>
        </w:numPr>
        <w:bidi/>
        <w:spacing w:after="120" w:line="276" w:lineRule="auto"/>
        <w:ind w:left="334" w:hanging="284"/>
        <w:rPr>
          <w:rFonts w:ascii="Segoe UI" w:hAnsi="Segoe UI" w:cs="Segoe UI"/>
          <w:bCs/>
          <w:color w:val="0B769F" w:themeColor="accent4" w:themeShade="BF"/>
          <w:sz w:val="28"/>
          <w:szCs w:val="28"/>
          <w:rtl/>
          <w:lang w:bidi="he-IL"/>
        </w:rPr>
      </w:pPr>
      <w:r w:rsidRPr="004F4BB4"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>סקירת תשתית חוקתית אל מול הנחיות נוהל גיוס ואיוש משרות בחברה</w:t>
      </w:r>
    </w:p>
    <w:p w14:paraId="4D3AD780" w14:textId="77777777" w:rsidR="004F4BB4" w:rsidRPr="004F4BB4" w:rsidRDefault="004F4BB4" w:rsidP="004F4BB4">
      <w:pPr>
        <w:bidi/>
        <w:spacing w:after="120" w:line="276" w:lineRule="auto"/>
        <w:ind w:left="334"/>
        <w:rPr>
          <w:rFonts w:ascii="Segoe UI" w:hAnsi="Segoe UI" w:cs="Segoe UI"/>
          <w:b/>
          <w:lang w:bidi="he-IL"/>
        </w:rPr>
      </w:pPr>
      <w:r w:rsidRPr="004F4BB4">
        <w:rPr>
          <w:rFonts w:ascii="Segoe UI" w:hAnsi="Segoe UI" w:cs="Segoe UI"/>
          <w:b/>
          <w:rtl/>
          <w:lang w:bidi="he-IL"/>
        </w:rPr>
        <w:t>להלן הפערים והסתירות שנמצאו בין נהלי החברה לגיוס עובדים לבין דין מדינת ישראל, בהתבסס אך ורק על המסמכים שנבדקו ועל הוראות החוק המפורשות. לא פורטו סעיפים תואמים או מחמירים – רק נקודות שבהן קיימת סתירה, חוסר התאמה או סיכון משפטי המחייב עדכון.</w:t>
      </w:r>
    </w:p>
    <w:tbl>
      <w:tblPr>
        <w:tblStyle w:val="TableGrid"/>
        <w:bidiVisual/>
        <w:tblW w:w="10077" w:type="dxa"/>
        <w:jc w:val="center"/>
        <w:tblLook w:val="04A0" w:firstRow="1" w:lastRow="0" w:firstColumn="1" w:lastColumn="0" w:noHBand="0" w:noVBand="1"/>
      </w:tblPr>
      <w:tblGrid>
        <w:gridCol w:w="1460"/>
        <w:gridCol w:w="2665"/>
        <w:gridCol w:w="3628"/>
        <w:gridCol w:w="2324"/>
      </w:tblGrid>
      <w:tr w:rsidR="003166C9" w14:paraId="09AF3197" w14:textId="77777777" w:rsidTr="003166C9">
        <w:trPr>
          <w:tblHeader/>
          <w:jc w:val="center"/>
        </w:trPr>
        <w:tc>
          <w:tcPr>
            <w:tcW w:w="1460" w:type="dxa"/>
            <w:shd w:val="clear" w:color="auto" w:fill="0B769F" w:themeFill="accent4" w:themeFillShade="BF"/>
          </w:tcPr>
          <w:p w14:paraId="16DC7157" w14:textId="560D905E" w:rsidR="003166C9" w:rsidRPr="009D0D8C" w:rsidRDefault="003166C9" w:rsidP="004F4BB4">
            <w:pPr>
              <w:bidi/>
              <w:spacing w:after="120"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9D0D8C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הוראה</w:t>
            </w:r>
          </w:p>
        </w:tc>
        <w:tc>
          <w:tcPr>
            <w:tcW w:w="2665" w:type="dxa"/>
            <w:shd w:val="clear" w:color="auto" w:fill="0B769F" w:themeFill="accent4" w:themeFillShade="BF"/>
          </w:tcPr>
          <w:p w14:paraId="21F4D446" w14:textId="6CFC69CC" w:rsidR="003166C9" w:rsidRPr="004F4BB4" w:rsidRDefault="003166C9" w:rsidP="004F4BB4">
            <w:pPr>
              <w:bidi/>
              <w:spacing w:after="120"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4F4BB4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סתירה/פער</w:t>
            </w:r>
          </w:p>
        </w:tc>
        <w:tc>
          <w:tcPr>
            <w:tcW w:w="3628" w:type="dxa"/>
            <w:shd w:val="clear" w:color="auto" w:fill="0B769F" w:themeFill="accent4" w:themeFillShade="BF"/>
          </w:tcPr>
          <w:p w14:paraId="488047B6" w14:textId="3552ECBA" w:rsidR="003166C9" w:rsidRPr="004F4BB4" w:rsidRDefault="003166C9" w:rsidP="004F4BB4">
            <w:pPr>
              <w:bidi/>
              <w:spacing w:after="120"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4F4BB4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נימוק משפטי</w:t>
            </w:r>
          </w:p>
        </w:tc>
        <w:tc>
          <w:tcPr>
            <w:tcW w:w="2324" w:type="dxa"/>
            <w:shd w:val="clear" w:color="auto" w:fill="0B769F" w:themeFill="accent4" w:themeFillShade="BF"/>
          </w:tcPr>
          <w:p w14:paraId="2EA2FB86" w14:textId="1DC4601E" w:rsidR="003166C9" w:rsidRPr="004F4BB4" w:rsidRDefault="003166C9" w:rsidP="004F4BB4">
            <w:pPr>
              <w:bidi/>
              <w:spacing w:after="120"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4F4BB4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סיכון</w:t>
            </w:r>
          </w:p>
        </w:tc>
      </w:tr>
      <w:tr w:rsidR="003166C9" w14:paraId="1126A824" w14:textId="77777777" w:rsidTr="003166C9">
        <w:trPr>
          <w:jc w:val="center"/>
        </w:trPr>
        <w:tc>
          <w:tcPr>
            <w:tcW w:w="1460" w:type="dxa"/>
          </w:tcPr>
          <w:p w14:paraId="210E2707" w14:textId="22059E22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bCs/>
                <w:rtl/>
                <w:lang w:bidi="he-IL"/>
              </w:rPr>
            </w:pPr>
            <w:r w:rsidRPr="009D0D8C">
              <w:rPr>
                <w:rFonts w:ascii="Segoe UI" w:hAnsi="Segoe UI" w:cs="Segoe UI"/>
                <w:bCs/>
                <w:rtl/>
                <w:lang w:bidi="he-IL"/>
              </w:rPr>
              <w:t>היעדר איסור מפורש על שאלות אסורות בראיונות</w:t>
            </w:r>
          </w:p>
        </w:tc>
        <w:tc>
          <w:tcPr>
            <w:tcW w:w="2665" w:type="dxa"/>
          </w:tcPr>
          <w:p w14:paraId="36FC01B9" w14:textId="684A0FA8" w:rsidR="003166C9" w:rsidRPr="004F4BB4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4F4BB4">
              <w:rPr>
                <w:rFonts w:ascii="Segoe UI" w:hAnsi="Segoe UI" w:cs="Segoe UI"/>
                <w:rtl/>
                <w:lang w:bidi="he-IL"/>
              </w:rPr>
              <w:t>נ</w:t>
            </w:r>
            <w:r>
              <w:rPr>
                <w:rFonts w:ascii="Segoe UI" w:hAnsi="Segoe UI" w:cs="Segoe UI" w:hint="cs"/>
                <w:rtl/>
                <w:lang w:bidi="he-IL"/>
              </w:rPr>
              <w:t>ו</w:t>
            </w:r>
            <w:r w:rsidRPr="004F4BB4">
              <w:rPr>
                <w:rFonts w:ascii="Segoe UI" w:hAnsi="Segoe UI" w:cs="Segoe UI"/>
                <w:rtl/>
                <w:lang w:bidi="he-IL"/>
              </w:rPr>
              <w:t>הל החברה אינם כוללים הוראה מפורשת האוסרת על שאלות ראיון הנחשבות שאלות מפלות או בעלות משקל ראייתי (כגון היריון, מצב משפחתי, דת, שירות מילואים וכד’)</w:t>
            </w:r>
          </w:p>
        </w:tc>
        <w:tc>
          <w:tcPr>
            <w:tcW w:w="3628" w:type="dxa"/>
          </w:tcPr>
          <w:p w14:paraId="7CDAE94D" w14:textId="48297378" w:rsidR="003166C9" w:rsidRPr="004F4BB4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4F4BB4">
              <w:rPr>
                <w:rFonts w:ascii="Segoe UI" w:hAnsi="Segoe UI" w:cs="Segoe UI"/>
                <w:rtl/>
                <w:lang w:bidi="he-IL"/>
              </w:rPr>
              <w:t xml:space="preserve">על פי הדין, עצם שאלת שאלות כאלה עלולה להיחשב ראיה לאפליה אסורה, גם אם לא הוכחה אפליה בפועל. היעדר איסור והנחיה מפורשת בנוהל </w:t>
            </w:r>
            <w:r>
              <w:rPr>
                <w:rFonts w:ascii="Segoe UI" w:hAnsi="Segoe UI" w:cs="Segoe UI" w:hint="cs"/>
                <w:rtl/>
                <w:lang w:bidi="he-IL"/>
              </w:rPr>
              <w:t xml:space="preserve"> מ</w:t>
            </w:r>
            <w:r w:rsidRPr="004F4BB4">
              <w:rPr>
                <w:rFonts w:ascii="Segoe UI" w:hAnsi="Segoe UI" w:cs="Segoe UI"/>
                <w:rtl/>
                <w:lang w:bidi="he-IL"/>
              </w:rPr>
              <w:t>הווה אי</w:t>
            </w:r>
            <w:r w:rsidRPr="004F4BB4">
              <w:rPr>
                <w:rFonts w:ascii="Segoe UI" w:hAnsi="Segoe UI" w:cs="Segoe UI"/>
                <w:rtl/>
                <w:lang w:bidi="he-IL"/>
              </w:rPr>
              <w:noBreakHyphen/>
              <w:t>התאמה לחובת המעסיק לנקוט אמצעים למניעת אפליה</w:t>
            </w:r>
          </w:p>
        </w:tc>
        <w:tc>
          <w:tcPr>
            <w:tcW w:w="2324" w:type="dxa"/>
          </w:tcPr>
          <w:p w14:paraId="0C97ECB0" w14:textId="1E178806" w:rsidR="003166C9" w:rsidRPr="004F4BB4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4F4BB4">
              <w:rPr>
                <w:rFonts w:ascii="Segoe UI" w:hAnsi="Segoe UI" w:cs="Segoe UI"/>
                <w:rtl/>
                <w:lang w:bidi="he-IL"/>
              </w:rPr>
              <w:t>קיים סיכון משפטי ממשי, שכן הנוהל אינו מגן על החברה מפני טענות להפרת חוק שוויון הזדמנויות בעבודה</w:t>
            </w:r>
          </w:p>
        </w:tc>
      </w:tr>
      <w:tr w:rsidR="003166C9" w14:paraId="3D1A7EA0" w14:textId="77777777" w:rsidTr="003166C9">
        <w:trPr>
          <w:jc w:val="center"/>
        </w:trPr>
        <w:tc>
          <w:tcPr>
            <w:tcW w:w="1460" w:type="dxa"/>
          </w:tcPr>
          <w:p w14:paraId="130D19AA" w14:textId="5645EA42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bCs/>
                <w:rtl/>
                <w:lang w:bidi="he-IL"/>
              </w:rPr>
            </w:pPr>
            <w:r w:rsidRPr="009D0D8C">
              <w:rPr>
                <w:rFonts w:ascii="Segoe UI" w:hAnsi="Segoe UI" w:cs="Segoe UI"/>
                <w:bCs/>
                <w:rtl/>
                <w:lang w:bidi="he-IL"/>
              </w:rPr>
              <w:lastRenderedPageBreak/>
              <w:t>מנגנון “מינוי בהסכמה” ללא הליך תחרותי מלא</w:t>
            </w:r>
          </w:p>
        </w:tc>
        <w:tc>
          <w:tcPr>
            <w:tcW w:w="2665" w:type="dxa"/>
          </w:tcPr>
          <w:p w14:paraId="789E4527" w14:textId="01F601C6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הנוהל מאפשר מינוי בהסכמה בין הנהלה לוועד בתוך פרק זמן קצר, ללא חובת מכרז או בחינה שוויונית של מועמדים נוספים</w:t>
            </w:r>
          </w:p>
        </w:tc>
        <w:tc>
          <w:tcPr>
            <w:tcW w:w="3628" w:type="dxa"/>
          </w:tcPr>
          <w:p w14:paraId="6ACFE46C" w14:textId="405997D5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דין העבודה מחייב הליך שוויוני ותחרותי, במיוחד בגופים ציבוריים/דו</w:t>
            </w:r>
            <w:r w:rsidRPr="009D0D8C">
              <w:rPr>
                <w:rFonts w:ascii="Segoe UI" w:hAnsi="Segoe UI" w:cs="Segoe UI"/>
                <w:rtl/>
                <w:lang w:bidi="he-IL"/>
              </w:rPr>
              <w:noBreakHyphen/>
              <w:t>מהותיים. מנגנון המאפשר איוש משרה ללא פתיחת ההזדמנות לכלל המועמדים עלול להיחשב פגיעה בעקרון השוויון וההגינות</w:t>
            </w:r>
          </w:p>
        </w:tc>
        <w:tc>
          <w:tcPr>
            <w:tcW w:w="2324" w:type="dxa"/>
          </w:tcPr>
          <w:p w14:paraId="638E3F3B" w14:textId="59418A54" w:rsidR="00C90572" w:rsidRPr="009D0D8C" w:rsidRDefault="003166C9" w:rsidP="00C90572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הנוהל, בנוסחו הקיים, עלול לאפשר עקיפה של חובת שוויון ההזדמנויות, בניגוד לרוח ולפסיקת הדין</w:t>
            </w:r>
            <w:r w:rsidR="00C90572">
              <w:rPr>
                <w:rFonts w:ascii="Segoe UI" w:hAnsi="Segoe UI" w:cs="Segoe UI" w:hint="cs"/>
                <w:rtl/>
                <w:lang w:bidi="he-IL"/>
              </w:rPr>
              <w:t xml:space="preserve">, </w:t>
            </w:r>
            <w:r w:rsidR="00C90572" w:rsidRPr="00C90572">
              <w:rPr>
                <w:rFonts w:ascii="Segoe UI" w:hAnsi="Segoe UI" w:cs="Segoe UI"/>
                <w:rtl/>
                <w:lang w:bidi="he-IL"/>
              </w:rPr>
              <w:t>תביעות עתירה לבג"ץ/בית דין לעבודה, הפרת הסכם קיבוצי</w:t>
            </w:r>
          </w:p>
        </w:tc>
      </w:tr>
      <w:tr w:rsidR="003166C9" w14:paraId="15F8D114" w14:textId="77777777" w:rsidTr="003166C9">
        <w:trPr>
          <w:jc w:val="center"/>
        </w:trPr>
        <w:tc>
          <w:tcPr>
            <w:tcW w:w="1460" w:type="dxa"/>
          </w:tcPr>
          <w:p w14:paraId="3C789ED6" w14:textId="2F30D98D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bCs/>
                <w:rtl/>
                <w:lang w:bidi="he-IL"/>
              </w:rPr>
            </w:pPr>
            <w:r w:rsidRPr="009D0D8C">
              <w:rPr>
                <w:rFonts w:ascii="Segoe UI" w:hAnsi="Segoe UI" w:cs="Segoe UI"/>
                <w:bCs/>
                <w:rtl/>
                <w:lang w:bidi="he-IL"/>
              </w:rPr>
              <w:t>בדיקה ביטחונית ללא הגבלת עיתוי והיקף</w:t>
            </w:r>
          </w:p>
        </w:tc>
        <w:tc>
          <w:tcPr>
            <w:tcW w:w="2665" w:type="dxa"/>
          </w:tcPr>
          <w:p w14:paraId="7A7241FE" w14:textId="2BE28F90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הנוהל מחייב מילוי שאלון התאמה ביטחונית למועמד נבחר, אך אינו מגדיר גבולות ברורים באשר לסוג המידע, מידת הרלוונטיות לתפקיד או עיתוי הבדיקה ביחס להצעת העבודה</w:t>
            </w:r>
          </w:p>
        </w:tc>
        <w:tc>
          <w:tcPr>
            <w:tcW w:w="3628" w:type="dxa"/>
          </w:tcPr>
          <w:p w14:paraId="0C5AADB4" w14:textId="5967DBA9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לפי הדין, דרישת מידע אישי/רגיש מותרת רק אם היא מידתית, רלוונטית והכרחית לביצוע התפקיד. היעדר הגדרה בנוהל יוצר חשש לדרישת מידע עודף או בלתי חוקי</w:t>
            </w:r>
          </w:p>
        </w:tc>
        <w:tc>
          <w:tcPr>
            <w:tcW w:w="2324" w:type="dxa"/>
          </w:tcPr>
          <w:p w14:paraId="6002D2F4" w14:textId="249A2F8F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קיים סיכון לפגיעה בפרטיות ולהפרת דיני הגנת הפרטיות ודיני העבודה</w:t>
            </w:r>
          </w:p>
        </w:tc>
      </w:tr>
    </w:tbl>
    <w:p w14:paraId="7BED123C" w14:textId="5835F36F" w:rsidR="004F4BB4" w:rsidRPr="004F4BB4" w:rsidRDefault="004F4BB4" w:rsidP="009D0D8C">
      <w:pPr>
        <w:bidi/>
        <w:spacing w:after="120" w:line="336" w:lineRule="auto"/>
        <w:rPr>
          <w:rFonts w:ascii="Segoe UI" w:hAnsi="Segoe UI" w:cs="Segoe UI"/>
          <w:bCs/>
          <w:u w:val="single"/>
          <w:rtl/>
          <w:lang w:bidi="he-IL"/>
        </w:rPr>
      </w:pPr>
    </w:p>
    <w:p w14:paraId="50E19111" w14:textId="28C8D932" w:rsidR="004F4BB4" w:rsidRPr="009D0D8C" w:rsidRDefault="004F4BB4" w:rsidP="004F4BB4">
      <w:pPr>
        <w:bidi/>
        <w:spacing w:after="120" w:line="336" w:lineRule="auto"/>
        <w:rPr>
          <w:rFonts w:ascii="Segoe UI" w:hAnsi="Segoe UI" w:cs="Segoe UI"/>
          <w:bCs/>
          <w:color w:val="0B769F" w:themeColor="accent4" w:themeShade="BF"/>
          <w:sz w:val="28"/>
          <w:szCs w:val="28"/>
          <w:rtl/>
          <w:lang w:bidi="he-IL"/>
        </w:rPr>
      </w:pPr>
      <w:r w:rsidRPr="009D0D8C">
        <w:rPr>
          <w:rFonts w:ascii="Segoe UI" w:hAnsi="Segoe UI" w:cs="Segoe UI"/>
          <w:bCs/>
          <w:color w:val="0B769F" w:themeColor="accent4" w:themeShade="BF"/>
          <w:sz w:val="28"/>
          <w:szCs w:val="28"/>
          <w:rtl/>
          <w:lang w:bidi="he-IL"/>
        </w:rPr>
        <w:t xml:space="preserve">סיכום </w:t>
      </w:r>
    </w:p>
    <w:p w14:paraId="78872119" w14:textId="77777777" w:rsidR="004F4BB4" w:rsidRPr="009D0D8C" w:rsidRDefault="004F4BB4" w:rsidP="009D0D8C">
      <w:pPr>
        <w:bidi/>
        <w:spacing w:after="0" w:line="276" w:lineRule="auto"/>
        <w:rPr>
          <w:rFonts w:ascii="Segoe UI" w:hAnsi="Segoe UI" w:cs="Segoe UI"/>
          <w:b/>
          <w:rtl/>
          <w:lang w:bidi="he-IL"/>
        </w:rPr>
      </w:pPr>
      <w:r w:rsidRPr="009D0D8C">
        <w:rPr>
          <w:rFonts w:ascii="Segoe UI" w:hAnsi="Segoe UI" w:cs="Segoe UI"/>
          <w:b/>
          <w:rtl/>
          <w:lang w:bidi="he-IL"/>
        </w:rPr>
        <w:t>הבדיקה העלתה כי אין סתירה רוחבית, אך קיימים שלושה פערים מהותיים המחייבים עדכון נהלים:</w:t>
      </w:r>
    </w:p>
    <w:p w14:paraId="730DB9CF" w14:textId="77777777" w:rsidR="004F4BB4" w:rsidRPr="009D0D8C" w:rsidRDefault="004F4BB4" w:rsidP="009D0D8C">
      <w:pPr>
        <w:numPr>
          <w:ilvl w:val="0"/>
          <w:numId w:val="9"/>
        </w:numPr>
        <w:bidi/>
        <w:spacing w:after="0" w:line="276" w:lineRule="auto"/>
        <w:rPr>
          <w:rFonts w:ascii="Segoe UI" w:hAnsi="Segoe UI" w:cs="Segoe UI"/>
          <w:b/>
          <w:rtl/>
          <w:lang w:bidi="he-IL"/>
        </w:rPr>
      </w:pPr>
      <w:r w:rsidRPr="009D0D8C">
        <w:rPr>
          <w:rFonts w:ascii="Segoe UI" w:hAnsi="Segoe UI" w:cs="Segoe UI"/>
          <w:b/>
          <w:rtl/>
          <w:lang w:bidi="he-IL"/>
        </w:rPr>
        <w:t>היעדר איסור והנחיה מפורשת לגבי שאלות אסורות בראיונות.</w:t>
      </w:r>
    </w:p>
    <w:p w14:paraId="709E329B" w14:textId="77777777" w:rsidR="004F4BB4" w:rsidRPr="009D0D8C" w:rsidRDefault="004F4BB4" w:rsidP="009D0D8C">
      <w:pPr>
        <w:numPr>
          <w:ilvl w:val="0"/>
          <w:numId w:val="9"/>
        </w:numPr>
        <w:bidi/>
        <w:spacing w:after="0" w:line="276" w:lineRule="auto"/>
        <w:rPr>
          <w:rFonts w:ascii="Segoe UI" w:hAnsi="Segoe UI" w:cs="Segoe UI"/>
          <w:b/>
          <w:rtl/>
          <w:lang w:bidi="he-IL"/>
        </w:rPr>
      </w:pPr>
      <w:r w:rsidRPr="009D0D8C">
        <w:rPr>
          <w:rFonts w:ascii="Segoe UI" w:hAnsi="Segoe UI" w:cs="Segoe UI"/>
          <w:b/>
          <w:rtl/>
          <w:lang w:bidi="he-IL"/>
        </w:rPr>
        <w:t>אפשרות למינוי ללא הליך תחרותי מלא (“מינוי בהסכמה”).</w:t>
      </w:r>
    </w:p>
    <w:p w14:paraId="0008609E" w14:textId="77777777" w:rsidR="004F4BB4" w:rsidRPr="009D0D8C" w:rsidRDefault="004F4BB4" w:rsidP="009D0D8C">
      <w:pPr>
        <w:numPr>
          <w:ilvl w:val="0"/>
          <w:numId w:val="9"/>
        </w:numPr>
        <w:bidi/>
        <w:spacing w:after="0" w:line="276" w:lineRule="auto"/>
        <w:rPr>
          <w:rFonts w:ascii="Segoe UI" w:hAnsi="Segoe UI" w:cs="Segoe UI"/>
          <w:b/>
          <w:rtl/>
          <w:lang w:bidi="he-IL"/>
        </w:rPr>
      </w:pPr>
      <w:r w:rsidRPr="009D0D8C">
        <w:rPr>
          <w:rFonts w:ascii="Segoe UI" w:hAnsi="Segoe UI" w:cs="Segoe UI"/>
          <w:b/>
          <w:rtl/>
          <w:lang w:bidi="he-IL"/>
        </w:rPr>
        <w:t>חוסר הסדרה מידתית וברורה של בדיקות ביטחוניות</w:t>
      </w:r>
    </w:p>
    <w:p w14:paraId="01BC7A40" w14:textId="77777777" w:rsidR="004F4BB4" w:rsidRDefault="004F4BB4" w:rsidP="004F4BB4">
      <w:pPr>
        <w:bidi/>
        <w:spacing w:after="120" w:line="336" w:lineRule="auto"/>
        <w:rPr>
          <w:rFonts w:ascii="Segoe UI" w:hAnsi="Segoe UI" w:cs="Segoe UI"/>
          <w:bCs/>
          <w:u w:val="single"/>
          <w:rtl/>
          <w:lang w:bidi="he-IL"/>
        </w:rPr>
      </w:pPr>
    </w:p>
    <w:p w14:paraId="61A9BF73" w14:textId="77777777" w:rsidR="006810DF" w:rsidRDefault="006810DF" w:rsidP="006B5667">
      <w:pPr>
        <w:bidi/>
        <w:spacing w:after="120" w:line="276" w:lineRule="auto"/>
        <w:rPr>
          <w:rFonts w:ascii="Segoe UI" w:hAnsi="Segoe UI" w:cs="Segoe UI"/>
          <w:bCs/>
          <w:u w:val="single"/>
          <w:rtl/>
          <w:lang w:bidi="he-IL"/>
        </w:rPr>
      </w:pPr>
    </w:p>
    <w:p w14:paraId="086886CD" w14:textId="29FE0841" w:rsidR="006810DF" w:rsidRPr="00C61280" w:rsidRDefault="006810DF" w:rsidP="006B5667">
      <w:pPr>
        <w:pStyle w:val="ListParagraph"/>
        <w:numPr>
          <w:ilvl w:val="0"/>
          <w:numId w:val="18"/>
        </w:numPr>
        <w:bidi/>
        <w:spacing w:after="120" w:line="276" w:lineRule="auto"/>
        <w:ind w:left="334" w:hanging="284"/>
        <w:rPr>
          <w:rFonts w:ascii="Segoe UI" w:hAnsi="Segoe UI" w:cs="Segoe UI"/>
          <w:bCs/>
          <w:u w:val="single"/>
          <w:rtl/>
          <w:lang w:bidi="he-IL"/>
        </w:rPr>
      </w:pPr>
      <w:r w:rsidRPr="00C61280"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>המלצות לעדכון ושיפור נוהל גיוס ואיוש משרות בחברה-</w:t>
      </w:r>
      <w:r w:rsidR="00C61280" w:rsidRPr="00C61280"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 xml:space="preserve"> סקירה והמלצות מבוססות מקורות מקצועיים </w:t>
      </w:r>
    </w:p>
    <w:p w14:paraId="5A82D4F9" w14:textId="6403635A" w:rsidR="00A92AD7" w:rsidRPr="006810DF" w:rsidRDefault="00C61280" w:rsidP="006B5667">
      <w:pPr>
        <w:bidi/>
        <w:spacing w:after="120" w:line="276" w:lineRule="auto"/>
        <w:rPr>
          <w:rFonts w:ascii="Segoe UI" w:hAnsi="Segoe UI" w:cs="Segoe UI"/>
          <w:bCs/>
          <w:u w:val="single"/>
          <w:lang w:bidi="he-IL"/>
        </w:rPr>
      </w:pPr>
      <w:r>
        <w:rPr>
          <w:rFonts w:ascii="Segoe UI" w:hAnsi="Segoe UI" w:cs="Segoe UI" w:hint="cs"/>
          <w:bCs/>
          <w:u w:val="single"/>
          <w:rtl/>
          <w:lang w:bidi="he-IL"/>
        </w:rPr>
        <w:t>רקע</w:t>
      </w:r>
    </w:p>
    <w:p w14:paraId="68314B84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בחברה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נוהל</w:t>
      </w:r>
      <w:proofErr w:type="spellEnd"/>
      <w:r w:rsidRPr="006810DF">
        <w:rPr>
          <w:rFonts w:ascii="Segoe UI" w:hAnsi="Segoe UI" w:cs="Segoe UI"/>
          <w:rtl/>
        </w:rPr>
        <w:t xml:space="preserve"> 21-21-21, </w:t>
      </w:r>
      <w:proofErr w:type="spellStart"/>
      <w:r w:rsidRPr="006810DF">
        <w:rPr>
          <w:rFonts w:ascii="Segoe UI" w:hAnsi="Segoe UI" w:cs="Segoe UI"/>
          <w:rtl/>
        </w:rPr>
        <w:t>מהדורת</w:t>
      </w:r>
      <w:proofErr w:type="spellEnd"/>
      <w:r w:rsidRPr="006810DF">
        <w:rPr>
          <w:rFonts w:ascii="Segoe UI" w:hAnsi="Segoe UI" w:cs="Segoe UI"/>
          <w:rtl/>
        </w:rPr>
        <w:t xml:space="preserve"> 3.0 </w:t>
      </w:r>
      <w:proofErr w:type="spellStart"/>
      <w:r w:rsidRPr="006810DF">
        <w:rPr>
          <w:rFonts w:ascii="Segoe UI" w:hAnsi="Segoe UI" w:cs="Segoe UI"/>
          <w:rtl/>
        </w:rPr>
        <w:t>שאושרה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המנכ"ל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</w:t>
      </w:r>
      <w:proofErr w:type="spellEnd"/>
      <w:r w:rsidRPr="006810DF">
        <w:rPr>
          <w:rFonts w:ascii="Segoe UI" w:hAnsi="Segoe UI" w:cs="Segoe UI"/>
          <w:rtl/>
        </w:rPr>
        <w:t xml:space="preserve"> שמעון בן חמו) </w:t>
      </w:r>
      <w:proofErr w:type="spellStart"/>
      <w:r w:rsidRPr="006810DF">
        <w:rPr>
          <w:rFonts w:ascii="Segoe UI" w:hAnsi="Segoe UI" w:cs="Segoe UI"/>
          <w:rtl/>
        </w:rPr>
        <w:t>מבוסס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תהליכים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מסורתיים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שגובשו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שנים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במעטפות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סגורות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מודעות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יומי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ניהול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תיקי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פיזיים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וסריקה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מסמכים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lastRenderedPageBreak/>
        <w:t>היה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מתאים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בזמנו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עולם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בעשור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האחרון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שינוי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משמעותי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בכלים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הטכנולוגיים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בציפיות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באופן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שבו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ארגונים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גדולים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מנהלים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האיתור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והקליטה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462AF8D8" w14:textId="7ADE1D70" w:rsidR="00A92AD7" w:rsidRPr="006810DF" w:rsidRDefault="006810DF" w:rsidP="006B5667">
      <w:pPr>
        <w:bidi/>
        <w:spacing w:after="280" w:line="276" w:lineRule="auto"/>
        <w:rPr>
          <w:rFonts w:ascii="Segoe UI" w:hAnsi="Segoe UI" w:cs="Segoe UI"/>
        </w:rPr>
      </w:pPr>
      <w:r>
        <w:rPr>
          <w:rFonts w:ascii="Segoe UI" w:hAnsi="Segoe UI" w:cs="Segoe UI" w:hint="cs"/>
          <w:rtl/>
          <w:lang w:bidi="he-IL"/>
        </w:rPr>
        <w:t>להלן</w:t>
      </w:r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מספר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כיווני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שיפור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מבוססי-מחקר</w:t>
      </w:r>
      <w:proofErr w:type="spellEnd"/>
      <w:r w:rsidR="003B4B88" w:rsidRPr="006810DF">
        <w:rPr>
          <w:rFonts w:ascii="Segoe UI" w:hAnsi="Segoe UI" w:cs="Segoe UI"/>
          <w:rtl/>
        </w:rPr>
        <w:t xml:space="preserve">, </w:t>
      </w:r>
      <w:proofErr w:type="spellStart"/>
      <w:r w:rsidR="003B4B88" w:rsidRPr="006810DF">
        <w:rPr>
          <w:rFonts w:ascii="Segoe UI" w:hAnsi="Segoe UI" w:cs="Segoe UI"/>
          <w:rtl/>
        </w:rPr>
        <w:t>שמטרתם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לעדכן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את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הנוהל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ולקרב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אותו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לפרקטיקה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הנהוגה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כיום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בארגונים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גדולים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בישראל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ובעולם</w:t>
      </w:r>
      <w:proofErr w:type="spellEnd"/>
      <w:r w:rsidR="003B4B88" w:rsidRPr="006810DF">
        <w:rPr>
          <w:rFonts w:ascii="Segoe UI" w:hAnsi="Segoe UI" w:cs="Segoe UI"/>
          <w:rtl/>
        </w:rPr>
        <w:t xml:space="preserve">.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ההמלצות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נכתבו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מתוך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הכרה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במגבלות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הייחודיות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לחברת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מקורות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–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חברה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ממשלתית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הכפופה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להסכם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קיבוצי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ולתקנות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רשות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החברות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הממשלתיות</w:t>
      </w:r>
      <w:proofErr w:type="spellEnd"/>
      <w:r w:rsidR="003B4B88" w:rsidRPr="006810DF">
        <w:rPr>
          <w:rFonts w:ascii="Segoe UI" w:hAnsi="Segoe UI" w:cs="Segoe UI"/>
          <w:rtl/>
        </w:rPr>
        <w:t xml:space="preserve"> – </w:t>
      </w:r>
      <w:proofErr w:type="spellStart"/>
      <w:r w:rsidR="003B4B88" w:rsidRPr="006810DF">
        <w:rPr>
          <w:rFonts w:ascii="Segoe UI" w:hAnsi="Segoe UI" w:cs="Segoe UI"/>
          <w:rtl/>
        </w:rPr>
        <w:t>ולכן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כל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המלצה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כאן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ניתנת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ליישום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בהדרגה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ובכפוף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לאישורים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הרגולטוריים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הנדרשים</w:t>
      </w:r>
      <w:proofErr w:type="spellEnd"/>
      <w:r w:rsidR="003B4B88" w:rsidRPr="006810DF">
        <w:rPr>
          <w:rFonts w:ascii="Segoe UI" w:hAnsi="Segoe UI" w:cs="Segoe UI"/>
          <w:rtl/>
        </w:rPr>
        <w:t xml:space="preserve">. </w:t>
      </w:r>
      <w:proofErr w:type="spellStart"/>
      <w:r w:rsidR="003B4B88" w:rsidRPr="006810DF">
        <w:rPr>
          <w:rFonts w:ascii="Segoe UI" w:hAnsi="Segoe UI" w:cs="Segoe UI"/>
          <w:rtl/>
        </w:rPr>
        <w:t>בסוף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כל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סעיף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מצוינים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המקורות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שעליהם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נשענת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ההמלצה</w:t>
      </w:r>
      <w:proofErr w:type="spellEnd"/>
      <w:r w:rsidR="003B4B88" w:rsidRPr="006810DF">
        <w:rPr>
          <w:rFonts w:ascii="Segoe UI" w:hAnsi="Segoe UI" w:cs="Segoe UI"/>
          <w:rtl/>
        </w:rPr>
        <w:t>.</w:t>
      </w:r>
    </w:p>
    <w:p w14:paraId="799953E7" w14:textId="6D31259B" w:rsidR="00A92AD7" w:rsidRPr="006810DF" w:rsidRDefault="003B4B88" w:rsidP="006B5667">
      <w:pPr>
        <w:pStyle w:val="ListParagraph"/>
        <w:numPr>
          <w:ilvl w:val="0"/>
          <w:numId w:val="15"/>
        </w:numPr>
        <w:bidi/>
        <w:spacing w:after="80" w:line="276" w:lineRule="auto"/>
        <w:ind w:left="192" w:hanging="284"/>
        <w:rPr>
          <w:rFonts w:ascii="Segoe UI" w:hAnsi="Segoe UI" w:cs="Segoe UI"/>
          <w:bCs/>
        </w:rPr>
      </w:pPr>
      <w:proofErr w:type="spellStart"/>
      <w:r w:rsidRPr="006810DF">
        <w:rPr>
          <w:rFonts w:ascii="Segoe UI" w:hAnsi="Segoe UI" w:cs="Segoe UI"/>
          <w:bCs/>
          <w:rtl/>
        </w:rPr>
        <w:t>הטמעת</w:t>
      </w:r>
      <w:proofErr w:type="spellEnd"/>
      <w:r w:rsidRPr="006810DF">
        <w:rPr>
          <w:rFonts w:ascii="Segoe UI" w:hAnsi="Segoe UI" w:cs="Segoe UI"/>
          <w:bCs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rtl/>
        </w:rPr>
        <w:t>מערכת</w:t>
      </w:r>
      <w:proofErr w:type="spellEnd"/>
      <w:r w:rsidRPr="006810DF">
        <w:rPr>
          <w:rFonts w:ascii="Segoe UI" w:hAnsi="Segoe UI" w:cs="Segoe UI"/>
          <w:bCs/>
          <w:rtl/>
        </w:rPr>
        <w:t xml:space="preserve"> ATS </w:t>
      </w:r>
      <w:proofErr w:type="spellStart"/>
      <w:r w:rsidRPr="006810DF">
        <w:rPr>
          <w:rFonts w:ascii="Segoe UI" w:hAnsi="Segoe UI" w:cs="Segoe UI"/>
          <w:bCs/>
          <w:rtl/>
        </w:rPr>
        <w:t>לניהול</w:t>
      </w:r>
      <w:proofErr w:type="spellEnd"/>
      <w:r w:rsidRPr="006810DF">
        <w:rPr>
          <w:rFonts w:ascii="Segoe UI" w:hAnsi="Segoe UI" w:cs="Segoe UI"/>
          <w:bCs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rtl/>
        </w:rPr>
        <w:t>מועמדים</w:t>
      </w:r>
      <w:proofErr w:type="spellEnd"/>
    </w:p>
    <w:p w14:paraId="0A34B22B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אחת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הבעיות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המרכזיות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ההסתמכות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תיקי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פיזיים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מעטפות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סגורות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ותהליכי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תיוק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ידניים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מציאות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תואמת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שנהוג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בארגונים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גדולים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פי </w:t>
      </w:r>
      <w:proofErr w:type="spellStart"/>
      <w:r w:rsidRPr="006810DF">
        <w:rPr>
          <w:rFonts w:ascii="Segoe UI" w:hAnsi="Segoe UI" w:cs="Segoe UI"/>
          <w:rtl/>
        </w:rPr>
        <w:t>נתוני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Jobscan</w:t>
      </w:r>
      <w:proofErr w:type="spellEnd"/>
      <w:r w:rsidRPr="006810DF">
        <w:rPr>
          <w:rFonts w:ascii="Segoe UI" w:hAnsi="Segoe UI" w:cs="Segoe UI"/>
          <w:rtl/>
        </w:rPr>
        <w:t xml:space="preserve">, כ-97.8% </w:t>
      </w:r>
      <w:proofErr w:type="spellStart"/>
      <w:r w:rsidRPr="006810DF">
        <w:rPr>
          <w:rFonts w:ascii="Segoe UI" w:hAnsi="Segoe UI" w:cs="Segoe UI"/>
          <w:rtl/>
        </w:rPr>
        <w:t>מחברות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Fortune</w:t>
      </w:r>
      <w:proofErr w:type="spellEnd"/>
      <w:r w:rsidRPr="006810DF">
        <w:rPr>
          <w:rFonts w:ascii="Segoe UI" w:hAnsi="Segoe UI" w:cs="Segoe UI"/>
          <w:rtl/>
        </w:rPr>
        <w:t xml:space="preserve"> 500 </w:t>
      </w:r>
      <w:proofErr w:type="spellStart"/>
      <w:r w:rsidRPr="006810DF">
        <w:rPr>
          <w:rFonts w:ascii="Segoe UI" w:hAnsi="Segoe UI" w:cs="Segoe UI"/>
          <w:rtl/>
        </w:rPr>
        <w:t>משתמשות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במערכת</w:t>
      </w:r>
      <w:proofErr w:type="spellEnd"/>
      <w:r w:rsidRPr="006810DF">
        <w:rPr>
          <w:rFonts w:ascii="Segoe UI" w:hAnsi="Segoe UI" w:cs="Segoe UI"/>
          <w:rtl/>
        </w:rPr>
        <w:t xml:space="preserve"> ATS (</w:t>
      </w:r>
      <w:proofErr w:type="spellStart"/>
      <w:r w:rsidRPr="006810DF">
        <w:rPr>
          <w:rFonts w:ascii="Segoe UI" w:hAnsi="Segoe UI" w:cs="Segoe UI"/>
          <w:rtl/>
        </w:rPr>
        <w:t>Applicant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Tracking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System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ושוק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נאמד</w:t>
      </w:r>
      <w:proofErr w:type="spellEnd"/>
      <w:r w:rsidRPr="006810DF">
        <w:rPr>
          <w:rFonts w:ascii="Segoe UI" w:hAnsi="Segoe UI" w:cs="Segoe UI"/>
          <w:rtl/>
        </w:rPr>
        <w:t xml:space="preserve"> ב-3.28 </w:t>
      </w:r>
      <w:proofErr w:type="spellStart"/>
      <w:r w:rsidRPr="006810DF">
        <w:rPr>
          <w:rFonts w:ascii="Segoe UI" w:hAnsi="Segoe UI" w:cs="Segoe UI"/>
          <w:rtl/>
        </w:rPr>
        <w:t>מיליארד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דולר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לשנת</w:t>
      </w:r>
      <w:proofErr w:type="spellEnd"/>
      <w:r w:rsidRPr="006810DF">
        <w:rPr>
          <w:rFonts w:ascii="Segoe UI" w:hAnsi="Segoe UI" w:cs="Segoe UI"/>
          <w:rtl/>
        </w:rPr>
        <w:t xml:space="preserve"> 2025.</w:t>
      </w:r>
    </w:p>
    <w:p w14:paraId="22A3C8CE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מערכת</w:t>
      </w:r>
      <w:proofErr w:type="spellEnd"/>
      <w:r w:rsidRPr="006810DF">
        <w:rPr>
          <w:rFonts w:ascii="Segoe UI" w:hAnsi="Segoe UI" w:cs="Segoe UI"/>
          <w:rtl/>
        </w:rPr>
        <w:t xml:space="preserve"> ATS – </w:t>
      </w:r>
      <w:proofErr w:type="spellStart"/>
      <w:r w:rsidRPr="006810DF">
        <w:rPr>
          <w:rFonts w:ascii="Segoe UI" w:hAnsi="Segoe UI" w:cs="Segoe UI"/>
          <w:rtl/>
        </w:rPr>
        <w:t>כמו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Greenhouse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Workable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Zoho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Recruit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מאפשרת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ניתוח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אוטומטי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קורות</w:t>
      </w:r>
      <w:proofErr w:type="spellEnd"/>
      <w:r w:rsidRPr="006810DF">
        <w:rPr>
          <w:rFonts w:ascii="Segoe UI" w:hAnsi="Segoe UI" w:cs="Segoe UI"/>
          <w:rtl/>
        </w:rPr>
        <w:t xml:space="preserve"> חיים, </w:t>
      </w:r>
      <w:proofErr w:type="spellStart"/>
      <w:r w:rsidRPr="006810DF">
        <w:rPr>
          <w:rFonts w:ascii="Segoe UI" w:hAnsi="Segoe UI" w:cs="Segoe UI"/>
          <w:rtl/>
        </w:rPr>
        <w:t>סינון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מפתח</w:t>
      </w:r>
      <w:proofErr w:type="spellEnd"/>
      <w:r w:rsidRPr="006810DF">
        <w:rPr>
          <w:rFonts w:ascii="Segoe UI" w:hAnsi="Segoe UI" w:cs="Segoe UI"/>
          <w:rtl/>
        </w:rPr>
        <w:t xml:space="preserve">, תקשורת </w:t>
      </w:r>
      <w:proofErr w:type="spellStart"/>
      <w:r w:rsidRPr="006810DF">
        <w:rPr>
          <w:rFonts w:ascii="Segoe UI" w:hAnsi="Segoe UI" w:cs="Segoe UI"/>
          <w:rtl/>
        </w:rPr>
        <w:t>אוטומטית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תיעוד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ודוחות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אמת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לבחון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הטמעת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כתשתית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מרכזית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שתחליף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עבודת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המעטפות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והתיקים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הפיזיים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בחירת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המערכת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צריכה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להיעשות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התחשבות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בצורכי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בהיקף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השנתי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ובאינטגרציה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המידע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הקיימות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005B4E9F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Forbes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Advisor</w:t>
      </w:r>
      <w:proofErr w:type="spellEnd"/>
      <w:r w:rsidRPr="006810DF">
        <w:rPr>
          <w:rFonts w:ascii="Segoe UI" w:hAnsi="Segoe UI" w:cs="Segoe UI"/>
          <w:i/>
          <w:rtl/>
        </w:rPr>
        <w:t xml:space="preserve"> (</w:t>
      </w:r>
      <w:proofErr w:type="gramStart"/>
      <w:r w:rsidRPr="006810DF">
        <w:rPr>
          <w:rFonts w:ascii="Segoe UI" w:hAnsi="Segoe UI" w:cs="Segoe UI"/>
          <w:i/>
          <w:rtl/>
        </w:rPr>
        <w:t>2025),</w:t>
      </w:r>
      <w:proofErr w:type="gram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Jobscan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Fortune</w:t>
      </w:r>
      <w:proofErr w:type="spellEnd"/>
      <w:r w:rsidRPr="006810DF">
        <w:rPr>
          <w:rFonts w:ascii="Segoe UI" w:hAnsi="Segoe UI" w:cs="Segoe UI"/>
          <w:i/>
          <w:rtl/>
        </w:rPr>
        <w:t xml:space="preserve"> 500 </w:t>
      </w:r>
      <w:proofErr w:type="spellStart"/>
      <w:r w:rsidRPr="006810DF">
        <w:rPr>
          <w:rFonts w:ascii="Segoe UI" w:hAnsi="Segoe UI" w:cs="Segoe UI"/>
          <w:i/>
          <w:rtl/>
        </w:rPr>
        <w:t>Analysis</w:t>
      </w:r>
      <w:proofErr w:type="spellEnd"/>
      <w:r w:rsidRPr="006810DF">
        <w:rPr>
          <w:rFonts w:ascii="Segoe UI" w:hAnsi="Segoe UI" w:cs="Segoe UI"/>
          <w:i/>
          <w:rtl/>
        </w:rPr>
        <w:t xml:space="preserve"> (</w:t>
      </w:r>
      <w:proofErr w:type="gramStart"/>
      <w:r w:rsidRPr="006810DF">
        <w:rPr>
          <w:rFonts w:ascii="Segoe UI" w:hAnsi="Segoe UI" w:cs="Segoe UI"/>
          <w:i/>
          <w:rtl/>
        </w:rPr>
        <w:t>2025),</w:t>
      </w:r>
      <w:proofErr w:type="gramEnd"/>
      <w:r w:rsidRPr="006810DF">
        <w:rPr>
          <w:rFonts w:ascii="Segoe UI" w:hAnsi="Segoe UI" w:cs="Segoe UI"/>
          <w:i/>
          <w:rtl/>
        </w:rPr>
        <w:t xml:space="preserve"> G2 </w:t>
      </w:r>
      <w:proofErr w:type="spellStart"/>
      <w:r w:rsidRPr="006810DF">
        <w:rPr>
          <w:rFonts w:ascii="Segoe UI" w:hAnsi="Segoe UI" w:cs="Segoe UI"/>
          <w:i/>
          <w:rtl/>
        </w:rPr>
        <w:t>Winter</w:t>
      </w:r>
      <w:proofErr w:type="spellEnd"/>
      <w:r w:rsidRPr="006810DF">
        <w:rPr>
          <w:rFonts w:ascii="Segoe UI" w:hAnsi="Segoe UI" w:cs="Segoe UI"/>
          <w:i/>
          <w:rtl/>
        </w:rPr>
        <w:t xml:space="preserve"> 2026 ATS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>.</w:t>
      </w:r>
    </w:p>
    <w:p w14:paraId="49E3DDB0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2. </w:t>
      </w:r>
      <w:proofErr w:type="spellStart"/>
      <w:r w:rsidRPr="00C61280">
        <w:rPr>
          <w:rFonts w:ascii="Segoe UI" w:hAnsi="Segoe UI" w:cs="Segoe UI"/>
          <w:bCs/>
          <w:rtl/>
        </w:rPr>
        <w:t>גיוס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מבוסס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נתונים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ומדדי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ביצוע</w:t>
      </w:r>
      <w:proofErr w:type="spellEnd"/>
    </w:p>
    <w:p w14:paraId="45BC7E0F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ביצוע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כלשהם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הגדרה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לאיוש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משרה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לעלות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לאיכות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שנקלטו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לשביעות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רצון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מגישי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בהיעדר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מדדים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אובייקטיבית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לדעת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עובד טוב </w:t>
      </w:r>
      <w:proofErr w:type="spellStart"/>
      <w:r w:rsidRPr="006810DF">
        <w:rPr>
          <w:rFonts w:ascii="Segoe UI" w:hAnsi="Segoe UI" w:cs="Segoe UI"/>
          <w:rtl/>
        </w:rPr>
        <w:t>ואיפה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צוואר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בקבוק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6B3CD47F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לעגן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מחייבת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ובה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לפחות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ארבעה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מרכזיים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לאיוש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משרה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Time-to-</w:t>
      </w:r>
      <w:proofErr w:type="gramStart"/>
      <w:r w:rsidRPr="006810DF">
        <w:rPr>
          <w:rFonts w:ascii="Segoe UI" w:hAnsi="Segoe UI" w:cs="Segoe UI"/>
          <w:rtl/>
        </w:rPr>
        <w:t>Fill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קליטה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Cost-per-</w:t>
      </w:r>
      <w:proofErr w:type="gramStart"/>
      <w:r w:rsidRPr="006810DF">
        <w:rPr>
          <w:rFonts w:ascii="Segoe UI" w:hAnsi="Segoe UI" w:cs="Segoe UI"/>
          <w:rtl/>
        </w:rPr>
        <w:t>Hire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איכות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Quality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of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Hire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הנמדדת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באמצעות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הערכת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ביצועי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ושביעות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רצון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מהתהליך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ראוי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שהמדדים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ידווחו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ברבעון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להנהלת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אגף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משאבי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אנוש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ויובאו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לידיעת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ההנהלה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הבכירה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לשנה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הנתון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לאיוש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הוא</w:t>
      </w:r>
      <w:proofErr w:type="spellEnd"/>
      <w:r w:rsidRPr="006810DF">
        <w:rPr>
          <w:rFonts w:ascii="Segoe UI" w:hAnsi="Segoe UI" w:cs="Segoe UI"/>
          <w:rtl/>
        </w:rPr>
        <w:t xml:space="preserve"> כ-44 </w:t>
      </w:r>
      <w:proofErr w:type="spellStart"/>
      <w:r w:rsidRPr="006810DF">
        <w:rPr>
          <w:rFonts w:ascii="Segoe UI" w:hAnsi="Segoe UI" w:cs="Segoe UI"/>
          <w:rtl/>
        </w:rPr>
        <w:t>ימים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וזה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יכול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לשמש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מאמות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המידה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17B0FE2E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SHRM 2024 </w:t>
      </w:r>
      <w:proofErr w:type="spellStart"/>
      <w:r w:rsidRPr="006810DF">
        <w:rPr>
          <w:rFonts w:ascii="Segoe UI" w:hAnsi="Segoe UI" w:cs="Segoe UI"/>
          <w:i/>
          <w:rtl/>
        </w:rPr>
        <w:t>Talent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Acquisition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 xml:space="preserve">, </w:t>
      </w:r>
      <w:proofErr w:type="spellStart"/>
      <w:r w:rsidRPr="006810DF">
        <w:rPr>
          <w:rFonts w:ascii="Segoe UI" w:hAnsi="Segoe UI" w:cs="Segoe UI"/>
          <w:i/>
          <w:rtl/>
        </w:rPr>
        <w:t>Gartner</w:t>
      </w:r>
      <w:proofErr w:type="spellEnd"/>
      <w:r w:rsidRPr="006810DF">
        <w:rPr>
          <w:rFonts w:ascii="Segoe UI" w:hAnsi="Segoe UI" w:cs="Segoe UI"/>
          <w:i/>
          <w:rtl/>
        </w:rPr>
        <w:t xml:space="preserve"> HR </w:t>
      </w:r>
      <w:proofErr w:type="spellStart"/>
      <w:r w:rsidRPr="006810DF">
        <w:rPr>
          <w:rFonts w:ascii="Segoe UI" w:hAnsi="Segoe UI" w:cs="Segoe UI"/>
          <w:i/>
          <w:rtl/>
        </w:rPr>
        <w:t>Research</w:t>
      </w:r>
      <w:proofErr w:type="spellEnd"/>
      <w:r w:rsidRPr="006810DF">
        <w:rPr>
          <w:rFonts w:ascii="Segoe UI" w:hAnsi="Segoe UI" w:cs="Segoe UI"/>
          <w:i/>
          <w:rtl/>
        </w:rPr>
        <w:t xml:space="preserve"> 2025.</w:t>
      </w:r>
    </w:p>
    <w:p w14:paraId="7C13EFDE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3. </w:t>
      </w:r>
      <w:proofErr w:type="spellStart"/>
      <w:r w:rsidRPr="00C61280">
        <w:rPr>
          <w:rFonts w:ascii="Segoe UI" w:hAnsi="Segoe UI" w:cs="Segoe UI"/>
          <w:bCs/>
          <w:rtl/>
        </w:rPr>
        <w:t>שילוב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בינה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מלאכותית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בתהליכי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הסינון</w:t>
      </w:r>
      <w:proofErr w:type="spellEnd"/>
    </w:p>
    <w:p w14:paraId="23E60A97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lastRenderedPageBreak/>
        <w:t>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סקר</w:t>
      </w:r>
      <w:proofErr w:type="spellEnd"/>
      <w:r w:rsidRPr="006810DF">
        <w:rPr>
          <w:rFonts w:ascii="Segoe UI" w:hAnsi="Segoe UI" w:cs="Segoe UI"/>
          <w:rtl/>
        </w:rPr>
        <w:t xml:space="preserve"> SHRM </w:t>
      </w:r>
      <w:proofErr w:type="spellStart"/>
      <w:r w:rsidRPr="006810DF">
        <w:rPr>
          <w:rFonts w:ascii="Segoe UI" w:hAnsi="Segoe UI" w:cs="Segoe UI"/>
          <w:rtl/>
        </w:rPr>
        <w:t>משנת</w:t>
      </w:r>
      <w:proofErr w:type="spellEnd"/>
      <w:r w:rsidRPr="006810DF">
        <w:rPr>
          <w:rFonts w:ascii="Segoe UI" w:hAnsi="Segoe UI" w:cs="Segoe UI"/>
          <w:rtl/>
        </w:rPr>
        <w:t xml:space="preserve"> 2025, כ-43% </w:t>
      </w:r>
      <w:proofErr w:type="spellStart"/>
      <w:r w:rsidRPr="006810DF">
        <w:rPr>
          <w:rFonts w:ascii="Segoe UI" w:hAnsi="Segoe UI" w:cs="Segoe UI"/>
          <w:rtl/>
        </w:rPr>
        <w:t>מהארגונים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משתמשים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בכלי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מלאכותית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בתהליכי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משאבי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אנוש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עלייה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לעומת</w:t>
      </w:r>
      <w:proofErr w:type="spellEnd"/>
      <w:r w:rsidRPr="006810DF">
        <w:rPr>
          <w:rFonts w:ascii="Segoe UI" w:hAnsi="Segoe UI" w:cs="Segoe UI"/>
          <w:rtl/>
        </w:rPr>
        <w:t xml:space="preserve"> 26% </w:t>
      </w:r>
      <w:proofErr w:type="spellStart"/>
      <w:r w:rsidRPr="006810DF">
        <w:rPr>
          <w:rFonts w:ascii="Segoe UI" w:hAnsi="Segoe UI" w:cs="Segoe UI"/>
          <w:rtl/>
        </w:rPr>
        <w:t>בשנת</w:t>
      </w:r>
      <w:proofErr w:type="spellEnd"/>
      <w:r w:rsidRPr="006810DF">
        <w:rPr>
          <w:rFonts w:ascii="Segoe UI" w:hAnsi="Segoe UI" w:cs="Segoe UI"/>
          <w:rtl/>
        </w:rPr>
        <w:t xml:space="preserve"> 2024. </w:t>
      </w:r>
      <w:proofErr w:type="spellStart"/>
      <w:r w:rsidRPr="006810DF">
        <w:rPr>
          <w:rFonts w:ascii="Segoe UI" w:hAnsi="Segoe UI" w:cs="Segoe UI"/>
          <w:rtl/>
        </w:rPr>
        <w:t>השימוש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מתפרס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שלושה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תחומים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סינון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קורות</w:t>
      </w:r>
      <w:proofErr w:type="spellEnd"/>
      <w:r w:rsidRPr="006810DF">
        <w:rPr>
          <w:rFonts w:ascii="Segoe UI" w:hAnsi="Segoe UI" w:cs="Segoe UI"/>
          <w:rtl/>
        </w:rPr>
        <w:t xml:space="preserve"> חיים (</w:t>
      </w:r>
      <w:proofErr w:type="spellStart"/>
      <w:r w:rsidRPr="006810DF">
        <w:rPr>
          <w:rFonts w:ascii="Segoe UI" w:hAnsi="Segoe UI" w:cs="Segoe UI"/>
          <w:rtl/>
        </w:rPr>
        <w:t>חיסכון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עד 75% </w:t>
      </w:r>
      <w:proofErr w:type="spellStart"/>
      <w:r w:rsidRPr="006810DF">
        <w:rPr>
          <w:rFonts w:ascii="Segoe UI" w:hAnsi="Segoe UI" w:cs="Segoe UI"/>
          <w:rtl/>
        </w:rPr>
        <w:t>בזמן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ודיוק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94% </w:t>
      </w:r>
      <w:proofErr w:type="spellStart"/>
      <w:r w:rsidRPr="006810DF">
        <w:rPr>
          <w:rFonts w:ascii="Segoe UI" w:hAnsi="Segoe UI" w:cs="Segoe UI"/>
          <w:rtl/>
        </w:rPr>
        <w:t>בזיהוי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התאמה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דירוג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דרישות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התפקיד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וצ'אטבוטים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לתקשורת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ראשונית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4B310EE8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חשוב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להדגיש</w:t>
      </w:r>
      <w:proofErr w:type="spellEnd"/>
      <w:r w:rsidRPr="006810DF">
        <w:rPr>
          <w:rFonts w:ascii="Segoe UI" w:hAnsi="Segoe UI" w:cs="Segoe UI"/>
          <w:rtl/>
        </w:rPr>
        <w:t xml:space="preserve"> – AI </w:t>
      </w:r>
      <w:proofErr w:type="spellStart"/>
      <w:r w:rsidRPr="006810DF">
        <w:rPr>
          <w:rFonts w:ascii="Segoe UI" w:hAnsi="Segoe UI" w:cs="Segoe UI"/>
          <w:rtl/>
        </w:rPr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מחליף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הגורם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האנושי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למעלה</w:t>
      </w:r>
      <w:proofErr w:type="spellEnd"/>
      <w:r w:rsidRPr="006810DF">
        <w:rPr>
          <w:rFonts w:ascii="Segoe UI" w:hAnsi="Segoe UI" w:cs="Segoe UI"/>
          <w:rtl/>
        </w:rPr>
        <w:t xml:space="preserve"> מ-90% </w:t>
      </w:r>
      <w:proofErr w:type="spellStart"/>
      <w:r w:rsidRPr="006810DF">
        <w:rPr>
          <w:rFonts w:ascii="Segoe UI" w:hAnsi="Segoe UI" w:cs="Segoe UI"/>
          <w:rtl/>
        </w:rPr>
        <w:t>ממנהלי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מדגישים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שההכרעה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הסופית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נשארת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האדם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כלי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המלאכותית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משמשים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לחיסכון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בשלבי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ולצמצום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לא-מודעות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בסינון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לבחון</w:t>
      </w:r>
      <w:proofErr w:type="spellEnd"/>
      <w:r w:rsidRPr="006810DF">
        <w:rPr>
          <w:rFonts w:ascii="Segoe UI" w:hAnsi="Segoe UI" w:cs="Segoe UI"/>
          <w:rtl/>
        </w:rPr>
        <w:t xml:space="preserve"> פיילוט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כלי</w:t>
      </w:r>
      <w:proofErr w:type="spellEnd"/>
      <w:r w:rsidRPr="006810DF">
        <w:rPr>
          <w:rFonts w:ascii="Segoe UI" w:hAnsi="Segoe UI" w:cs="Segoe UI"/>
          <w:rtl/>
        </w:rPr>
        <w:t xml:space="preserve"> AI </w:t>
      </w:r>
      <w:proofErr w:type="spellStart"/>
      <w:r w:rsidRPr="006810DF">
        <w:rPr>
          <w:rFonts w:ascii="Segoe UI" w:hAnsi="Segoe UI" w:cs="Segoe UI"/>
          <w:rtl/>
        </w:rPr>
        <w:t>לסינון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קורות</w:t>
      </w:r>
      <w:proofErr w:type="spellEnd"/>
      <w:r w:rsidRPr="006810DF">
        <w:rPr>
          <w:rFonts w:ascii="Segoe UI" w:hAnsi="Segoe UI" w:cs="Segoe UI"/>
          <w:rtl/>
        </w:rPr>
        <w:t xml:space="preserve"> חיים </w:t>
      </w:r>
      <w:proofErr w:type="spellStart"/>
      <w:r w:rsidRPr="006810DF">
        <w:rPr>
          <w:rFonts w:ascii="Segoe UI" w:hAnsi="Segoe UI" w:cs="Segoe UI"/>
          <w:rtl/>
        </w:rPr>
        <w:t>בתפקידים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היקף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גדול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למשל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הנדסאים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proofErr w:type="gramStart"/>
      <w:r w:rsidRPr="006810DF">
        <w:rPr>
          <w:rFonts w:ascii="Segoe UI" w:hAnsi="Segoe UI" w:cs="Segoe UI"/>
          <w:rtl/>
        </w:rPr>
        <w:t>טכנאים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הקפדה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שקיפות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בקריטריונים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בדיקת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תקופתית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האלגוריתם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3415C222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SHRM 2025 AI </w:t>
      </w:r>
      <w:proofErr w:type="spellStart"/>
      <w:r w:rsidRPr="006810DF">
        <w:rPr>
          <w:rFonts w:ascii="Segoe UI" w:hAnsi="Segoe UI" w:cs="Segoe UI"/>
          <w:i/>
          <w:rtl/>
        </w:rPr>
        <w:t>in</w:t>
      </w:r>
      <w:proofErr w:type="spellEnd"/>
      <w:r w:rsidRPr="006810DF">
        <w:rPr>
          <w:rFonts w:ascii="Segoe UI" w:hAnsi="Segoe UI" w:cs="Segoe UI"/>
          <w:i/>
          <w:rtl/>
        </w:rPr>
        <w:t xml:space="preserve"> HR </w:t>
      </w:r>
      <w:proofErr w:type="spellStart"/>
      <w:r w:rsidRPr="006810DF">
        <w:rPr>
          <w:rFonts w:ascii="Segoe UI" w:hAnsi="Segoe UI" w:cs="Segoe UI"/>
          <w:i/>
          <w:rtl/>
        </w:rPr>
        <w:t>Survey</w:t>
      </w:r>
      <w:proofErr w:type="spellEnd"/>
      <w:r w:rsidRPr="006810DF">
        <w:rPr>
          <w:rFonts w:ascii="Segoe UI" w:hAnsi="Segoe UI" w:cs="Segoe UI"/>
          <w:i/>
          <w:rtl/>
        </w:rPr>
        <w:t xml:space="preserve">, </w:t>
      </w:r>
      <w:proofErr w:type="spellStart"/>
      <w:r w:rsidRPr="006810DF">
        <w:rPr>
          <w:rFonts w:ascii="Segoe UI" w:hAnsi="Segoe UI" w:cs="Segoe UI"/>
          <w:i/>
          <w:rtl/>
        </w:rPr>
        <w:t>Deloitte</w:t>
      </w:r>
      <w:proofErr w:type="spellEnd"/>
      <w:r w:rsidRPr="006810DF">
        <w:rPr>
          <w:rFonts w:ascii="Segoe UI" w:hAnsi="Segoe UI" w:cs="Segoe UI"/>
          <w:i/>
          <w:rtl/>
        </w:rPr>
        <w:t xml:space="preserve"> 2025 </w:t>
      </w:r>
      <w:proofErr w:type="spellStart"/>
      <w:r w:rsidRPr="006810DF">
        <w:rPr>
          <w:rFonts w:ascii="Segoe UI" w:hAnsi="Segoe UI" w:cs="Segoe UI"/>
          <w:i/>
          <w:rtl/>
        </w:rPr>
        <w:t>Talent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Acquisition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Tech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Trends</w:t>
      </w:r>
      <w:proofErr w:type="spellEnd"/>
      <w:r w:rsidRPr="006810DF">
        <w:rPr>
          <w:rFonts w:ascii="Segoe UI" w:hAnsi="Segoe UI" w:cs="Segoe UI"/>
          <w:i/>
          <w:rtl/>
        </w:rPr>
        <w:t>.</w:t>
      </w:r>
    </w:p>
    <w:p w14:paraId="41C562C0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4. </w:t>
      </w:r>
      <w:proofErr w:type="spellStart"/>
      <w:r w:rsidRPr="00C61280">
        <w:rPr>
          <w:rFonts w:ascii="Segoe UI" w:hAnsi="Segoe UI" w:cs="Segoe UI"/>
          <w:bCs/>
          <w:rtl/>
        </w:rPr>
        <w:t>מעבר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לראיונות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מובנים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Structured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Interviews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4C6A35C4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מציין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ש"מועמד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הועדה</w:t>
      </w:r>
      <w:proofErr w:type="spellEnd"/>
      <w:r w:rsidRPr="006810DF">
        <w:rPr>
          <w:rFonts w:ascii="Segoe UI" w:hAnsi="Segoe UI" w:cs="Segoe UI"/>
          <w:rtl/>
        </w:rPr>
        <w:t xml:space="preserve">", </w:t>
      </w:r>
      <w:proofErr w:type="spellStart"/>
      <w:r w:rsidRPr="006810DF">
        <w:rPr>
          <w:rFonts w:ascii="Segoe UI" w:hAnsi="Segoe UI" w:cs="Segoe UI"/>
          <w:rtl/>
        </w:rPr>
        <w:t>אך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מתודולוגיה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לראיון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שאלות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אחיד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ניקוד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מוגדר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סטנדרטי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תוצאת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המצב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ראיונות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שתלויים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מאוד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באישיות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המראיינים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ולעיתים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בפרמטרים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שאינם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רלוונטיים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לתפקיד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219D8E20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המחקר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Schmidt</w:t>
      </w:r>
      <w:proofErr w:type="spellEnd"/>
      <w:r w:rsidRPr="006810DF">
        <w:rPr>
          <w:rFonts w:ascii="Segoe UI" w:hAnsi="Segoe UI" w:cs="Segoe UI"/>
          <w:rtl/>
        </w:rPr>
        <w:t xml:space="preserve"> &amp; </w:t>
      </w:r>
      <w:proofErr w:type="spellStart"/>
      <w:r w:rsidRPr="006810DF">
        <w:rPr>
          <w:rFonts w:ascii="Segoe UI" w:hAnsi="Segoe UI" w:cs="Segoe UI"/>
          <w:rtl/>
        </w:rPr>
        <w:t>Hunter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שהוא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המחקר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היסודי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בתחום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הראה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יכולת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ניבוי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כפולה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כמעט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ביצועי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בתפקיד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תוקף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ניבוי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0.51 </w:t>
      </w:r>
      <w:proofErr w:type="spellStart"/>
      <w:r w:rsidRPr="006810DF">
        <w:rPr>
          <w:rFonts w:ascii="Segoe UI" w:hAnsi="Segoe UI" w:cs="Segoe UI"/>
          <w:rtl/>
        </w:rPr>
        <w:t>לעומת</w:t>
      </w:r>
      <w:proofErr w:type="spellEnd"/>
      <w:r w:rsidRPr="006810DF">
        <w:rPr>
          <w:rFonts w:ascii="Segoe UI" w:hAnsi="Segoe UI" w:cs="Segoe UI"/>
          <w:rtl/>
        </w:rPr>
        <w:t xml:space="preserve"> 0.38 </w:t>
      </w:r>
      <w:proofErr w:type="spellStart"/>
      <w:r w:rsidRPr="006810DF">
        <w:rPr>
          <w:rFonts w:ascii="Segoe UI" w:hAnsi="Segoe UI" w:cs="Segoe UI"/>
          <w:rtl/>
        </w:rPr>
        <w:t>בראיון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). </w:t>
      </w:r>
      <w:proofErr w:type="spellStart"/>
      <w:r w:rsidRPr="006810DF">
        <w:rPr>
          <w:rFonts w:ascii="Segoe UI" w:hAnsi="Segoe UI" w:cs="Segoe UI"/>
          <w:rtl/>
        </w:rPr>
        <w:t>מחקר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פנימי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גוגל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proofErr w:type="gramStart"/>
      <w:r w:rsidRPr="006810DF">
        <w:rPr>
          <w:rFonts w:ascii="Segoe UI" w:hAnsi="Segoe UI" w:cs="Segoe UI"/>
          <w:rtl/>
        </w:rPr>
        <w:t>re:Work</w:t>
      </w:r>
      <w:proofErr w:type="spellEnd"/>
      <w:proofErr w:type="gram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הגיע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לאותה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מסקנה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לאחר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ניתוח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מבוסס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שאלות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לאותו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תפקיד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סולם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ניקוד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מוגדר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מראש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בדרך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כלל</w:t>
      </w:r>
      <w:proofErr w:type="spellEnd"/>
      <w:r w:rsidRPr="006810DF">
        <w:rPr>
          <w:rFonts w:ascii="Segoe UI" w:hAnsi="Segoe UI" w:cs="Segoe UI"/>
          <w:rtl/>
        </w:rPr>
        <w:t xml:space="preserve"> 1–5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עוגני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התנהגות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והערכה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עצמאית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מראיין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הדיון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המשותף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34622702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להוסיף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נספח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חדש</w:t>
      </w:r>
      <w:proofErr w:type="spellEnd"/>
      <w:r w:rsidRPr="006810DF">
        <w:rPr>
          <w:rFonts w:ascii="Segoe UI" w:hAnsi="Segoe UI" w:cs="Segoe UI"/>
          <w:rtl/>
        </w:rPr>
        <w:t xml:space="preserve"> – "</w:t>
      </w:r>
      <w:proofErr w:type="spellStart"/>
      <w:r w:rsidRPr="006810DF">
        <w:rPr>
          <w:rFonts w:ascii="Segoe UI" w:hAnsi="Segoe UI" w:cs="Segoe UI"/>
          <w:rtl/>
        </w:rPr>
        <w:t>מדריך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" – </w:t>
      </w:r>
      <w:proofErr w:type="spellStart"/>
      <w:r w:rsidRPr="006810DF">
        <w:rPr>
          <w:rFonts w:ascii="Segoe UI" w:hAnsi="Segoe UI" w:cs="Segoe UI"/>
          <w:rtl/>
        </w:rPr>
        <w:t>שיכלול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שאלות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סוגי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תפקידים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מנהלי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מקצועי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proofErr w:type="gramStart"/>
      <w:r w:rsidRPr="006810DF">
        <w:rPr>
          <w:rFonts w:ascii="Segoe UI" w:hAnsi="Segoe UI" w:cs="Segoe UI"/>
          <w:rtl/>
        </w:rPr>
        <w:t>טכני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טופס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סטנדרטי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בסולם</w:t>
      </w:r>
      <w:proofErr w:type="spellEnd"/>
      <w:r w:rsidRPr="006810DF">
        <w:rPr>
          <w:rFonts w:ascii="Segoe UI" w:hAnsi="Segoe UI" w:cs="Segoe UI"/>
          <w:rtl/>
        </w:rPr>
        <w:t xml:space="preserve"> 1–5, </w:t>
      </w:r>
      <w:proofErr w:type="spellStart"/>
      <w:r w:rsidRPr="006810DF">
        <w:rPr>
          <w:rFonts w:ascii="Segoe UI" w:hAnsi="Segoe UI" w:cs="Segoe UI"/>
          <w:rtl/>
        </w:rPr>
        <w:t>והדרכה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קצרה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לחברי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המכרזים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שיטת</w:t>
      </w:r>
      <w:proofErr w:type="spellEnd"/>
      <w:r w:rsidRPr="006810DF">
        <w:rPr>
          <w:rFonts w:ascii="Segoe UI" w:hAnsi="Segoe UI" w:cs="Segoe UI"/>
          <w:rtl/>
        </w:rPr>
        <w:t xml:space="preserve"> STAR (</w:t>
      </w:r>
      <w:proofErr w:type="spellStart"/>
      <w:r w:rsidRPr="006810DF">
        <w:rPr>
          <w:rFonts w:ascii="Segoe UI" w:hAnsi="Segoe UI" w:cs="Segoe UI"/>
          <w:rtl/>
        </w:rPr>
        <w:t>Situation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Task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Action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Result</w:t>
      </w:r>
      <w:proofErr w:type="spellEnd"/>
      <w:r w:rsidRPr="006810DF">
        <w:rPr>
          <w:rFonts w:ascii="Segoe UI" w:hAnsi="Segoe UI" w:cs="Segoe UI"/>
          <w:rtl/>
        </w:rPr>
        <w:t xml:space="preserve">). </w:t>
      </w:r>
      <w:proofErr w:type="spellStart"/>
      <w:r w:rsidRPr="006810DF">
        <w:rPr>
          <w:rFonts w:ascii="Segoe UI" w:hAnsi="Segoe UI" w:cs="Segoe UI"/>
          <w:rtl/>
        </w:rPr>
        <w:t>בנוסף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לשיפור</w:t>
      </w:r>
      <w:proofErr w:type="spellEnd"/>
      <w:r w:rsidRPr="006810DF">
        <w:rPr>
          <w:rFonts w:ascii="Segoe UI" w:hAnsi="Segoe UI" w:cs="Segoe UI"/>
          <w:rtl/>
        </w:rPr>
        <w:t xml:space="preserve"> איכות </w:t>
      </w:r>
      <w:proofErr w:type="spellStart"/>
      <w:r w:rsidRPr="006810DF">
        <w:rPr>
          <w:rFonts w:ascii="Segoe UI" w:hAnsi="Segoe UI" w:cs="Segoe UI"/>
          <w:rtl/>
        </w:rPr>
        <w:t>ההחלטה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מצמצם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משמעותית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לא-מודעות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347F5936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Schmidt</w:t>
      </w:r>
      <w:proofErr w:type="spellEnd"/>
      <w:r w:rsidRPr="006810DF">
        <w:rPr>
          <w:rFonts w:ascii="Segoe UI" w:hAnsi="Segoe UI" w:cs="Segoe UI"/>
          <w:i/>
          <w:rtl/>
        </w:rPr>
        <w:t xml:space="preserve"> &amp; </w:t>
      </w:r>
      <w:proofErr w:type="spellStart"/>
      <w:r w:rsidRPr="006810DF">
        <w:rPr>
          <w:rFonts w:ascii="Segoe UI" w:hAnsi="Segoe UI" w:cs="Segoe UI"/>
          <w:i/>
          <w:rtl/>
        </w:rPr>
        <w:t>Hunter</w:t>
      </w:r>
      <w:proofErr w:type="spellEnd"/>
      <w:r w:rsidRPr="006810DF">
        <w:rPr>
          <w:rFonts w:ascii="Segoe UI" w:hAnsi="Segoe UI" w:cs="Segoe UI"/>
          <w:i/>
          <w:rtl/>
        </w:rPr>
        <w:t xml:space="preserve"> (1998, </w:t>
      </w:r>
      <w:proofErr w:type="gramStart"/>
      <w:r w:rsidRPr="006810DF">
        <w:rPr>
          <w:rFonts w:ascii="Segoe UI" w:hAnsi="Segoe UI" w:cs="Segoe UI"/>
          <w:i/>
          <w:rtl/>
        </w:rPr>
        <w:t>2016),</w:t>
      </w:r>
      <w:proofErr w:type="gram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Harvard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Business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Review</w:t>
      </w:r>
      <w:proofErr w:type="spellEnd"/>
      <w:r w:rsidRPr="006810DF">
        <w:rPr>
          <w:rFonts w:ascii="Segoe UI" w:hAnsi="Segoe UI" w:cs="Segoe UI"/>
          <w:i/>
          <w:rtl/>
        </w:rPr>
        <w:t xml:space="preserve"> – </w:t>
      </w:r>
      <w:proofErr w:type="spellStart"/>
      <w:r w:rsidRPr="006810DF">
        <w:rPr>
          <w:rFonts w:ascii="Segoe UI" w:hAnsi="Segoe UI" w:cs="Segoe UI"/>
          <w:i/>
          <w:rtl/>
        </w:rPr>
        <w:t>Note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on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Structured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Interviewing</w:t>
      </w:r>
      <w:proofErr w:type="spellEnd"/>
      <w:r w:rsidRPr="006810DF">
        <w:rPr>
          <w:rFonts w:ascii="Segoe UI" w:hAnsi="Segoe UI" w:cs="Segoe UI"/>
          <w:i/>
          <w:rtl/>
        </w:rPr>
        <w:t xml:space="preserve"> (</w:t>
      </w:r>
      <w:proofErr w:type="spellStart"/>
      <w:r w:rsidRPr="006810DF">
        <w:rPr>
          <w:rFonts w:ascii="Segoe UI" w:hAnsi="Segoe UI" w:cs="Segoe UI"/>
          <w:i/>
          <w:rtl/>
        </w:rPr>
        <w:t>Bernstein</w:t>
      </w:r>
      <w:proofErr w:type="spellEnd"/>
      <w:r w:rsidRPr="006810DF">
        <w:rPr>
          <w:rFonts w:ascii="Segoe UI" w:hAnsi="Segoe UI" w:cs="Segoe UI"/>
          <w:i/>
          <w:rtl/>
        </w:rPr>
        <w:t xml:space="preserve"> &amp; </w:t>
      </w:r>
      <w:proofErr w:type="spellStart"/>
      <w:r w:rsidRPr="006810DF">
        <w:rPr>
          <w:rFonts w:ascii="Segoe UI" w:hAnsi="Segoe UI" w:cs="Segoe UI"/>
          <w:i/>
          <w:rtl/>
        </w:rPr>
        <w:t>Ross</w:t>
      </w:r>
      <w:proofErr w:type="spellEnd"/>
      <w:r w:rsidRPr="006810DF">
        <w:rPr>
          <w:rFonts w:ascii="Segoe UI" w:hAnsi="Segoe UI" w:cs="Segoe UI"/>
          <w:i/>
          <w:rtl/>
        </w:rPr>
        <w:t xml:space="preserve">, </w:t>
      </w:r>
      <w:proofErr w:type="gramStart"/>
      <w:r w:rsidRPr="006810DF">
        <w:rPr>
          <w:rFonts w:ascii="Segoe UI" w:hAnsi="Segoe UI" w:cs="Segoe UI"/>
          <w:i/>
          <w:rtl/>
        </w:rPr>
        <w:t>2019),</w:t>
      </w:r>
      <w:proofErr w:type="gram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Google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i/>
          <w:rtl/>
        </w:rPr>
        <w:t>re:Work</w:t>
      </w:r>
      <w:proofErr w:type="spellEnd"/>
      <w:proofErr w:type="gramEnd"/>
      <w:r w:rsidRPr="006810DF">
        <w:rPr>
          <w:rFonts w:ascii="Segoe UI" w:hAnsi="Segoe UI" w:cs="Segoe UI"/>
          <w:i/>
          <w:rtl/>
        </w:rPr>
        <w:t>.</w:t>
      </w:r>
    </w:p>
    <w:p w14:paraId="148E2C29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5. </w:t>
      </w:r>
      <w:proofErr w:type="spellStart"/>
      <w:r w:rsidRPr="00C61280">
        <w:rPr>
          <w:rFonts w:ascii="Segoe UI" w:hAnsi="Segoe UI" w:cs="Segoe UI"/>
          <w:bCs/>
          <w:rtl/>
        </w:rPr>
        <w:t>הרחבת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ערוצי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הגיוס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לעולם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הדיגיטלי</w:t>
      </w:r>
      <w:proofErr w:type="spellEnd"/>
    </w:p>
    <w:p w14:paraId="2D40D592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סעיף</w:t>
      </w:r>
      <w:proofErr w:type="spellEnd"/>
      <w:r w:rsidRPr="006810DF">
        <w:rPr>
          <w:rFonts w:ascii="Segoe UI" w:hAnsi="Segoe UI" w:cs="Segoe UI"/>
          <w:rtl/>
        </w:rPr>
        <w:t xml:space="preserve"> 4.4.5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קובע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מכרז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חיצוני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יבוצע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בעיתון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יומי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נפוץ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העברית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ובאתר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האינטרנט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". </w:t>
      </w:r>
      <w:proofErr w:type="spellStart"/>
      <w:r w:rsidRPr="006810DF">
        <w:rPr>
          <w:rFonts w:ascii="Segoe UI" w:hAnsi="Segoe UI" w:cs="Segoe UI"/>
          <w:rtl/>
        </w:rPr>
        <w:t>המציאות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בשטח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אחרת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שיעור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הולך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וגדל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מאוישים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בישראל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מערוצים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דיגיטליים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לינקדאין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פורטלי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דרושים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AllJobs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Drushim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proofErr w:type="gramStart"/>
      <w:r w:rsidRPr="006810DF">
        <w:rPr>
          <w:rFonts w:ascii="Segoe UI" w:hAnsi="Segoe UI" w:cs="Segoe UI"/>
          <w:rtl/>
        </w:rPr>
        <w:t>JobMaster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ובמידה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מסוימת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מרשתות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חברתיות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והפניות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2B4E101E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נתון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נוסף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הוא</w:t>
      </w:r>
      <w:proofErr w:type="spellEnd"/>
      <w:r w:rsidRPr="006810DF">
        <w:rPr>
          <w:rFonts w:ascii="Segoe UI" w:hAnsi="Segoe UI" w:cs="Segoe UI"/>
          <w:rtl/>
        </w:rPr>
        <w:t xml:space="preserve"> ש-73%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הם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פסיביים</w:t>
      </w:r>
      <w:proofErr w:type="spellEnd"/>
      <w:r w:rsidRPr="006810DF">
        <w:rPr>
          <w:rFonts w:ascii="Segoe UI" w:hAnsi="Segoe UI" w:cs="Segoe UI"/>
          <w:rtl/>
        </w:rPr>
        <w:t xml:space="preserve">" – </w:t>
      </w:r>
      <w:proofErr w:type="spellStart"/>
      <w:r w:rsidRPr="006810DF">
        <w:rPr>
          <w:rFonts w:ascii="Segoe UI" w:hAnsi="Segoe UI" w:cs="Segoe UI"/>
          <w:rtl/>
        </w:rPr>
        <w:t>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מחפשים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אקטיבית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פתוחים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להצעות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מתאימות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כדי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להגיע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אליהם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lastRenderedPageBreak/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אפקטיבי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לעדכן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ולהחליף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עיתון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יומי</w:t>
      </w:r>
      <w:proofErr w:type="spellEnd"/>
      <w:r w:rsidRPr="006810DF">
        <w:rPr>
          <w:rFonts w:ascii="Segoe UI" w:hAnsi="Segoe UI" w:cs="Segoe UI"/>
          <w:rtl/>
        </w:rPr>
        <w:t xml:space="preserve">" </w:t>
      </w:r>
      <w:proofErr w:type="spellStart"/>
      <w:r w:rsidRPr="006810DF">
        <w:rPr>
          <w:rFonts w:ascii="Segoe UI" w:hAnsi="Segoe UI" w:cs="Segoe UI"/>
          <w:rtl/>
        </w:rPr>
        <w:t>באסטרטגיה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רב-ערוצית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הכוללת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לפחות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דף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קריירה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ייעודי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באתר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בלינקדאין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ובפורטלי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דרושים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מובילים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ותוכנית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מסודרת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להפניית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עובדים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Employee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Referral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הכוללת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תמריץ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מפנה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נקלט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תוכניות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הפניית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נחשבות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הערוצים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האפקטיביים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ביותר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באיכות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6CCD0CB6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LinkedIn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Talent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Solutions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Global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Trends</w:t>
      </w:r>
      <w:proofErr w:type="spellEnd"/>
      <w:r w:rsidRPr="006810DF">
        <w:rPr>
          <w:rFonts w:ascii="Segoe UI" w:hAnsi="Segoe UI" w:cs="Segoe UI"/>
          <w:i/>
          <w:rtl/>
        </w:rPr>
        <w:t xml:space="preserve"> 2025, </w:t>
      </w:r>
      <w:proofErr w:type="spellStart"/>
      <w:r w:rsidRPr="006810DF">
        <w:rPr>
          <w:rFonts w:ascii="Segoe UI" w:hAnsi="Segoe UI" w:cs="Segoe UI"/>
          <w:i/>
          <w:rtl/>
        </w:rPr>
        <w:t>Forbes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Advisor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Recruitment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Strategies</w:t>
      </w:r>
      <w:proofErr w:type="spellEnd"/>
      <w:r w:rsidRPr="006810DF">
        <w:rPr>
          <w:rFonts w:ascii="Segoe UI" w:hAnsi="Segoe UI" w:cs="Segoe UI"/>
          <w:i/>
          <w:rtl/>
        </w:rPr>
        <w:t xml:space="preserve"> 2025.</w:t>
      </w:r>
    </w:p>
    <w:p w14:paraId="116D9CB4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6. </w:t>
      </w:r>
      <w:proofErr w:type="spellStart"/>
      <w:r w:rsidRPr="00C61280">
        <w:rPr>
          <w:rFonts w:ascii="Segoe UI" w:hAnsi="Segoe UI" w:cs="Segoe UI"/>
          <w:bCs/>
          <w:rtl/>
        </w:rPr>
        <w:t>שיפור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חוויית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המועמד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Candidate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Experience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35215F29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התייחסות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מתמצה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מכתבים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בסוף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אחד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שנבחר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ואחד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נבחר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לשאלות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כמו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במהלך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עצמו</w:t>
      </w:r>
      <w:proofErr w:type="spellEnd"/>
      <w:r w:rsidRPr="006810DF">
        <w:rPr>
          <w:rFonts w:ascii="Segoe UI" w:hAnsi="Segoe UI" w:cs="Segoe UI"/>
          <w:rtl/>
        </w:rPr>
        <w:t xml:space="preserve">? </w:t>
      </w:r>
      <w:proofErr w:type="spellStart"/>
      <w:r w:rsidRPr="006810DF">
        <w:rPr>
          <w:rFonts w:ascii="Segoe UI" w:hAnsi="Segoe UI" w:cs="Segoe UI"/>
          <w:rtl/>
        </w:rPr>
        <w:t>מתי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יקבל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עדכון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סטטוס</w:t>
      </w:r>
      <w:proofErr w:type="spellEnd"/>
      <w:r w:rsidRPr="006810DF">
        <w:rPr>
          <w:rFonts w:ascii="Segoe UI" w:hAnsi="Segoe UI" w:cs="Segoe UI"/>
          <w:rtl/>
        </w:rPr>
        <w:t xml:space="preserve">? </w:t>
      </w:r>
      <w:proofErr w:type="spellStart"/>
      <w:r w:rsidRPr="006810DF">
        <w:rPr>
          <w:rFonts w:ascii="Segoe UI" w:hAnsi="Segoe UI" w:cs="Segoe UI"/>
          <w:rtl/>
        </w:rPr>
        <w:t>כמה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צפוי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לחלוף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לקבלת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תשובה</w:t>
      </w:r>
      <w:proofErr w:type="spellEnd"/>
      <w:r w:rsidRPr="006810DF">
        <w:rPr>
          <w:rFonts w:ascii="Segoe UI" w:hAnsi="Segoe UI" w:cs="Segoe UI"/>
          <w:rtl/>
        </w:rPr>
        <w:t>?</w:t>
      </w:r>
    </w:p>
    <w:p w14:paraId="5C4C8375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מחקר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Gartner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מראה</w:t>
      </w:r>
      <w:proofErr w:type="spellEnd"/>
      <w:r w:rsidRPr="006810DF">
        <w:rPr>
          <w:rFonts w:ascii="Segoe UI" w:hAnsi="Segoe UI" w:cs="Segoe UI"/>
          <w:rtl/>
        </w:rPr>
        <w:t xml:space="preserve"> ש-60%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נוטשים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ארוכים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מסובכים</w:t>
      </w:r>
      <w:proofErr w:type="spellEnd"/>
      <w:r w:rsidRPr="006810DF">
        <w:rPr>
          <w:rFonts w:ascii="Segoe UI" w:hAnsi="Segoe UI" w:cs="Segoe UI"/>
          <w:rtl/>
        </w:rPr>
        <w:t xml:space="preserve">, ו-26%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שקיבלו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הצעת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עבודה</w:t>
      </w:r>
      <w:proofErr w:type="spellEnd"/>
      <w:r w:rsidRPr="006810DF">
        <w:rPr>
          <w:rFonts w:ascii="Segoe UI" w:hAnsi="Segoe UI" w:cs="Segoe UI"/>
          <w:rtl/>
        </w:rPr>
        <w:t xml:space="preserve"> ב-2024 </w:t>
      </w:r>
      <w:proofErr w:type="spellStart"/>
      <w:r w:rsidRPr="006810DF">
        <w:rPr>
          <w:rFonts w:ascii="Segoe UI" w:hAnsi="Segoe UI" w:cs="Segoe UI"/>
          <w:rtl/>
        </w:rPr>
        <w:t>דחו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אותה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בגלל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חוויה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שלילית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במהלך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עבור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ממשלתית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ארוכים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ממילא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נקודה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רגישה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במיוחד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7E5BF7FE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להוסיף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פרק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קצר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בנושא</w:t>
      </w:r>
      <w:proofErr w:type="spellEnd"/>
      <w:r w:rsidRPr="006810DF">
        <w:rPr>
          <w:rFonts w:ascii="Segoe UI" w:hAnsi="Segoe UI" w:cs="Segoe UI"/>
          <w:rtl/>
        </w:rPr>
        <w:t xml:space="preserve"> "תקשורת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 xml:space="preserve">", </w:t>
      </w:r>
      <w:proofErr w:type="spellStart"/>
      <w:r w:rsidRPr="006810DF">
        <w:rPr>
          <w:rFonts w:ascii="Segoe UI" w:hAnsi="Segoe UI" w:cs="Segoe UI"/>
          <w:rtl/>
        </w:rPr>
        <w:t>ולהגדיר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שירות</w:t>
      </w:r>
      <w:proofErr w:type="spellEnd"/>
      <w:r w:rsidRPr="006810DF">
        <w:rPr>
          <w:rFonts w:ascii="Segoe UI" w:hAnsi="Segoe UI" w:cs="Segoe UI"/>
          <w:rtl/>
        </w:rPr>
        <w:t xml:space="preserve"> (SLA) </w:t>
      </w:r>
      <w:proofErr w:type="spellStart"/>
      <w:r w:rsidRPr="006810DF">
        <w:rPr>
          <w:rFonts w:ascii="Segoe UI" w:hAnsi="Segoe UI" w:cs="Segoe UI"/>
          <w:rtl/>
        </w:rPr>
        <w:t>מינימלי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אישור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אוטומטי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קבלת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תוך</w:t>
      </w:r>
      <w:proofErr w:type="spellEnd"/>
      <w:r w:rsidRPr="006810DF">
        <w:rPr>
          <w:rFonts w:ascii="Segoe UI" w:hAnsi="Segoe UI" w:cs="Segoe UI"/>
          <w:rtl/>
        </w:rPr>
        <w:t xml:space="preserve"> 48 </w:t>
      </w:r>
      <w:proofErr w:type="spellStart"/>
      <w:r w:rsidRPr="006810DF">
        <w:rPr>
          <w:rFonts w:ascii="Segoe UI" w:hAnsi="Segoe UI" w:cs="Segoe UI"/>
          <w:rtl/>
        </w:rPr>
        <w:t>שעות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עדכון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סטטוס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אחת</w:t>
      </w:r>
      <w:proofErr w:type="spellEnd"/>
      <w:r w:rsidRPr="006810DF">
        <w:rPr>
          <w:rFonts w:ascii="Segoe UI" w:hAnsi="Segoe UI" w:cs="Segoe UI"/>
          <w:rtl/>
        </w:rPr>
        <w:t xml:space="preserve"> ל-14 </w:t>
      </w:r>
      <w:proofErr w:type="spellStart"/>
      <w:r w:rsidRPr="006810DF">
        <w:rPr>
          <w:rFonts w:ascii="Segoe UI" w:hAnsi="Segoe UI" w:cs="Segoe UI"/>
          <w:rtl/>
        </w:rPr>
        <w:t>ימים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הפחות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ובסוף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– מתן </w:t>
      </w:r>
      <w:proofErr w:type="spellStart"/>
      <w:r w:rsidRPr="006810DF">
        <w:rPr>
          <w:rFonts w:ascii="Segoe UI" w:hAnsi="Segoe UI" w:cs="Segoe UI"/>
          <w:rtl/>
        </w:rPr>
        <w:t>משוב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קצר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ומכבד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נבחרו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בנוסף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מומלץ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להציע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אפשרות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מקוונת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ידידותית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למובייל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שתחליף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המעטפות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הפיזיות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2945B8F8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Gartner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Candidate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Experience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 xml:space="preserve"> 2024, </w:t>
      </w:r>
      <w:proofErr w:type="spellStart"/>
      <w:r w:rsidRPr="006810DF">
        <w:rPr>
          <w:rFonts w:ascii="Segoe UI" w:hAnsi="Segoe UI" w:cs="Segoe UI"/>
          <w:i/>
          <w:rtl/>
        </w:rPr>
        <w:t>Gallup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Workforce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 xml:space="preserve"> 2025.</w:t>
      </w:r>
    </w:p>
    <w:p w14:paraId="72D5D8EF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7. </w:t>
      </w:r>
      <w:proofErr w:type="spellStart"/>
      <w:r w:rsidRPr="00C61280">
        <w:rPr>
          <w:rFonts w:ascii="Segoe UI" w:hAnsi="Segoe UI" w:cs="Segoe UI"/>
          <w:bCs/>
          <w:rtl/>
        </w:rPr>
        <w:t>גיוון</w:t>
      </w:r>
      <w:proofErr w:type="spellEnd"/>
      <w:r w:rsidRPr="00C61280">
        <w:rPr>
          <w:rFonts w:ascii="Segoe UI" w:hAnsi="Segoe UI" w:cs="Segoe UI"/>
          <w:bCs/>
          <w:rtl/>
        </w:rPr>
        <w:t xml:space="preserve">, </w:t>
      </w:r>
      <w:proofErr w:type="spellStart"/>
      <w:r w:rsidRPr="00C61280">
        <w:rPr>
          <w:rFonts w:ascii="Segoe UI" w:hAnsi="Segoe UI" w:cs="Segoe UI"/>
          <w:bCs/>
          <w:rtl/>
        </w:rPr>
        <w:t>שוויון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והכלה</w:t>
      </w:r>
      <w:proofErr w:type="spellEnd"/>
      <w:r w:rsidRPr="00C61280">
        <w:rPr>
          <w:rFonts w:ascii="Segoe UI" w:hAnsi="Segoe UI" w:cs="Segoe UI"/>
          <w:bCs/>
          <w:rtl/>
        </w:rPr>
        <w:t xml:space="preserve"> (DEI) </w:t>
      </w:r>
      <w:proofErr w:type="spellStart"/>
      <w:r w:rsidRPr="00C61280">
        <w:rPr>
          <w:rFonts w:ascii="Segoe UI" w:hAnsi="Segoe UI" w:cs="Segoe UI"/>
          <w:bCs/>
          <w:rtl/>
        </w:rPr>
        <w:t>בתהליך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הגיוס</w:t>
      </w:r>
      <w:proofErr w:type="spellEnd"/>
    </w:p>
    <w:p w14:paraId="10F036AC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מתייחס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לסוגיית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קרובי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משפחה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הצהרת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קרבת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משפחה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התייחסות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לסוגיות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רחבות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יותר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ייצוג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בכירים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העסקת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מוגבלויות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אוכלוסיות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מהפריפריה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מיעוטים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ממשלתית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הגודל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מקורות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סוגיות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שצריכות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לקבל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ביטוי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מסודר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6A6E230C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סקר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Deloitte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מראה</w:t>
      </w:r>
      <w:proofErr w:type="spellEnd"/>
      <w:r w:rsidRPr="006810DF">
        <w:rPr>
          <w:rFonts w:ascii="Segoe UI" w:hAnsi="Segoe UI" w:cs="Segoe UI"/>
          <w:rtl/>
        </w:rPr>
        <w:t xml:space="preserve"> שכ-80%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מציינים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שהיבטי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והכלה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משפיעים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בחירתם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במעסיק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בנוסף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מחקרים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McKinsey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מצביעים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קשר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צוותי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ההנהלה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לבין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ביצועים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פיננסיים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צוותי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ניהול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מגוונים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מבחינה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מגדרית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מציגות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תוצאות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טובות</w:t>
      </w:r>
      <w:proofErr w:type="spellEnd"/>
      <w:r w:rsidRPr="006810DF">
        <w:rPr>
          <w:rFonts w:ascii="Segoe UI" w:hAnsi="Segoe UI" w:cs="Segoe UI"/>
          <w:rtl/>
        </w:rPr>
        <w:t xml:space="preserve"> ב-19% </w:t>
      </w:r>
      <w:proofErr w:type="spellStart"/>
      <w:r w:rsidRPr="006810DF">
        <w:rPr>
          <w:rFonts w:ascii="Segoe UI" w:hAnsi="Segoe UI" w:cs="Segoe UI"/>
          <w:rtl/>
        </w:rPr>
        <w:t>בממוצע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מהממוצע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בענף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1E4376E7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כוללת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מספר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צעדים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מעשיים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שניתן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לאמץ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ניסוח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מודעות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דרושים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מכילה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ונייטרלית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מגדרית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הקפדה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הרכב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המכרזים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מבחינת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ורקע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שילוב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יעדי</w:t>
      </w:r>
      <w:proofErr w:type="spellEnd"/>
      <w:r w:rsidRPr="006810DF">
        <w:rPr>
          <w:rFonts w:ascii="Segoe UI" w:hAnsi="Segoe UI" w:cs="Segoe UI"/>
          <w:rtl/>
        </w:rPr>
        <w:t xml:space="preserve"> DEI </w:t>
      </w:r>
      <w:proofErr w:type="spellStart"/>
      <w:r w:rsidRPr="006810DF">
        <w:rPr>
          <w:rFonts w:ascii="Segoe UI" w:hAnsi="Segoe UI" w:cs="Segoe UI"/>
          <w:rtl/>
        </w:rPr>
        <w:t>מדידים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בתוכנית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השנתית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ובחינת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מנגנון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סינון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עיוור</w:t>
      </w:r>
      <w:proofErr w:type="spellEnd"/>
      <w:r w:rsidRPr="006810DF">
        <w:rPr>
          <w:rFonts w:ascii="Segoe UI" w:hAnsi="Segoe UI" w:cs="Segoe UI"/>
          <w:rtl/>
        </w:rPr>
        <w:t xml:space="preserve">" </w:t>
      </w:r>
      <w:proofErr w:type="spellStart"/>
      <w:r w:rsidRPr="006810DF">
        <w:rPr>
          <w:rFonts w:ascii="Segoe UI" w:hAnsi="Segoe UI" w:cs="Segoe UI"/>
          <w:rtl/>
        </w:rPr>
        <w:t>בשלב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lastRenderedPageBreak/>
        <w:t>המיון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הסרת</w:t>
      </w:r>
      <w:proofErr w:type="spellEnd"/>
      <w:r w:rsidRPr="006810DF">
        <w:rPr>
          <w:rFonts w:ascii="Segoe UI" w:hAnsi="Segoe UI" w:cs="Segoe UI"/>
          <w:rtl/>
        </w:rPr>
        <w:t xml:space="preserve"> שם </w:t>
      </w:r>
      <w:proofErr w:type="spellStart"/>
      <w:r w:rsidRPr="006810DF">
        <w:rPr>
          <w:rFonts w:ascii="Segoe UI" w:hAnsi="Segoe UI" w:cs="Segoe UI"/>
          <w:rtl/>
        </w:rPr>
        <w:t>ומידע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מזהה</w:t>
      </w:r>
      <w:proofErr w:type="spellEnd"/>
      <w:r w:rsidRPr="006810DF">
        <w:rPr>
          <w:rFonts w:ascii="Segoe UI" w:hAnsi="Segoe UI" w:cs="Segoe UI"/>
          <w:rtl/>
        </w:rPr>
        <w:t xml:space="preserve">). </w:t>
      </w:r>
      <w:proofErr w:type="spellStart"/>
      <w:r w:rsidRPr="006810DF">
        <w:rPr>
          <w:rFonts w:ascii="Segoe UI" w:hAnsi="Segoe UI" w:cs="Segoe UI"/>
          <w:rtl/>
        </w:rPr>
        <w:t>נקודה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מתחברת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היטב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לתוכניות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הקיימות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במקורות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לקליטת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מוגבלויות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וניתן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לעגן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שתיהן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יחד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1D3532D8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Deloitte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Global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Human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Capital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Trends</w:t>
      </w:r>
      <w:proofErr w:type="spellEnd"/>
      <w:r w:rsidRPr="006810DF">
        <w:rPr>
          <w:rFonts w:ascii="Segoe UI" w:hAnsi="Segoe UI" w:cs="Segoe UI"/>
          <w:i/>
          <w:rtl/>
        </w:rPr>
        <w:t xml:space="preserve"> 2024, </w:t>
      </w:r>
      <w:proofErr w:type="spellStart"/>
      <w:r w:rsidRPr="006810DF">
        <w:rPr>
          <w:rFonts w:ascii="Segoe UI" w:hAnsi="Segoe UI" w:cs="Segoe UI"/>
          <w:i/>
          <w:rtl/>
        </w:rPr>
        <w:t>McKinsey</w:t>
      </w:r>
      <w:proofErr w:type="spellEnd"/>
      <w:r w:rsidRPr="006810DF">
        <w:rPr>
          <w:rFonts w:ascii="Segoe UI" w:hAnsi="Segoe UI" w:cs="Segoe UI"/>
          <w:i/>
          <w:rtl/>
        </w:rPr>
        <w:t xml:space="preserve"> "</w:t>
      </w:r>
      <w:proofErr w:type="spellStart"/>
      <w:r w:rsidRPr="006810DF">
        <w:rPr>
          <w:rFonts w:ascii="Segoe UI" w:hAnsi="Segoe UI" w:cs="Segoe UI"/>
          <w:i/>
          <w:rtl/>
        </w:rPr>
        <w:t>Diversity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Matters</w:t>
      </w:r>
      <w:proofErr w:type="spellEnd"/>
      <w:r w:rsidRPr="006810DF">
        <w:rPr>
          <w:rFonts w:ascii="Segoe UI" w:hAnsi="Segoe UI" w:cs="Segoe UI"/>
          <w:i/>
          <w:rtl/>
        </w:rPr>
        <w:t xml:space="preserve">" 2023, </w:t>
      </w:r>
      <w:proofErr w:type="spellStart"/>
      <w:r w:rsidRPr="006810DF">
        <w:rPr>
          <w:rFonts w:ascii="Segoe UI" w:hAnsi="Segoe UI" w:cs="Segoe UI"/>
          <w:i/>
          <w:rtl/>
        </w:rPr>
        <w:t>נציבות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שוויון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הזדמנויות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בעבודה</w:t>
      </w:r>
      <w:proofErr w:type="spellEnd"/>
      <w:r w:rsidRPr="006810DF">
        <w:rPr>
          <w:rFonts w:ascii="Segoe UI" w:hAnsi="Segoe UI" w:cs="Segoe UI"/>
          <w:i/>
          <w:rtl/>
        </w:rPr>
        <w:t>.</w:t>
      </w:r>
    </w:p>
    <w:p w14:paraId="1CEC416B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8. </w:t>
      </w:r>
      <w:proofErr w:type="spellStart"/>
      <w:r w:rsidRPr="00C61280">
        <w:rPr>
          <w:rFonts w:ascii="Segoe UI" w:hAnsi="Segoe UI" w:cs="Segoe UI"/>
          <w:bCs/>
          <w:rtl/>
        </w:rPr>
        <w:t>בניית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מותג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מעסיק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Employer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Branding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2E965B26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כיום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מקורות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נתפסת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בקרב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חלק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מהציבור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כ"חברה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ממשלתית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מסורתית</w:t>
      </w:r>
      <w:proofErr w:type="spellEnd"/>
      <w:r w:rsidRPr="006810DF">
        <w:rPr>
          <w:rFonts w:ascii="Segoe UI" w:hAnsi="Segoe UI" w:cs="Segoe UI"/>
          <w:rtl/>
        </w:rPr>
        <w:t xml:space="preserve">" – </w:t>
      </w:r>
      <w:proofErr w:type="spellStart"/>
      <w:r w:rsidRPr="006810DF">
        <w:rPr>
          <w:rFonts w:ascii="Segoe UI" w:hAnsi="Segoe UI" w:cs="Segoe UI"/>
          <w:rtl/>
        </w:rPr>
        <w:t>תפיסה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שמשפיעה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ישירות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איכות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שמגישים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במיוחד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מקצועיים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וטכנולוגיים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מתייחס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למותג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המעסיק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לדף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קריירה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באתר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להגדרת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הצעת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לעובד</w:t>
      </w:r>
      <w:proofErr w:type="spellEnd"/>
      <w:r w:rsidRPr="006810DF">
        <w:rPr>
          <w:rFonts w:ascii="Segoe UI" w:hAnsi="Segoe UI" w:cs="Segoe UI"/>
          <w:rtl/>
        </w:rPr>
        <w:t xml:space="preserve"> (EVP – </w:t>
      </w:r>
      <w:proofErr w:type="spellStart"/>
      <w:r w:rsidRPr="006810DF">
        <w:rPr>
          <w:rFonts w:ascii="Segoe UI" w:hAnsi="Segoe UI" w:cs="Segoe UI"/>
          <w:rtl/>
        </w:rPr>
        <w:t>Employee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Value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Proposition</w:t>
      </w:r>
      <w:proofErr w:type="spellEnd"/>
      <w:r w:rsidRPr="006810DF">
        <w:rPr>
          <w:rFonts w:ascii="Segoe UI" w:hAnsi="Segoe UI" w:cs="Segoe UI"/>
          <w:rtl/>
        </w:rPr>
        <w:t>).</w:t>
      </w:r>
    </w:p>
    <w:p w14:paraId="593379E6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נתון</w:t>
      </w:r>
      <w:proofErr w:type="spellEnd"/>
      <w:r w:rsidRPr="006810DF">
        <w:rPr>
          <w:rFonts w:ascii="Segoe UI" w:hAnsi="Segoe UI" w:cs="Segoe UI"/>
          <w:rtl/>
        </w:rPr>
        <w:t xml:space="preserve"> מ-</w:t>
      </w:r>
      <w:proofErr w:type="spellStart"/>
      <w:r w:rsidRPr="006810DF">
        <w:rPr>
          <w:rFonts w:ascii="Segoe UI" w:hAnsi="Segoe UI" w:cs="Segoe UI"/>
          <w:rtl/>
        </w:rPr>
        <w:t>LinkedIn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מצביע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כך</w:t>
      </w:r>
      <w:proofErr w:type="spellEnd"/>
      <w:r w:rsidRPr="006810DF">
        <w:rPr>
          <w:rFonts w:ascii="Segoe UI" w:hAnsi="Segoe UI" w:cs="Segoe UI"/>
          <w:rtl/>
        </w:rPr>
        <w:t xml:space="preserve"> ש-75%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חוקרים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מותג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המעסיק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מותג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מעסיק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חזק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מוזילות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בעד</w:t>
      </w:r>
      <w:proofErr w:type="spellEnd"/>
      <w:r w:rsidRPr="006810DF">
        <w:rPr>
          <w:rFonts w:ascii="Segoe UI" w:hAnsi="Segoe UI" w:cs="Segoe UI"/>
          <w:rtl/>
        </w:rPr>
        <w:t xml:space="preserve"> 50%.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להקים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צוות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משותף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משאבי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ודוברות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לבניית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אסטרטגיית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מותג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מעסיק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שתכלול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עדכון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הקריירה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באתר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ניסוח</w:t>
      </w:r>
      <w:proofErr w:type="spellEnd"/>
      <w:r w:rsidRPr="006810DF">
        <w:rPr>
          <w:rFonts w:ascii="Segoe UI" w:hAnsi="Segoe UI" w:cs="Segoe UI"/>
          <w:rtl/>
        </w:rPr>
        <w:t xml:space="preserve"> EVP </w:t>
      </w:r>
      <w:proofErr w:type="spellStart"/>
      <w:r w:rsidRPr="006810DF">
        <w:rPr>
          <w:rFonts w:ascii="Segoe UI" w:hAnsi="Segoe UI" w:cs="Segoe UI"/>
          <w:rtl/>
        </w:rPr>
        <w:t>ברור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ייחודי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במקורות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תכנים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שוטפים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ברשתות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החברתיות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סיפורי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אמיתיים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וניהול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שוטף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הדעת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באתרים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כמו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Glassdoor</w:t>
      </w:r>
      <w:proofErr w:type="spellEnd"/>
      <w:r w:rsidRPr="006810DF">
        <w:rPr>
          <w:rFonts w:ascii="Segoe UI" w:hAnsi="Segoe UI" w:cs="Segoe UI"/>
          <w:rtl/>
        </w:rPr>
        <w:t xml:space="preserve"> ו-</w:t>
      </w:r>
      <w:proofErr w:type="spellStart"/>
      <w:r w:rsidRPr="006810DF">
        <w:rPr>
          <w:rFonts w:ascii="Segoe UI" w:hAnsi="Segoe UI" w:cs="Segoe UI"/>
          <w:rtl/>
        </w:rPr>
        <w:t>LinkedIn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26D85621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LinkedIn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Global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Talent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Trends</w:t>
      </w:r>
      <w:proofErr w:type="spellEnd"/>
      <w:r w:rsidRPr="006810DF">
        <w:rPr>
          <w:rFonts w:ascii="Segoe UI" w:hAnsi="Segoe UI" w:cs="Segoe UI"/>
          <w:i/>
          <w:rtl/>
        </w:rPr>
        <w:t xml:space="preserve"> 2025, </w:t>
      </w:r>
      <w:proofErr w:type="spellStart"/>
      <w:r w:rsidRPr="006810DF">
        <w:rPr>
          <w:rFonts w:ascii="Segoe UI" w:hAnsi="Segoe UI" w:cs="Segoe UI"/>
          <w:i/>
          <w:rtl/>
        </w:rPr>
        <w:t>Harvard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Business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Review</w:t>
      </w:r>
      <w:proofErr w:type="spellEnd"/>
      <w:r w:rsidRPr="006810DF">
        <w:rPr>
          <w:rFonts w:ascii="Segoe UI" w:hAnsi="Segoe UI" w:cs="Segoe UI"/>
          <w:i/>
          <w:rtl/>
        </w:rPr>
        <w:t xml:space="preserve"> – </w:t>
      </w:r>
      <w:proofErr w:type="spellStart"/>
      <w:r w:rsidRPr="006810DF">
        <w:rPr>
          <w:rFonts w:ascii="Segoe UI" w:hAnsi="Segoe UI" w:cs="Segoe UI"/>
          <w:i/>
          <w:rtl/>
        </w:rPr>
        <w:t>Employer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Branding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Research</w:t>
      </w:r>
      <w:proofErr w:type="spellEnd"/>
      <w:r w:rsidRPr="006810DF">
        <w:rPr>
          <w:rFonts w:ascii="Segoe UI" w:hAnsi="Segoe UI" w:cs="Segoe UI"/>
          <w:i/>
          <w:rtl/>
        </w:rPr>
        <w:t>.</w:t>
      </w:r>
    </w:p>
    <w:p w14:paraId="546D0734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9. </w:t>
      </w:r>
      <w:proofErr w:type="spellStart"/>
      <w:r w:rsidRPr="00C61280">
        <w:rPr>
          <w:rFonts w:ascii="Segoe UI" w:hAnsi="Segoe UI" w:cs="Segoe UI"/>
          <w:bCs/>
          <w:rtl/>
        </w:rPr>
        <w:t>תהליך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קליטה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והשתלבות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מסודר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Onboarding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75BA4036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מסתיים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למעשה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ברגע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הקליטה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הוצאת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מכתב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קבלה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והודעה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תחילת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התייחסות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שקורה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הראשון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בשבוע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בחודש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הראשון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פרצה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משמעותית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משום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שדווקא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התקופה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הקריטית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ביותר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לשימור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החדש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053E4E28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סקרי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Gallup</w:t>
      </w:r>
      <w:proofErr w:type="spellEnd"/>
      <w:r w:rsidRPr="006810DF">
        <w:rPr>
          <w:rFonts w:ascii="Segoe UI" w:hAnsi="Segoe UI" w:cs="Segoe UI"/>
          <w:rtl/>
        </w:rPr>
        <w:t xml:space="preserve"> ו-SHRM </w:t>
      </w:r>
      <w:proofErr w:type="spellStart"/>
      <w:r w:rsidRPr="006810DF">
        <w:rPr>
          <w:rFonts w:ascii="Segoe UI" w:hAnsi="Segoe UI" w:cs="Segoe UI"/>
          <w:rtl/>
        </w:rPr>
        <w:t>מראים</w:t>
      </w:r>
      <w:proofErr w:type="spellEnd"/>
      <w:r w:rsidRPr="006810DF">
        <w:rPr>
          <w:rFonts w:ascii="Segoe UI" w:hAnsi="Segoe UI" w:cs="Segoe UI"/>
          <w:rtl/>
        </w:rPr>
        <w:t xml:space="preserve"> ש-20% </w:t>
      </w:r>
      <w:proofErr w:type="spellStart"/>
      <w:r w:rsidRPr="006810DF">
        <w:rPr>
          <w:rFonts w:ascii="Segoe UI" w:hAnsi="Segoe UI" w:cs="Segoe UI"/>
          <w:rtl/>
        </w:rPr>
        <w:t>מהעובדים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החדשים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עוזבים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בתוך</w:t>
      </w:r>
      <w:proofErr w:type="spellEnd"/>
      <w:r w:rsidRPr="006810DF">
        <w:rPr>
          <w:rFonts w:ascii="Segoe UI" w:hAnsi="Segoe UI" w:cs="Segoe UI"/>
          <w:rtl/>
        </w:rPr>
        <w:t xml:space="preserve"> 45 </w:t>
      </w:r>
      <w:proofErr w:type="spellStart"/>
      <w:r w:rsidRPr="006810DF">
        <w:rPr>
          <w:rFonts w:ascii="Segoe UI" w:hAnsi="Segoe UI" w:cs="Segoe UI"/>
          <w:rtl/>
        </w:rPr>
        <w:t>הימים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ושתוכנית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קליטה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שיעור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השימור</w:t>
      </w:r>
      <w:proofErr w:type="spellEnd"/>
      <w:r w:rsidRPr="006810DF">
        <w:rPr>
          <w:rFonts w:ascii="Segoe UI" w:hAnsi="Segoe UI" w:cs="Segoe UI"/>
          <w:rtl/>
        </w:rPr>
        <w:t xml:space="preserve"> עד 82% </w:t>
      </w:r>
      <w:proofErr w:type="spellStart"/>
      <w:r w:rsidRPr="006810DF">
        <w:rPr>
          <w:rFonts w:ascii="Segoe UI" w:hAnsi="Segoe UI" w:cs="Segoe UI"/>
          <w:rtl/>
        </w:rPr>
        <w:t>ואת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הפריון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החדש</w:t>
      </w:r>
      <w:proofErr w:type="spellEnd"/>
      <w:r w:rsidRPr="006810DF">
        <w:rPr>
          <w:rFonts w:ascii="Segoe UI" w:hAnsi="Segoe UI" w:cs="Segoe UI"/>
          <w:rtl/>
        </w:rPr>
        <w:t xml:space="preserve"> ב-70%.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להוסיף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פרק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חמישי</w:t>
      </w:r>
      <w:proofErr w:type="spellEnd"/>
      <w:r w:rsidRPr="006810DF">
        <w:rPr>
          <w:rFonts w:ascii="Segoe UI" w:hAnsi="Segoe UI" w:cs="Segoe UI"/>
          <w:rtl/>
        </w:rPr>
        <w:t xml:space="preserve"> – "</w:t>
      </w:r>
      <w:proofErr w:type="spellStart"/>
      <w:r w:rsidRPr="006810DF">
        <w:rPr>
          <w:rFonts w:ascii="Segoe UI" w:hAnsi="Segoe UI" w:cs="Segoe UI"/>
          <w:rtl/>
        </w:rPr>
        <w:t>קליטה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והשתלבות</w:t>
      </w:r>
      <w:proofErr w:type="spellEnd"/>
      <w:r w:rsidRPr="006810DF">
        <w:rPr>
          <w:rFonts w:ascii="Segoe UI" w:hAnsi="Segoe UI" w:cs="Segoe UI"/>
          <w:rtl/>
        </w:rPr>
        <w:t xml:space="preserve">" – </w:t>
      </w:r>
      <w:proofErr w:type="spellStart"/>
      <w:r w:rsidRPr="006810DF">
        <w:rPr>
          <w:rFonts w:ascii="Segoe UI" w:hAnsi="Segoe UI" w:cs="Segoe UI"/>
          <w:rtl/>
        </w:rPr>
        <w:t>שיגדיר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מהרגע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שבו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חתם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ההסכם</w:t>
      </w:r>
      <w:proofErr w:type="spellEnd"/>
      <w:r w:rsidRPr="006810DF">
        <w:rPr>
          <w:rFonts w:ascii="Segoe UI" w:hAnsi="Segoe UI" w:cs="Segoe UI"/>
          <w:rtl/>
        </w:rPr>
        <w:t xml:space="preserve"> ועד תום </w:t>
      </w:r>
      <w:proofErr w:type="spellStart"/>
      <w:r w:rsidRPr="006810DF">
        <w:rPr>
          <w:rFonts w:ascii="Segoe UI" w:hAnsi="Segoe UI" w:cs="Segoe UI"/>
          <w:rtl/>
        </w:rPr>
        <w:t>שנת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עבודתו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הראשונה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424915CB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המומלץ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כולל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ארבעה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שלבים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שלב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טרום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קליטה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Pre-boarding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הכולל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שליחת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חומר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היכרות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טפסים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וציוד</w:t>
      </w:r>
      <w:proofErr w:type="spellEnd"/>
      <w:r w:rsidRPr="006810DF">
        <w:rPr>
          <w:rFonts w:ascii="Segoe UI" w:hAnsi="Segoe UI" w:cs="Segoe UI"/>
          <w:rtl/>
        </w:rPr>
        <w:t xml:space="preserve">; </w:t>
      </w:r>
      <w:proofErr w:type="spellStart"/>
      <w:r w:rsidRPr="006810DF">
        <w:rPr>
          <w:rFonts w:ascii="Segoe UI" w:hAnsi="Segoe UI" w:cs="Segoe UI"/>
          <w:rtl/>
        </w:rPr>
        <w:t>שבוע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ראשון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פגישות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היכרות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סיורים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והדרכות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בסיסיות</w:t>
      </w:r>
      <w:proofErr w:type="spellEnd"/>
      <w:r w:rsidRPr="006810DF">
        <w:rPr>
          <w:rFonts w:ascii="Segoe UI" w:hAnsi="Segoe UI" w:cs="Segoe UI"/>
          <w:rtl/>
        </w:rPr>
        <w:t xml:space="preserve">; </w:t>
      </w:r>
      <w:proofErr w:type="spellStart"/>
      <w:r w:rsidRPr="006810DF">
        <w:rPr>
          <w:rFonts w:ascii="Segoe UI" w:hAnsi="Segoe UI" w:cs="Segoe UI"/>
          <w:rtl/>
        </w:rPr>
        <w:t>מינוי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חונך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Mentor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מקרב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לליווי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אישי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בחודשים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הראשונים</w:t>
      </w:r>
      <w:proofErr w:type="spellEnd"/>
      <w:r w:rsidRPr="006810DF">
        <w:rPr>
          <w:rFonts w:ascii="Segoe UI" w:hAnsi="Segoe UI" w:cs="Segoe UI"/>
          <w:rtl/>
        </w:rPr>
        <w:t xml:space="preserve">; </w:t>
      </w:r>
      <w:proofErr w:type="spellStart"/>
      <w:r w:rsidRPr="006810DF">
        <w:rPr>
          <w:rFonts w:ascii="Segoe UI" w:hAnsi="Segoe UI" w:cs="Segoe UI"/>
          <w:rtl/>
        </w:rPr>
        <w:t>ושיחות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מעקב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אחרי</w:t>
      </w:r>
      <w:proofErr w:type="spellEnd"/>
      <w:r w:rsidRPr="006810DF">
        <w:rPr>
          <w:rFonts w:ascii="Segoe UI" w:hAnsi="Segoe UI" w:cs="Segoe UI"/>
          <w:rtl/>
        </w:rPr>
        <w:t xml:space="preserve"> 30, 60 ו-90 </w:t>
      </w:r>
      <w:proofErr w:type="spellStart"/>
      <w:r w:rsidRPr="006810DF">
        <w:rPr>
          <w:rFonts w:ascii="Segoe UI" w:hAnsi="Segoe UI" w:cs="Segoe UI"/>
          <w:rtl/>
        </w:rPr>
        <w:t>ימים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הראשונה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נספחים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וטפסים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מתאימים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יוכלו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להיכלל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08D5EE9B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Gallup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State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of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the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Global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Workplace</w:t>
      </w:r>
      <w:proofErr w:type="spellEnd"/>
      <w:r w:rsidRPr="006810DF">
        <w:rPr>
          <w:rFonts w:ascii="Segoe UI" w:hAnsi="Segoe UI" w:cs="Segoe UI"/>
          <w:i/>
          <w:rtl/>
        </w:rPr>
        <w:t xml:space="preserve"> 2025, SHRM </w:t>
      </w:r>
      <w:proofErr w:type="spellStart"/>
      <w:r w:rsidRPr="006810DF">
        <w:rPr>
          <w:rFonts w:ascii="Segoe UI" w:hAnsi="Segoe UI" w:cs="Segoe UI"/>
          <w:i/>
          <w:rtl/>
        </w:rPr>
        <w:t>Onboarding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Research</w:t>
      </w:r>
      <w:proofErr w:type="spellEnd"/>
      <w:r w:rsidRPr="006810DF">
        <w:rPr>
          <w:rFonts w:ascii="Segoe UI" w:hAnsi="Segoe UI" w:cs="Segoe UI"/>
          <w:i/>
          <w:rtl/>
        </w:rPr>
        <w:t xml:space="preserve"> 2024.</w:t>
      </w:r>
    </w:p>
    <w:p w14:paraId="122F6C54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10. </w:t>
      </w:r>
      <w:proofErr w:type="spellStart"/>
      <w:r w:rsidRPr="00C61280">
        <w:rPr>
          <w:rFonts w:ascii="Segoe UI" w:hAnsi="Segoe UI" w:cs="Segoe UI"/>
          <w:bCs/>
          <w:rtl/>
        </w:rPr>
        <w:t>מעבר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לגיוס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מבוסס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מיומנויות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Skills-Based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Hiring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405B98F3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lastRenderedPageBreak/>
        <w:t>טופס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נספח</w:t>
      </w:r>
      <w:proofErr w:type="spellEnd"/>
      <w:r w:rsidRPr="006810DF">
        <w:rPr>
          <w:rFonts w:ascii="Segoe UI" w:hAnsi="Segoe UI" w:cs="Segoe UI"/>
          <w:rtl/>
        </w:rPr>
        <w:t xml:space="preserve"> ו') </w:t>
      </w:r>
      <w:proofErr w:type="spellStart"/>
      <w:r w:rsidRPr="006810DF">
        <w:rPr>
          <w:rFonts w:ascii="Segoe UI" w:hAnsi="Segoe UI" w:cs="Segoe UI"/>
          <w:rtl/>
        </w:rPr>
        <w:t>מתמקד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בהשכלה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פורמלית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תארים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תעודות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ורישיונות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מקצועיים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שהייתה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אופיינית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עשור-שניים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אבל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האחרונות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מעבר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לגישה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אחרת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מבוסס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מיומנויות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Skills-Based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Hiring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שמתמקד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ביכולות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מעשיות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בתעודות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1507723B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סקר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LinkedIn</w:t>
      </w:r>
      <w:proofErr w:type="spellEnd"/>
      <w:r w:rsidRPr="006810DF">
        <w:rPr>
          <w:rFonts w:ascii="Segoe UI" w:hAnsi="Segoe UI" w:cs="Segoe UI"/>
          <w:rtl/>
        </w:rPr>
        <w:t xml:space="preserve"> מ-2025 </w:t>
      </w:r>
      <w:proofErr w:type="spellStart"/>
      <w:r w:rsidRPr="006810DF">
        <w:rPr>
          <w:rFonts w:ascii="Segoe UI" w:hAnsi="Segoe UI" w:cs="Segoe UI"/>
          <w:rtl/>
        </w:rPr>
        <w:t>מצא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שרק</w:t>
      </w:r>
      <w:proofErr w:type="spellEnd"/>
      <w:r w:rsidRPr="006810DF">
        <w:rPr>
          <w:rFonts w:ascii="Segoe UI" w:hAnsi="Segoe UI" w:cs="Segoe UI"/>
          <w:rtl/>
        </w:rPr>
        <w:t xml:space="preserve"> 41%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סבורים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שתואר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אקדמי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הוא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חשוב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מאוד</w:t>
      </w:r>
      <w:proofErr w:type="spellEnd"/>
      <w:r w:rsidRPr="006810DF">
        <w:rPr>
          <w:rFonts w:ascii="Segoe UI" w:hAnsi="Segoe UI" w:cs="Segoe UI"/>
          <w:rtl/>
        </w:rPr>
        <w:t xml:space="preserve">" </w:t>
      </w:r>
      <w:proofErr w:type="spellStart"/>
      <w:r w:rsidRPr="006810DF">
        <w:rPr>
          <w:rFonts w:ascii="Segoe UI" w:hAnsi="Segoe UI" w:cs="Segoe UI"/>
          <w:rtl/>
        </w:rPr>
        <w:t>בשוק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וכשני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שלישים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הגדולות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אימצו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כלשהי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נציבות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המדינה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בישראל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ועדכוני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תקש"יר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אחרונים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נעים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בכיוון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הזה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לעדכן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טופס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הבקשה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לאיוש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משרה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נספח</w:t>
      </w:r>
      <w:proofErr w:type="spellEnd"/>
      <w:r w:rsidRPr="006810DF">
        <w:rPr>
          <w:rFonts w:ascii="Segoe UI" w:hAnsi="Segoe UI" w:cs="Segoe UI"/>
          <w:rtl/>
        </w:rPr>
        <w:t xml:space="preserve"> א') </w:t>
      </w:r>
      <w:proofErr w:type="spellStart"/>
      <w:r w:rsidRPr="006810DF">
        <w:rPr>
          <w:rFonts w:ascii="Segoe UI" w:hAnsi="Segoe UI" w:cs="Segoe UI"/>
          <w:rtl/>
        </w:rPr>
        <w:t>כך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שיכלול</w:t>
      </w:r>
      <w:proofErr w:type="spellEnd"/>
      <w:r w:rsidRPr="006810DF">
        <w:rPr>
          <w:rFonts w:ascii="Segoe UI" w:hAnsi="Segoe UI" w:cs="Segoe UI"/>
          <w:rtl/>
        </w:rPr>
        <w:t xml:space="preserve"> שדה </w:t>
      </w:r>
      <w:proofErr w:type="spellStart"/>
      <w:r w:rsidRPr="006810DF">
        <w:rPr>
          <w:rFonts w:ascii="Segoe UI" w:hAnsi="Segoe UI" w:cs="Segoe UI"/>
          <w:rtl/>
        </w:rPr>
        <w:t>ייעודי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מיומנויות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נדרשות</w:t>
      </w:r>
      <w:proofErr w:type="spellEnd"/>
      <w:r w:rsidRPr="006810DF">
        <w:rPr>
          <w:rFonts w:ascii="Segoe UI" w:hAnsi="Segoe UI" w:cs="Segoe UI"/>
          <w:rtl/>
        </w:rPr>
        <w:t xml:space="preserve">" </w:t>
      </w:r>
      <w:proofErr w:type="spellStart"/>
      <w:r w:rsidRPr="006810DF">
        <w:rPr>
          <w:rFonts w:ascii="Segoe UI" w:hAnsi="Segoe UI" w:cs="Segoe UI"/>
          <w:rtl/>
        </w:rPr>
        <w:t>לצד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דרישות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ההשכלה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ולשקול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הוספה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מבחן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מיומנות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מעשי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קצר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Work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Sample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כחלק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שבהם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רלוונטי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בעיקר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מקצועות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הטכנולוגיה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המידע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והכספים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59B5EDA4" w14:textId="77777777" w:rsidR="00A92AD7" w:rsidRPr="006810DF" w:rsidRDefault="003B4B88" w:rsidP="006B5667">
      <w:pPr>
        <w:bidi/>
        <w:spacing w:after="36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LinkedIn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Workplace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Learning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 xml:space="preserve"> 2025, </w:t>
      </w:r>
      <w:proofErr w:type="spellStart"/>
      <w:r w:rsidRPr="006810DF">
        <w:rPr>
          <w:rFonts w:ascii="Segoe UI" w:hAnsi="Segoe UI" w:cs="Segoe UI"/>
          <w:i/>
          <w:rtl/>
        </w:rPr>
        <w:t>McKinsey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Skills-Based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Hiring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Study</w:t>
      </w:r>
      <w:proofErr w:type="spellEnd"/>
      <w:r w:rsidRPr="006810DF">
        <w:rPr>
          <w:rFonts w:ascii="Segoe UI" w:hAnsi="Segoe UI" w:cs="Segoe UI"/>
          <w:i/>
          <w:rtl/>
        </w:rPr>
        <w:t xml:space="preserve"> 2024.</w:t>
      </w:r>
    </w:p>
    <w:p w14:paraId="336A8CDD" w14:textId="77777777" w:rsidR="00A92AD7" w:rsidRPr="00E6421A" w:rsidRDefault="003B4B88" w:rsidP="006B5667">
      <w:pPr>
        <w:bidi/>
        <w:spacing w:after="120" w:line="276" w:lineRule="auto"/>
        <w:rPr>
          <w:rFonts w:ascii="Segoe UI" w:hAnsi="Segoe UI" w:cs="Segoe UI"/>
          <w:bCs/>
          <w:color w:val="0B769F" w:themeColor="accent4" w:themeShade="BF"/>
          <w:sz w:val="28"/>
          <w:szCs w:val="28"/>
          <w:rtl/>
          <w:lang w:bidi="he-IL"/>
        </w:rPr>
      </w:pPr>
      <w:proofErr w:type="spellStart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>סיכום</w:t>
      </w:r>
      <w:proofErr w:type="spellEnd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 xml:space="preserve"> </w:t>
      </w:r>
      <w:proofErr w:type="spellStart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>ומבט</w:t>
      </w:r>
      <w:proofErr w:type="spellEnd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 xml:space="preserve"> </w:t>
      </w:r>
      <w:proofErr w:type="spellStart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>קדימה</w:t>
      </w:r>
      <w:proofErr w:type="spellEnd"/>
    </w:p>
    <w:p w14:paraId="3A5304F7" w14:textId="253F74B8" w:rsidR="00C61280" w:rsidRDefault="00C61280" w:rsidP="00C61280">
      <w:pPr>
        <w:bidi/>
        <w:spacing w:after="120" w:line="336" w:lineRule="auto"/>
        <w:rPr>
          <w:rFonts w:ascii="Segoe UI" w:hAnsi="Segoe UI" w:cs="Segoe UI"/>
          <w:bCs/>
          <w:rtl/>
          <w:lang w:bidi="he-IL"/>
        </w:rPr>
      </w:pPr>
      <w:r>
        <w:rPr>
          <w:rFonts w:ascii="Segoe UI" w:hAnsi="Segoe UI" w:cs="Segoe UI" w:hint="cs"/>
          <w:bCs/>
          <w:rtl/>
          <w:lang w:bidi="he-IL"/>
        </w:rPr>
        <w:t>טבלת עדיפויות ליישום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609"/>
        <w:gridCol w:w="3149"/>
        <w:gridCol w:w="1879"/>
        <w:gridCol w:w="1879"/>
        <w:gridCol w:w="1880"/>
      </w:tblGrid>
      <w:tr w:rsidR="00E6421A" w14:paraId="485ECE06" w14:textId="77777777" w:rsidTr="00E6421A">
        <w:trPr>
          <w:tblHeader/>
        </w:trPr>
        <w:tc>
          <w:tcPr>
            <w:tcW w:w="609" w:type="dxa"/>
            <w:shd w:val="clear" w:color="auto" w:fill="0B769F" w:themeFill="accent4" w:themeFillShade="BF"/>
            <w:vAlign w:val="center"/>
          </w:tcPr>
          <w:p w14:paraId="4AE8D82B" w14:textId="1FC1CD29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color w:val="FFFFFF" w:themeColor="background1"/>
                <w:rtl/>
                <w:lang w:bidi="he-IL"/>
              </w:rPr>
              <w:t>#</w:t>
            </w:r>
          </w:p>
        </w:tc>
        <w:tc>
          <w:tcPr>
            <w:tcW w:w="3149" w:type="dxa"/>
            <w:shd w:val="clear" w:color="auto" w:fill="0B769F" w:themeFill="accent4" w:themeFillShade="BF"/>
          </w:tcPr>
          <w:p w14:paraId="61B9C615" w14:textId="720E515E" w:rsidR="00E6421A" w:rsidRPr="00E6421A" w:rsidRDefault="00E6421A" w:rsidP="00E6421A">
            <w:pPr>
              <w:bidi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תחום</w:t>
            </w:r>
          </w:p>
        </w:tc>
        <w:tc>
          <w:tcPr>
            <w:tcW w:w="1879" w:type="dxa"/>
            <w:shd w:val="clear" w:color="auto" w:fill="0B769F" w:themeFill="accent4" w:themeFillShade="BF"/>
          </w:tcPr>
          <w:p w14:paraId="2EF0F304" w14:textId="1C678AE6" w:rsidR="00E6421A" w:rsidRPr="00E6421A" w:rsidRDefault="00E6421A" w:rsidP="00E6421A">
            <w:pPr>
              <w:bidi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דחיפות</w:t>
            </w:r>
          </w:p>
        </w:tc>
        <w:tc>
          <w:tcPr>
            <w:tcW w:w="1879" w:type="dxa"/>
            <w:shd w:val="clear" w:color="auto" w:fill="0B769F" w:themeFill="accent4" w:themeFillShade="BF"/>
          </w:tcPr>
          <w:p w14:paraId="6CA79CB1" w14:textId="4C6258FE" w:rsidR="00E6421A" w:rsidRPr="00E6421A" w:rsidRDefault="00E6421A" w:rsidP="00E6421A">
            <w:pPr>
              <w:bidi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מורכבות</w:t>
            </w:r>
          </w:p>
        </w:tc>
        <w:tc>
          <w:tcPr>
            <w:tcW w:w="1880" w:type="dxa"/>
            <w:shd w:val="clear" w:color="auto" w:fill="0B769F" w:themeFill="accent4" w:themeFillShade="BF"/>
          </w:tcPr>
          <w:p w14:paraId="75333400" w14:textId="17652ED1" w:rsidR="00E6421A" w:rsidRPr="00E6421A" w:rsidRDefault="00E6421A" w:rsidP="00E6421A">
            <w:pPr>
              <w:bidi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השפעה</w:t>
            </w:r>
          </w:p>
        </w:tc>
      </w:tr>
      <w:tr w:rsidR="00E6421A" w14:paraId="42CCB0CF" w14:textId="77777777" w:rsidTr="00960394">
        <w:tc>
          <w:tcPr>
            <w:tcW w:w="609" w:type="dxa"/>
            <w:vAlign w:val="center"/>
          </w:tcPr>
          <w:p w14:paraId="781296EA" w14:textId="68E87170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1</w:t>
            </w:r>
          </w:p>
        </w:tc>
        <w:tc>
          <w:tcPr>
            <w:tcW w:w="3149" w:type="dxa"/>
            <w:vAlign w:val="center"/>
          </w:tcPr>
          <w:p w14:paraId="7C348DEF" w14:textId="3DDD6765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הטמעת</w:t>
            </w:r>
            <w:r>
              <w:rPr>
                <w:rFonts w:ascii="Segoe UI" w:hAnsi="Segoe UI" w:cs="Segoe UI" w:hint="cs"/>
                <w:bCs/>
                <w:rtl/>
                <w:lang w:bidi="he-IL"/>
              </w:rPr>
              <w:t xml:space="preserve"> </w:t>
            </w:r>
            <w:r w:rsidRPr="00C61280">
              <w:rPr>
                <w:rFonts w:ascii="Segoe UI" w:hAnsi="Segoe UI" w:cs="Segoe UI"/>
                <w:bCs/>
                <w:lang w:bidi="he-IL"/>
              </w:rPr>
              <w:t xml:space="preserve"> ATS</w:t>
            </w:r>
          </w:p>
        </w:tc>
        <w:tc>
          <w:tcPr>
            <w:tcW w:w="1879" w:type="dxa"/>
            <w:vAlign w:val="center"/>
          </w:tcPr>
          <w:p w14:paraId="0735FEA4" w14:textId="02A54016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🔴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  <w:tc>
          <w:tcPr>
            <w:tcW w:w="1879" w:type="dxa"/>
            <w:vAlign w:val="center"/>
          </w:tcPr>
          <w:p w14:paraId="3D7693F3" w14:textId="5292C0A4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בינונית-גבוהה</w:t>
            </w:r>
          </w:p>
        </w:tc>
        <w:tc>
          <w:tcPr>
            <w:tcW w:w="1880" w:type="dxa"/>
            <w:vAlign w:val="center"/>
          </w:tcPr>
          <w:p w14:paraId="091697DD" w14:textId="4EF1C433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 מאוד</w:t>
            </w:r>
          </w:p>
        </w:tc>
      </w:tr>
      <w:tr w:rsidR="00E6421A" w14:paraId="19DDDFA2" w14:textId="77777777" w:rsidTr="00960394">
        <w:tc>
          <w:tcPr>
            <w:tcW w:w="609" w:type="dxa"/>
            <w:vAlign w:val="center"/>
          </w:tcPr>
          <w:p w14:paraId="41A7BF87" w14:textId="3854C3D5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2</w:t>
            </w:r>
          </w:p>
        </w:tc>
        <w:tc>
          <w:tcPr>
            <w:tcW w:w="3149" w:type="dxa"/>
            <w:vAlign w:val="center"/>
          </w:tcPr>
          <w:p w14:paraId="5B6B7F13" w14:textId="71D461AF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ראיונות מובנים</w:t>
            </w:r>
          </w:p>
        </w:tc>
        <w:tc>
          <w:tcPr>
            <w:tcW w:w="1879" w:type="dxa"/>
            <w:vAlign w:val="center"/>
          </w:tcPr>
          <w:p w14:paraId="45F6DE5C" w14:textId="18983222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🔴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  <w:tc>
          <w:tcPr>
            <w:tcW w:w="1879" w:type="dxa"/>
            <w:vAlign w:val="center"/>
          </w:tcPr>
          <w:p w14:paraId="2ABD3CD3" w14:textId="62F543F8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נמוכה</w:t>
            </w:r>
          </w:p>
        </w:tc>
        <w:tc>
          <w:tcPr>
            <w:tcW w:w="1880" w:type="dxa"/>
            <w:vAlign w:val="center"/>
          </w:tcPr>
          <w:p w14:paraId="38D3367B" w14:textId="2C00C54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</w:tr>
      <w:tr w:rsidR="00E6421A" w14:paraId="3F871737" w14:textId="77777777" w:rsidTr="00960394">
        <w:tc>
          <w:tcPr>
            <w:tcW w:w="609" w:type="dxa"/>
            <w:vAlign w:val="center"/>
          </w:tcPr>
          <w:p w14:paraId="6FD9003F" w14:textId="26E99CAB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3</w:t>
            </w:r>
          </w:p>
        </w:tc>
        <w:tc>
          <w:tcPr>
            <w:tcW w:w="3149" w:type="dxa"/>
            <w:vAlign w:val="center"/>
          </w:tcPr>
          <w:p w14:paraId="72EB6C24" w14:textId="7BB4682A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הרחבת ערוצי גיוס</w:t>
            </w:r>
          </w:p>
        </w:tc>
        <w:tc>
          <w:tcPr>
            <w:tcW w:w="1879" w:type="dxa"/>
            <w:vAlign w:val="center"/>
          </w:tcPr>
          <w:p w14:paraId="4CA099A3" w14:textId="21C8074A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🔴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  <w:tc>
          <w:tcPr>
            <w:tcW w:w="1879" w:type="dxa"/>
            <w:vAlign w:val="center"/>
          </w:tcPr>
          <w:p w14:paraId="4832E618" w14:textId="763D6C9D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נמוכה</w:t>
            </w:r>
          </w:p>
        </w:tc>
        <w:tc>
          <w:tcPr>
            <w:tcW w:w="1880" w:type="dxa"/>
            <w:vAlign w:val="center"/>
          </w:tcPr>
          <w:p w14:paraId="63B2056D" w14:textId="349BF13B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</w:tr>
      <w:tr w:rsidR="00E6421A" w14:paraId="4A2CDE64" w14:textId="77777777" w:rsidTr="00960394">
        <w:tc>
          <w:tcPr>
            <w:tcW w:w="609" w:type="dxa"/>
            <w:vAlign w:val="center"/>
          </w:tcPr>
          <w:p w14:paraId="578F82DB" w14:textId="6B2C213D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4</w:t>
            </w:r>
          </w:p>
        </w:tc>
        <w:tc>
          <w:tcPr>
            <w:tcW w:w="3149" w:type="dxa"/>
            <w:vAlign w:val="center"/>
          </w:tcPr>
          <w:p w14:paraId="379BE5B3" w14:textId="530CFB2F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חוויית מועמד</w:t>
            </w:r>
          </w:p>
        </w:tc>
        <w:tc>
          <w:tcPr>
            <w:tcW w:w="1879" w:type="dxa"/>
            <w:vAlign w:val="center"/>
          </w:tcPr>
          <w:p w14:paraId="72C7CB35" w14:textId="11CC709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75CB9F85" w14:textId="2D7CB5FA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1FB3A77B" w14:textId="5D823B2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</w:tr>
      <w:tr w:rsidR="00E6421A" w14:paraId="27D604C7" w14:textId="77777777" w:rsidTr="00960394">
        <w:tc>
          <w:tcPr>
            <w:tcW w:w="609" w:type="dxa"/>
            <w:vAlign w:val="center"/>
          </w:tcPr>
          <w:p w14:paraId="365C91D3" w14:textId="17040830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5</w:t>
            </w:r>
          </w:p>
        </w:tc>
        <w:tc>
          <w:tcPr>
            <w:tcW w:w="3149" w:type="dxa"/>
            <w:vAlign w:val="center"/>
          </w:tcPr>
          <w:p w14:paraId="185309EC" w14:textId="340D1184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תוכנית קליטה</w:t>
            </w:r>
          </w:p>
        </w:tc>
        <w:tc>
          <w:tcPr>
            <w:tcW w:w="1879" w:type="dxa"/>
            <w:vAlign w:val="center"/>
          </w:tcPr>
          <w:p w14:paraId="44B0540A" w14:textId="6B06ED25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3B94CB0A" w14:textId="245E03E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563E1C71" w14:textId="68231A88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 מאוד</w:t>
            </w:r>
          </w:p>
        </w:tc>
      </w:tr>
      <w:tr w:rsidR="00E6421A" w14:paraId="3E545342" w14:textId="77777777" w:rsidTr="00960394">
        <w:tc>
          <w:tcPr>
            <w:tcW w:w="609" w:type="dxa"/>
            <w:vAlign w:val="center"/>
          </w:tcPr>
          <w:p w14:paraId="58820515" w14:textId="10BAE9FD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6</w:t>
            </w:r>
          </w:p>
        </w:tc>
        <w:tc>
          <w:tcPr>
            <w:tcW w:w="3149" w:type="dxa"/>
            <w:vAlign w:val="center"/>
          </w:tcPr>
          <w:p w14:paraId="0F09D8B7" w14:textId="7465CDD1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שילוב</w:t>
            </w:r>
            <w:r w:rsidRPr="00C61280">
              <w:rPr>
                <w:rFonts w:ascii="Segoe UI" w:hAnsi="Segoe UI" w:cs="Segoe UI"/>
                <w:bCs/>
                <w:lang w:bidi="he-IL"/>
              </w:rPr>
              <w:t xml:space="preserve"> AI </w:t>
            </w: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בסינון</w:t>
            </w:r>
          </w:p>
        </w:tc>
        <w:tc>
          <w:tcPr>
            <w:tcW w:w="1879" w:type="dxa"/>
            <w:vAlign w:val="center"/>
          </w:tcPr>
          <w:p w14:paraId="07CB8F0B" w14:textId="03C4A46C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273B5311" w14:textId="45C769DD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  <w:tc>
          <w:tcPr>
            <w:tcW w:w="1880" w:type="dxa"/>
            <w:vAlign w:val="center"/>
          </w:tcPr>
          <w:p w14:paraId="29EE8440" w14:textId="25BDC06E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</w:tr>
      <w:tr w:rsidR="00E6421A" w14:paraId="1C68C684" w14:textId="77777777" w:rsidTr="00960394">
        <w:tc>
          <w:tcPr>
            <w:tcW w:w="609" w:type="dxa"/>
            <w:vAlign w:val="center"/>
          </w:tcPr>
          <w:p w14:paraId="440AD3CF" w14:textId="6DAF4C80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7</w:t>
            </w:r>
          </w:p>
        </w:tc>
        <w:tc>
          <w:tcPr>
            <w:tcW w:w="3149" w:type="dxa"/>
            <w:vAlign w:val="center"/>
          </w:tcPr>
          <w:p w14:paraId="6E6C74F4" w14:textId="0095B51A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מותג מעסיק</w:t>
            </w:r>
          </w:p>
        </w:tc>
        <w:tc>
          <w:tcPr>
            <w:tcW w:w="1879" w:type="dxa"/>
            <w:vAlign w:val="center"/>
          </w:tcPr>
          <w:p w14:paraId="51CF9CCA" w14:textId="29E48001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24BEDDCE" w14:textId="0E3513B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494FFB4E" w14:textId="7B8BFA73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בינונית-גבוהה</w:t>
            </w:r>
          </w:p>
        </w:tc>
      </w:tr>
      <w:tr w:rsidR="00E6421A" w14:paraId="3331424A" w14:textId="77777777" w:rsidTr="00960394">
        <w:tc>
          <w:tcPr>
            <w:tcW w:w="609" w:type="dxa"/>
            <w:vAlign w:val="center"/>
          </w:tcPr>
          <w:p w14:paraId="3C92730B" w14:textId="7916B02D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8</w:t>
            </w:r>
          </w:p>
        </w:tc>
        <w:tc>
          <w:tcPr>
            <w:tcW w:w="3149" w:type="dxa"/>
            <w:vAlign w:val="center"/>
          </w:tcPr>
          <w:p w14:paraId="59545392" w14:textId="0A5168C3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מדדים ודוחות</w:t>
            </w:r>
          </w:p>
        </w:tc>
        <w:tc>
          <w:tcPr>
            <w:tcW w:w="1879" w:type="dxa"/>
            <w:vAlign w:val="center"/>
          </w:tcPr>
          <w:p w14:paraId="1316FB6F" w14:textId="3E0F65C1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73B87A4F" w14:textId="2540F698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נמוכה</w:t>
            </w:r>
          </w:p>
        </w:tc>
        <w:tc>
          <w:tcPr>
            <w:tcW w:w="1880" w:type="dxa"/>
            <w:vAlign w:val="center"/>
          </w:tcPr>
          <w:p w14:paraId="07391041" w14:textId="4413FA59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</w:tr>
      <w:tr w:rsidR="00E6421A" w14:paraId="06C4161E" w14:textId="77777777" w:rsidTr="00960394">
        <w:tc>
          <w:tcPr>
            <w:tcW w:w="609" w:type="dxa"/>
            <w:vAlign w:val="center"/>
          </w:tcPr>
          <w:p w14:paraId="03C8DEF6" w14:textId="76719AEA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9</w:t>
            </w:r>
          </w:p>
        </w:tc>
        <w:tc>
          <w:tcPr>
            <w:tcW w:w="3149" w:type="dxa"/>
            <w:vAlign w:val="center"/>
          </w:tcPr>
          <w:p w14:paraId="4C1E412F" w14:textId="3631932C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proofErr w:type="gramStart"/>
            <w:r w:rsidRPr="00C61280">
              <w:rPr>
                <w:rFonts w:ascii="Segoe UI" w:hAnsi="Segoe UI" w:cs="Segoe UI"/>
                <w:bCs/>
                <w:lang w:bidi="he-IL"/>
              </w:rPr>
              <w:t xml:space="preserve">DEI </w:t>
            </w:r>
            <w:r>
              <w:rPr>
                <w:rFonts w:ascii="Segoe UI" w:hAnsi="Segoe UI" w:cs="Segoe UI" w:hint="cs"/>
                <w:bCs/>
                <w:rtl/>
                <w:lang w:bidi="he-IL"/>
              </w:rPr>
              <w:t xml:space="preserve"> </w:t>
            </w: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בגיוס</w:t>
            </w:r>
            <w:proofErr w:type="gramEnd"/>
          </w:p>
        </w:tc>
        <w:tc>
          <w:tcPr>
            <w:tcW w:w="1879" w:type="dxa"/>
            <w:vAlign w:val="center"/>
          </w:tcPr>
          <w:p w14:paraId="3FB77C4B" w14:textId="6FBF6A36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🟢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רגילה</w:t>
            </w:r>
          </w:p>
        </w:tc>
        <w:tc>
          <w:tcPr>
            <w:tcW w:w="1879" w:type="dxa"/>
            <w:vAlign w:val="center"/>
          </w:tcPr>
          <w:p w14:paraId="7D282960" w14:textId="4840ECC6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08C849CE" w14:textId="4D7809D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</w:tr>
      <w:tr w:rsidR="00E6421A" w14:paraId="31F1866D" w14:textId="77777777" w:rsidTr="00960394">
        <w:tc>
          <w:tcPr>
            <w:tcW w:w="609" w:type="dxa"/>
            <w:vAlign w:val="center"/>
          </w:tcPr>
          <w:p w14:paraId="309C9956" w14:textId="631A332C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10</w:t>
            </w:r>
          </w:p>
        </w:tc>
        <w:tc>
          <w:tcPr>
            <w:tcW w:w="3149" w:type="dxa"/>
            <w:vAlign w:val="center"/>
          </w:tcPr>
          <w:p w14:paraId="02B354C8" w14:textId="7CA15505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גיוס מבוסס מיומנויות</w:t>
            </w:r>
          </w:p>
        </w:tc>
        <w:tc>
          <w:tcPr>
            <w:tcW w:w="1879" w:type="dxa"/>
            <w:vAlign w:val="center"/>
          </w:tcPr>
          <w:p w14:paraId="34C83CA5" w14:textId="1D5A964D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🟢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רגילה</w:t>
            </w:r>
          </w:p>
        </w:tc>
        <w:tc>
          <w:tcPr>
            <w:tcW w:w="1879" w:type="dxa"/>
            <w:vAlign w:val="center"/>
          </w:tcPr>
          <w:p w14:paraId="00CB646F" w14:textId="7DC853AC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15D89C51" w14:textId="111D5678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</w:tr>
    </w:tbl>
    <w:p w14:paraId="6447EBE5" w14:textId="77777777" w:rsidR="00E6421A" w:rsidRDefault="00E6421A" w:rsidP="006810DF">
      <w:pPr>
        <w:bidi/>
        <w:spacing w:after="120" w:line="336" w:lineRule="auto"/>
        <w:rPr>
          <w:rFonts w:ascii="Segoe UI" w:hAnsi="Segoe UI" w:cs="Segoe UI"/>
          <w:rtl/>
          <w:lang w:bidi="he-IL"/>
        </w:rPr>
      </w:pPr>
    </w:p>
    <w:p w14:paraId="19AABD6C" w14:textId="3744C50A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עשר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ההמלצות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המופיעות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במסמך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תלויות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בשנייה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וניתן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ליישם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בהדרגה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מספר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מתוך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המורכבות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הארגונית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והמחויבויות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במסגרת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ההסכם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הקיבוצי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להתחיל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בשלושה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שיפורים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עלות-תועלת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גבוהה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יחסית</w:t>
      </w:r>
      <w:proofErr w:type="spellEnd"/>
      <w:r w:rsidRPr="006810DF">
        <w:rPr>
          <w:rFonts w:ascii="Segoe UI" w:hAnsi="Segoe UI" w:cs="Segoe UI"/>
          <w:rtl/>
        </w:rPr>
        <w:t xml:space="preserve">: פיילוט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מערכת</w:t>
      </w:r>
      <w:proofErr w:type="spellEnd"/>
      <w:r w:rsidRPr="006810DF">
        <w:rPr>
          <w:rFonts w:ascii="Segoe UI" w:hAnsi="Segoe UI" w:cs="Segoe UI"/>
          <w:rtl/>
        </w:rPr>
        <w:t xml:space="preserve"> ATS </w:t>
      </w:r>
      <w:proofErr w:type="spellStart"/>
      <w:r w:rsidRPr="006810DF">
        <w:rPr>
          <w:rFonts w:ascii="Segoe UI" w:hAnsi="Segoe UI" w:cs="Segoe UI"/>
          <w:rtl/>
        </w:rPr>
        <w:t>למספר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נבחרים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הכנת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מדריך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והדרכה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לחברי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המכרזים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ושיפור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מיידי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חוויית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באמצעות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הגדרת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שירות</w:t>
      </w:r>
      <w:proofErr w:type="spellEnd"/>
      <w:r w:rsidRPr="006810DF">
        <w:rPr>
          <w:rFonts w:ascii="Segoe UI" w:hAnsi="Segoe UI" w:cs="Segoe UI"/>
          <w:rtl/>
        </w:rPr>
        <w:t xml:space="preserve"> (SLA) </w:t>
      </w:r>
      <w:proofErr w:type="spellStart"/>
      <w:r w:rsidRPr="006810DF">
        <w:rPr>
          <w:rFonts w:ascii="Segoe UI" w:hAnsi="Segoe UI" w:cs="Segoe UI"/>
          <w:rtl/>
        </w:rPr>
        <w:t>לתקשורת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שלושת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ניתנים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ליישום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בתוך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חצי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שנה</w:t>
      </w:r>
      <w:proofErr w:type="spellEnd"/>
      <w:r w:rsidRPr="006810DF">
        <w:rPr>
          <w:rFonts w:ascii="Segoe UI" w:hAnsi="Segoe UI" w:cs="Segoe UI"/>
          <w:rtl/>
        </w:rPr>
        <w:t>–</w:t>
      </w:r>
      <w:proofErr w:type="spellStart"/>
      <w:r w:rsidRPr="006810DF">
        <w:rPr>
          <w:rFonts w:ascii="Segoe UI" w:hAnsi="Segoe UI" w:cs="Segoe UI"/>
          <w:rtl/>
        </w:rPr>
        <w:t>שנה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ויאפשרו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ללמוד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מתאים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לתרבות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הארגונית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מקורות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שיוצאים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לשינויים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רחבי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היקף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יותר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4631A87C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lastRenderedPageBreak/>
        <w:t>חשוב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לציין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שינוי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מהותי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מחייב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תיאום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מוקדם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המזכירות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הארצית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וייתכן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אישור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הממשלתיות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לכן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מומלץ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סבב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התייעצות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פנימי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ראשון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שיוצאים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בשינוי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הפורמלי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>.</w:t>
      </w:r>
    </w:p>
    <w:sectPr w:rsidR="00A92AD7" w:rsidRPr="006810DF">
      <w:headerReference w:type="default" r:id="rId11"/>
      <w:footerReference w:type="default" r:id="rId12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CE0FF" w14:textId="77777777" w:rsidR="00274F70" w:rsidRDefault="00274F70" w:rsidP="006B5667">
      <w:pPr>
        <w:spacing w:after="0" w:line="240" w:lineRule="auto"/>
      </w:pPr>
      <w:r>
        <w:separator/>
      </w:r>
    </w:p>
  </w:endnote>
  <w:endnote w:type="continuationSeparator" w:id="0">
    <w:p w14:paraId="19A2E1E7" w14:textId="77777777" w:rsidR="00274F70" w:rsidRDefault="00274F70" w:rsidP="006B56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AB354" w14:textId="4DFB035F" w:rsidR="006B5667" w:rsidRDefault="006B566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1BD3A64" wp14:editId="3F69D502">
              <wp:simplePos x="0" y="0"/>
              <wp:positionH relativeFrom="column">
                <wp:posOffset>-742921</wp:posOffset>
              </wp:positionH>
              <wp:positionV relativeFrom="paragraph">
                <wp:posOffset>69850</wp:posOffset>
              </wp:positionV>
              <wp:extent cx="3104515" cy="1828800"/>
              <wp:effectExtent l="0" t="0" r="0" b="2540"/>
              <wp:wrapSquare wrapText="bothSides"/>
              <wp:docPr id="1355663927" name="תיבת טקסט 1">
                <a:extLst xmlns:a="http://schemas.openxmlformats.org/drawingml/2006/main">
                  <a:ext uri="{FF2B5EF4-FFF2-40B4-BE49-F238E27FC236}">
                    <a16:creationId xmlns:a16="http://schemas.microsoft.com/office/drawing/2014/main" id="{B53C5559-D21A-4E47-AA4D-0D6D30055E44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0451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530E427" w14:textId="77777777" w:rsidR="006B5667" w:rsidRPr="006B5667" w:rsidRDefault="006B5667" w:rsidP="006B5667">
                          <w:pPr>
                            <w:pStyle w:val="Header"/>
                            <w:rPr>
                              <w:rFonts w:ascii="Segoe UI" w:hAnsi="Segoe UI" w:cs="Segoe UI"/>
                              <w:b/>
                              <w:bCs/>
                              <w:noProof/>
                              <w:sz w:val="40"/>
                              <w:szCs w:val="40"/>
                              <w:rtl/>
                              <w:lang w:bidi="he-IL"/>
                            </w:rPr>
                          </w:pPr>
                          <w:r w:rsidRPr="006B5667">
                            <w:rPr>
                              <w:rFonts w:ascii="Segoe UI" w:hAnsi="Segoe UI" w:cs="Segoe UI"/>
                              <w:b/>
                              <w:bCs/>
                              <w:noProof/>
                              <w:sz w:val="40"/>
                              <w:szCs w:val="40"/>
                              <w:rtl/>
                              <w:lang w:bidi="he-IL"/>
                            </w:rPr>
                            <w:t>ביקורת | בונה | הצלחה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1BD3A64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-58.5pt;margin-top:5.5pt;width:244.45pt;height:2in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" filled="f" stroked="f" strokeweight=".5pt">
              <v:textbox style="mso-fit-shape-to-text:t">
                <w:txbxContent>
                  <w:p w14:paraId="5530E427" w14:textId="77777777" w:rsidR="006B5667" w:rsidRPr="006B5667" w:rsidRDefault="006B5667" w:rsidP="006B5667">
                    <w:pPr>
                      <w:pStyle w:val="Header"/>
                      <w:rPr>
                        <w:rFonts w:ascii="Segoe UI" w:hAnsi="Segoe UI" w:cs="Segoe UI"/>
                        <w:b/>
                        <w:bCs/>
                        <w:noProof/>
                        <w:sz w:val="40"/>
                        <w:szCs w:val="40"/>
                        <w:rtl/>
                        <w:lang w:bidi="he-IL"/>
                      </w:rPr>
                    </w:pPr>
                    <w:r w:rsidRPr="006B5667">
                      <w:rPr>
                        <w:rFonts w:ascii="Segoe UI" w:hAnsi="Segoe UI" w:cs="Segoe UI"/>
                        <w:b/>
                        <w:bCs/>
                        <w:noProof/>
                        <w:sz w:val="40"/>
                        <w:szCs w:val="40"/>
                        <w:rtl/>
                        <w:lang w:bidi="he-IL"/>
                      </w:rPr>
                      <w:t>ביקורת | בונה | הצלחה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5A69E" w14:textId="77777777" w:rsidR="00274F70" w:rsidRDefault="00274F70" w:rsidP="006B5667">
      <w:pPr>
        <w:spacing w:after="0" w:line="240" w:lineRule="auto"/>
      </w:pPr>
      <w:r>
        <w:separator/>
      </w:r>
    </w:p>
  </w:footnote>
  <w:footnote w:type="continuationSeparator" w:id="0">
    <w:p w14:paraId="1AC64A6B" w14:textId="77777777" w:rsidR="00274F70" w:rsidRDefault="00274F70" w:rsidP="006B56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AC096" w14:textId="40F14D06" w:rsidR="006B5667" w:rsidRDefault="006B566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424C4A3" wp14:editId="798D51D5">
              <wp:simplePos x="0" y="0"/>
              <wp:positionH relativeFrom="margin">
                <wp:align>center</wp:align>
              </wp:positionH>
              <wp:positionV relativeFrom="paragraph">
                <wp:posOffset>-321282</wp:posOffset>
              </wp:positionV>
              <wp:extent cx="1851025" cy="1828800"/>
              <wp:effectExtent l="0" t="0" r="0" b="0"/>
              <wp:wrapSquare wrapText="bothSides"/>
              <wp:docPr id="989374732" name="תיבת טקסט 1">
                <a:extLst xmlns:a="http://schemas.openxmlformats.org/drawingml/2006/main">
                  <a:ext uri="{FF2B5EF4-FFF2-40B4-BE49-F238E27FC236}">
                    <a16:creationId xmlns:a16="http://schemas.microsoft.com/office/drawing/2014/main" id="{11C9836B-DC47-45A9-814B-FDBB48883F20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02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8232723" w14:textId="39EB50E1" w:rsidR="006B5667" w:rsidRPr="006B5667" w:rsidRDefault="006B5667" w:rsidP="00960394">
                          <w:pPr>
                            <w:pStyle w:val="Header"/>
                            <w:rPr>
                              <w:rFonts w:ascii="Segoe UI" w:hAnsi="Segoe UI" w:cs="Segoe UI"/>
                              <w:b/>
                              <w:bCs/>
                              <w:noProof/>
                              <w:sz w:val="32"/>
                              <w:szCs w:val="32"/>
                              <w:rtl/>
                              <w:lang w:bidi="he-IL"/>
                            </w:rPr>
                          </w:pPr>
                          <w:r w:rsidRPr="006B5667">
                            <w:rPr>
                              <w:rFonts w:ascii="Segoe UI" w:hAnsi="Segoe UI" w:cs="Segoe UI"/>
                              <w:b/>
                              <w:bCs/>
                              <w:noProof/>
                              <w:sz w:val="32"/>
                              <w:szCs w:val="32"/>
                              <w:rtl/>
                              <w:lang w:bidi="he-IL"/>
                            </w:rPr>
                            <w:t>הביקורת הפנימית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424C4A3" id="_x0000_t202" coordsize="21600,21600" o:spt="202" path="m,l,21600r21600,l21600,xe">
              <v:stroke joinstyle="miter"/>
              <v:path gradientshapeok="t" o:connecttype="rect"/>
            </v:shapetype>
            <v:shape id="תיבת טקסט 1" o:spid="_x0000_s1026" type="#_x0000_t202" style="position:absolute;margin-left:0;margin-top:-25.3pt;width:145.75pt;height:2in;z-index:25166131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" filled="f" stroked="f" strokeweight=".5pt">
              <v:textbox style="mso-fit-shape-to-text:t">
                <w:txbxContent>
                  <w:p w14:paraId="38232723" w14:textId="39EB50E1" w:rsidR="006B5667" w:rsidRPr="006B5667" w:rsidRDefault="006B5667" w:rsidP="00960394">
                    <w:pPr>
                      <w:pStyle w:val="Header"/>
                      <w:rPr>
                        <w:rFonts w:ascii="Segoe UI" w:hAnsi="Segoe UI" w:cs="Segoe UI"/>
                        <w:b/>
                        <w:bCs/>
                        <w:noProof/>
                        <w:sz w:val="32"/>
                        <w:szCs w:val="32"/>
                        <w:rtl/>
                        <w:lang w:bidi="he-IL"/>
                      </w:rPr>
                    </w:pPr>
                    <w:r w:rsidRPr="006B5667">
                      <w:rPr>
                        <w:rFonts w:ascii="Segoe UI" w:hAnsi="Segoe UI" w:cs="Segoe UI"/>
                        <w:b/>
                        <w:bCs/>
                        <w:noProof/>
                        <w:sz w:val="32"/>
                        <w:szCs w:val="32"/>
                        <w:rtl/>
                        <w:lang w:bidi="he-IL"/>
                      </w:rPr>
                      <w:t>הביקורת הפנימית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B9F9FDB" wp14:editId="55C45020">
              <wp:simplePos x="0" y="0"/>
              <wp:positionH relativeFrom="column">
                <wp:posOffset>-892800</wp:posOffset>
              </wp:positionH>
              <wp:positionV relativeFrom="paragraph">
                <wp:posOffset>122394</wp:posOffset>
              </wp:positionV>
              <wp:extent cx="5438633" cy="0"/>
              <wp:effectExtent l="0" t="0" r="0" b="0"/>
              <wp:wrapNone/>
              <wp:docPr id="358255632" name="מחבר ישר 1">
                <a:extLst xmlns:a="http://schemas.openxmlformats.org/drawingml/2006/main">
                  <a:ext uri="{FF2B5EF4-FFF2-40B4-BE49-F238E27FC236}">
                    <a16:creationId xmlns:a16="http://schemas.microsoft.com/office/drawing/2014/main" id="{BC713885-798A-419C-95A0-B300DD780188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438633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1373ACE" id="מחבר ישר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3pt,9.65pt" to="357.95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" strokecolor="#156082 [3204]" strokeweight="1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62336" behindDoc="0" locked="0" layoutInCell="1" allowOverlap="1" wp14:anchorId="6742C4F9" wp14:editId="078B6D23">
          <wp:simplePos x="0" y="0"/>
          <wp:positionH relativeFrom="column">
            <wp:posOffset>-490684</wp:posOffset>
          </wp:positionH>
          <wp:positionV relativeFrom="paragraph">
            <wp:posOffset>-348018</wp:posOffset>
          </wp:positionV>
          <wp:extent cx="839338" cy="444163"/>
          <wp:effectExtent l="0" t="0" r="0" b="0"/>
          <wp:wrapSquare wrapText="bothSides"/>
          <wp:docPr id="1764321698" name="תמונה 1">
            <a:extLst xmlns:a="http://schemas.openxmlformats.org/drawingml/2006/main">
              <a:ext uri="{FF2B5EF4-FFF2-40B4-BE49-F238E27FC236}">
                <a16:creationId xmlns:a16="http://schemas.microsoft.com/office/drawing/2014/main" id="{246773CB-ACB3-40A5-8C01-63ABB98A5A8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4321698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39338" cy="44416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100838F8"/>
    <w:multiLevelType w:val="multilevel"/>
    <w:tmpl w:val="8F505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0C0A63"/>
    <w:multiLevelType w:val="hybridMultilevel"/>
    <w:tmpl w:val="E8B63436"/>
    <w:lvl w:ilvl="0" w:tplc="801AE4F4">
      <w:start w:val="1"/>
      <w:numFmt w:val="hebrew1"/>
      <w:lvlText w:val="%1."/>
      <w:lvlJc w:val="center"/>
      <w:pPr>
        <w:ind w:left="720" w:hanging="360"/>
      </w:pPr>
      <w:rPr>
        <w:color w:val="0B769F" w:themeColor="accent4" w:themeShade="BF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261440"/>
    <w:multiLevelType w:val="hybridMultilevel"/>
    <w:tmpl w:val="F92EDD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8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273904881">
    <w:abstractNumId w:val="17"/>
  </w:num>
  <w:num w:numId="2" w16cid:durableId="1416627709">
    <w:abstractNumId w:val="12"/>
  </w:num>
  <w:num w:numId="3" w16cid:durableId="1566836399">
    <w:abstractNumId w:val="6"/>
  </w:num>
  <w:num w:numId="4" w16cid:durableId="1567960367">
    <w:abstractNumId w:val="9"/>
  </w:num>
  <w:num w:numId="5" w16cid:durableId="1651517433">
    <w:abstractNumId w:val="8"/>
  </w:num>
  <w:num w:numId="6" w16cid:durableId="1690519602">
    <w:abstractNumId w:val="4"/>
  </w:num>
  <w:num w:numId="7" w16cid:durableId="1730575300">
    <w:abstractNumId w:val="15"/>
  </w:num>
  <w:num w:numId="8" w16cid:durableId="1797212007">
    <w:abstractNumId w:val="2"/>
  </w:num>
  <w:num w:numId="9" w16cid:durableId="1876692088">
    <w:abstractNumId w:val="11"/>
  </w:num>
  <w:num w:numId="10" w16cid:durableId="1976715822">
    <w:abstractNumId w:val="1"/>
  </w:num>
  <w:num w:numId="11" w16cid:durableId="1993868796">
    <w:abstractNumId w:val="3"/>
  </w:num>
  <w:num w:numId="12" w16cid:durableId="2063938215">
    <w:abstractNumId w:val="18"/>
  </w:num>
  <w:num w:numId="13" w16cid:durableId="2110588750">
    <w:abstractNumId w:val="16"/>
  </w:num>
  <w:num w:numId="14" w16cid:durableId="355926133">
    <w:abstractNumId w:val="0"/>
  </w:num>
  <w:num w:numId="15" w16cid:durableId="367611027">
    <w:abstractNumId w:val="14"/>
  </w:num>
  <w:num w:numId="16" w16cid:durableId="437330815">
    <w:abstractNumId w:val="10"/>
  </w:num>
  <w:num w:numId="17" w16cid:durableId="774254728">
    <w:abstractNumId w:val="5"/>
  </w:num>
  <w:num w:numId="18" w16cid:durableId="794836063">
    <w:abstractNumId w:val="13"/>
  </w:num>
  <w:num w:numId="19" w16cid:durableId="9665915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80350"/>
    <w:rsid w:val="0014089C"/>
    <w:rsid w:val="0019640D"/>
    <w:rsid w:val="001F40EA"/>
    <w:rsid w:val="002450CD"/>
    <w:rsid w:val="00274F70"/>
    <w:rsid w:val="002B32F4"/>
    <w:rsid w:val="002E51AB"/>
    <w:rsid w:val="002F54C7"/>
    <w:rsid w:val="003166C9"/>
    <w:rsid w:val="00324B44"/>
    <w:rsid w:val="00360C0B"/>
    <w:rsid w:val="0036562D"/>
    <w:rsid w:val="003A349A"/>
    <w:rsid w:val="003B4B88"/>
    <w:rsid w:val="003C7794"/>
    <w:rsid w:val="004976E0"/>
    <w:rsid w:val="004B7FFD"/>
    <w:rsid w:val="004F4BB4"/>
    <w:rsid w:val="005924E0"/>
    <w:rsid w:val="005A534A"/>
    <w:rsid w:val="005B7429"/>
    <w:rsid w:val="005E0D63"/>
    <w:rsid w:val="006810DF"/>
    <w:rsid w:val="006A4451"/>
    <w:rsid w:val="006B5667"/>
    <w:rsid w:val="00827C87"/>
    <w:rsid w:val="00960394"/>
    <w:rsid w:val="009D0D8C"/>
    <w:rsid w:val="00A154B1"/>
    <w:rsid w:val="00A20880"/>
    <w:rsid w:val="00A20D4B"/>
    <w:rsid w:val="00A352C8"/>
    <w:rsid w:val="00A602FC"/>
    <w:rsid w:val="00A80D40"/>
    <w:rsid w:val="00A92AD7"/>
    <w:rsid w:val="00AE02A6"/>
    <w:rsid w:val="00B40987"/>
    <w:rsid w:val="00B41C2B"/>
    <w:rsid w:val="00B7291D"/>
    <w:rsid w:val="00BF4C3E"/>
    <w:rsid w:val="00C11C00"/>
    <w:rsid w:val="00C20091"/>
    <w:rsid w:val="00C26D93"/>
    <w:rsid w:val="00C27141"/>
    <w:rsid w:val="00C61280"/>
    <w:rsid w:val="00C90572"/>
    <w:rsid w:val="00CC5211"/>
    <w:rsid w:val="00D32292"/>
    <w:rsid w:val="00D70033"/>
    <w:rsid w:val="00D71ABF"/>
    <w:rsid w:val="00D75435"/>
    <w:rsid w:val="00DA6C12"/>
    <w:rsid w:val="00DE5146"/>
    <w:rsid w:val="00DF2FBF"/>
    <w:rsid w:val="00E6421A"/>
    <w:rsid w:val="00E657DC"/>
    <w:rsid w:val="00E6588F"/>
    <w:rsid w:val="00FB3270"/>
    <w:rsid w:val="00FE5C0F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0385DA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19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17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4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4F4B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4B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מסמך" ma:contentTypeID="0x010100DDE172932CA1C2469524ADDF03B9AD15" ma:contentTypeVersion="16" ma:contentTypeDescription="צור מסמך חדש." ma:contentTypeScope="" ma:versionID="381f3b3389db805699ed5daf49fb4b65">
  <xsd:schema xmlns:xsd="http://www.w3.org/2001/XMLSchema" xmlns:xs="http://www.w3.org/2001/XMLSchema" xmlns:p="http://schemas.microsoft.com/office/2006/metadata/properties" xmlns:ns1="http://schemas.microsoft.com/sharepoint/v3" xmlns:ns2="ee5cdb3a-330a-4dd3-af0b-4fab87d2f442" xmlns:ns3="17738aa4-56c1-4a1c-a87f-9c38be6ee029" targetNamespace="http://schemas.microsoft.com/office/2006/metadata/properties" ma:root="true" ma:fieldsID="4958d8fbc23ceab3b8f1c7ffa29951db" ns1:_="" ns2:_="" ns3:_="">
    <xsd:import namespace="http://schemas.microsoft.com/sharepoint/v3"/>
    <xsd:import namespace="ee5cdb3a-330a-4dd3-af0b-4fab87d2f442"/>
    <xsd:import namespace="17738aa4-56c1-4a1c-a87f-9c38be6ee029"/>
    <xsd:element name="properties">
      <xsd:complexType>
        <xsd:sequence>
          <xsd:element name="documentManagement">
            <xsd:complexType>
              <xsd:all>
                <xsd:element ref="ns2:TaxKeywordTaxHTField" minOccurs="0"/>
                <xsd:element ref="ns2:TaxCatchAll" minOccurs="0"/>
                <xsd:element ref="ns2:_dlc_DocId" minOccurs="0"/>
                <xsd:element ref="ns2:_dlc_DocIdUrl" minOccurs="0"/>
                <xsd:element ref="ns2:_dlc_DocIdPersistId" minOccurs="0"/>
                <xsd:element ref="ns1:_ip_UnifiedCompliancePolicyProperties" minOccurs="0"/>
                <xsd:element ref="ns1:_ip_UnifiedCompliancePolicyUIActio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3:MediaServiceOCR" minOccurs="0"/>
                <xsd:element ref="ns2:des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מאפייני מדיניות תאימות מאוחדת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פעולת ממשק משתמש של מדיניות תאימות מאוחדת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5cdb3a-330a-4dd3-af0b-4fab87d2f442" elementFormDefault="qualified">
    <xsd:import namespace="http://schemas.microsoft.com/office/2006/documentManagement/types"/>
    <xsd:import namespace="http://schemas.microsoft.com/office/infopath/2007/PartnerControls"/>
    <xsd:element name="TaxKeywordTaxHTField" ma:index="9" nillable="true" ma:taxonomy="true" ma:internalName="TaxKeywordTaxHTField" ma:taxonomyFieldName="TaxKeyword" ma:displayName="מילות מפתח של ארגון" ma:fieldId="{23f27201-bee3-471e-b2e7-b64fd8b7ca38}" ma:taxonomyMulti="true" ma:sspId="a5e8ca31-bac2-4339-8951-f3574b30c22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0" nillable="true" ma:displayName="Taxonomy Catch All Column" ma:hidden="true" ma:list="{482b26c5-f799-423d-80ce-c9b52e4ca1db}" ma:internalName="TaxCatchAll" ma:showField="CatchAllData" ma:web="ee5cdb3a-330a-4dd3-af0b-4fab87d2f44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_dlc_DocId" ma:index="11" nillable="true" ma:displayName="ערך של מזהה מסמך" ma:description="הערך של מזהה המסמך שהוקצה לפריט זה." ma:indexed="true" ma:internalName="_dlc_DocId" ma:readOnly="true">
      <xsd:simpleType>
        <xsd:restriction base="dms:Text"/>
      </xsd:simpleType>
    </xsd:element>
    <xsd:element name="_dlc_DocIdUrl" ma:index="12" nillable="true" ma:displayName="מזהה מסמך" ma:description="קישור קבוע למסמך זה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3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desc" ma:index="25" nillable="true" ma:displayName="desc" ma:internalName="des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738aa4-56c1-4a1c-a87f-9c38be6ee02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תגיות תמונה" ma:readOnly="false" ma:fieldId="{5cf76f15-5ced-4ddc-b409-7134ff3c332f}" ma:taxonomyMulti="true" ma:sspId="a5e8ca31-bac2-4339-8951-f3574b30c2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5" ma:displayName="סוג תוכן"/>
        <xsd:element ref="dc:title" minOccurs="0" maxOccurs="1" ma:index="3" ma:displayName="כותרת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ee5cdb3a-330a-4dd3-af0b-4fab87d2f442" xsi:nil="true"/>
    <desc xmlns="ee5cdb3a-330a-4dd3-af0b-4fab87d2f442" xsi:nil="true"/>
    <TaxKeywordTaxHTField xmlns="ee5cdb3a-330a-4dd3-af0b-4fab87d2f442">
      <Terms xmlns="http://schemas.microsoft.com/office/infopath/2007/PartnerControls"/>
    </TaxKeywordTaxHTField>
    <_ip_UnifiedCompliancePolicyProperties xmlns="http://schemas.microsoft.com/sharepoint/v3" xsi:nil="true"/>
    <lcf76f155ced4ddcb4097134ff3c332f xmlns="17738aa4-56c1-4a1c-a87f-9c38be6ee029">
      <Terms xmlns="http://schemas.microsoft.com/office/infopath/2007/PartnerControls"/>
    </lcf76f155ced4ddcb4097134ff3c332f>
    <_dlc_DocId xmlns="ee5cdb3a-330a-4dd3-af0b-4fab87d2f442">ADMIN-736472270-120584</_dlc_DocId>
    <_dlc_DocIdUrl xmlns="ee5cdb3a-330a-4dd3-af0b-4fab87d2f442">
      <Url>https://mekorot.sharepoint.com/sites/admin/iat/_layouts/15/DocIdRedir.aspx?ID=ADMIN-736472270-120584</Url>
      <Description>ADMIN-736472270-120584</Description>
    </_dlc_DocIdUrl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FCD259F-ADF5-45E7-B463-297C243506EF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C2847B15-C409-4074-8090-D5716DDAC2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e5cdb3a-330a-4dd3-af0b-4fab87d2f442"/>
    <ds:schemaRef ds:uri="17738aa4-56c1-4a1c-a87f-9c38be6ee0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D9317C-7EE9-4F39-BBFE-641F3AB157A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ee5cdb3a-330a-4dd3-af0b-4fab87d2f442"/>
    <ds:schemaRef ds:uri="17738aa4-56c1-4a1c-a87f-9c38be6ee029"/>
  </ds:schemaRefs>
</ds:datastoreItem>
</file>

<file path=customXml/itemProps4.xml><?xml version="1.0" encoding="utf-8"?>
<ds:datastoreItem xmlns:ds="http://schemas.openxmlformats.org/officeDocument/2006/customXml" ds:itemID="{6BC9ADCE-482C-406F-9DC3-586C44E8B62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10</Pages>
  <Words>2565</Words>
  <Characters>14621</Characters>
  <Application>Microsoft Office Word</Application>
  <DocSecurity>0</DocSecurity>
  <Lines>121</Lines>
  <Paragraphs>34</Paragraphs>
  <ScaleCrop>false</ScaleCrop>
  <Company/>
  <LinksUpToDate>false</LinksUpToDate>
  <CharactersWithSpaces>17152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זמיר עמית - חברת טלדור</dc:creator>
  <cp:keywords/>
  <dc:description/>
  <cp:lastModifiedBy>זמיר עמית - חברת טלדור</cp:lastModifiedBy>
  <cp:revision>260</cp:revision>
  <dcterms:created xsi:type="dcterms:W3CDTF">2026-06-21T10:34:00Z</dcterms:created>
  <dcterms:modified xsi:type="dcterms:W3CDTF">2026-06-21T12:46:00Z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0x010100DDE172932CA1C2469524ADDF03B9AD15</vt:lpwstr>
  </property>
  <property fmtid="{D5CDD505-2E9C-101B-9397-08002B2CF9AE}" pid="3" name="TaxKeyword">
    <vt:lpwstr/>
  </property>
  <property fmtid="{D5CDD505-2E9C-101B-9397-08002B2CF9AE}" pid="4" name="MediaServiceImageTags">
    <vt:lpwstr/>
  </property>
  <property fmtid="{D5CDD505-2E9C-101B-9397-08002B2CF9AE}" pid="5" name="_dlc_DocIdItemGuid">
    <vt:lpwstr>ab6def82-d91f-431e-8e20-a7144f6752c0</vt:lpwstr>
  </property>
</Properties>
</file>