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5D" w:rsidRPr="009A115D" w:rsidRDefault="009A115D" w:rsidP="009A1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115D">
        <w:rPr>
          <w:rFonts w:ascii="Times New Roman" w:eastAsia="Times New Roman" w:hAnsi="Times New Roman" w:cs="Times New Roman"/>
          <w:b/>
          <w:bCs/>
          <w:sz w:val="36"/>
          <w:szCs w:val="36"/>
        </w:rPr>
        <w:t>Semaphores</w:t>
      </w:r>
    </w:p>
    <w:p w:rsidR="009A115D" w:rsidRPr="009A115D" w:rsidRDefault="009A115D" w:rsidP="009A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A115D">
        <w:rPr>
          <w:rFonts w:ascii="Times New Roman" w:eastAsia="Times New Roman" w:hAnsi="Times New Roman" w:cs="Times New Roman"/>
          <w:sz w:val="24"/>
          <w:szCs w:val="24"/>
        </w:rPr>
        <w:t>pthreads</w:t>
      </w:r>
      <w:proofErr w:type="spellEnd"/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 library itself does not provide a semaphore; however, a separate POSIX standard does define them. The necessary declarations to use these semaphores are contained in </w:t>
      </w:r>
      <w:proofErr w:type="spellStart"/>
      <w:r w:rsidRPr="009A115D">
        <w:rPr>
          <w:rFonts w:ascii="Courier New" w:eastAsia="Times New Roman" w:hAnsi="Courier New" w:cs="Courier New"/>
          <w:sz w:val="20"/>
        </w:rPr>
        <w:t>semaphore.h</w:t>
      </w:r>
      <w:proofErr w:type="spellEnd"/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115D" w:rsidRPr="009A115D" w:rsidRDefault="009A115D" w:rsidP="009A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15D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 Do not confuse these with </w:t>
      </w:r>
      <w:proofErr w:type="spellStart"/>
      <w:r w:rsidRPr="009A115D">
        <w:rPr>
          <w:rFonts w:ascii="Times New Roman" w:eastAsia="Times New Roman" w:hAnsi="Times New Roman" w:cs="Times New Roman"/>
          <w:sz w:val="24"/>
          <w:szCs w:val="24"/>
        </w:rPr>
        <w:t>SystemV</w:t>
      </w:r>
      <w:proofErr w:type="spellEnd"/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 semaphores which are in </w:t>
      </w:r>
      <w:r w:rsidRPr="009A115D">
        <w:rPr>
          <w:rFonts w:ascii="Courier New" w:eastAsia="Times New Roman" w:hAnsi="Courier New" w:cs="Courier New"/>
          <w:sz w:val="20"/>
        </w:rPr>
        <w:t>sys/</w:t>
      </w:r>
      <w:proofErr w:type="spellStart"/>
      <w:r w:rsidRPr="009A115D">
        <w:rPr>
          <w:rFonts w:ascii="Courier New" w:eastAsia="Times New Roman" w:hAnsi="Courier New" w:cs="Courier New"/>
          <w:sz w:val="20"/>
        </w:rPr>
        <w:t>sem.h</w:t>
      </w:r>
      <w:proofErr w:type="spellEnd"/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semaphore.h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pthread.h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>#define THREADS 20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sem_t</w:t>
      </w:r>
      <w:proofErr w:type="spellEnd"/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OKToBuyMilk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milkAvailable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* buyer(void *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)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>{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P()</w:t>
      </w:r>
      <w:proofErr w:type="gramEnd"/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sem_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wait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OKToBuyMilk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);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milkAvailable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)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// Buy some milk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++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milkAvailable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V()</w:t>
      </w:r>
      <w:proofErr w:type="gramEnd"/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sem_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post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OKToBuyMilk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);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NULL;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>}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, char **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)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>{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pthread_t</w:t>
      </w:r>
      <w:proofErr w:type="spellEnd"/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threads[THREADS];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milkAvailable</w:t>
      </w:r>
      <w:proofErr w:type="spellEnd"/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// Initialize the semaphore with a value of 1.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// Note the second argument: passing zero denotes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// that the semaphore is shared between threads (and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// not processes).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sem_init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OKToBuyMilk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, 0, 1))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"Could not initialize a semaphore\n");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-1;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i = 0; i &lt; THREADS; ++i)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pthread_create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(&amp;threads[i], NULL, &amp;buyer, NULL))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"Could not create thread %d\n", i);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-1;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i = 0; i &lt; THREADS; ++i)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pthread_join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(threads[i], NULL))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"Could not join thread %d\n", i);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-1;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sem_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destroy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OKToBuyMilk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);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// Make sure we don't have too much milk.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"Total milk: %d\n", </w:t>
      </w:r>
      <w:proofErr w:type="spellStart"/>
      <w:r w:rsidRPr="009A115D">
        <w:rPr>
          <w:rFonts w:ascii="Courier New" w:eastAsia="Times New Roman" w:hAnsi="Courier New" w:cs="Courier New"/>
          <w:sz w:val="20"/>
          <w:szCs w:val="20"/>
        </w:rPr>
        <w:t>milkAvailable</w:t>
      </w:r>
      <w:proofErr w:type="spellEnd"/>
      <w:r w:rsidRPr="009A115D">
        <w:rPr>
          <w:rFonts w:ascii="Courier New" w:eastAsia="Times New Roman" w:hAnsi="Courier New" w:cs="Courier New"/>
          <w:sz w:val="20"/>
          <w:szCs w:val="20"/>
        </w:rPr>
        <w:t>);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115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A115D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9A115D" w:rsidRPr="009A115D" w:rsidRDefault="009A115D" w:rsidP="009A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5D">
        <w:rPr>
          <w:rFonts w:ascii="Courier New" w:eastAsia="Times New Roman" w:hAnsi="Courier New" w:cs="Courier New"/>
          <w:sz w:val="20"/>
          <w:szCs w:val="20"/>
        </w:rPr>
        <w:t>}</w:t>
      </w:r>
    </w:p>
    <w:p w:rsidR="009A115D" w:rsidRPr="009A115D" w:rsidRDefault="009A115D" w:rsidP="009A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The semaphore API has several functions of note: </w:t>
      </w:r>
    </w:p>
    <w:p w:rsidR="009A115D" w:rsidRPr="009A115D" w:rsidRDefault="009A115D" w:rsidP="009A1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115D">
        <w:rPr>
          <w:rFonts w:ascii="Courier New" w:eastAsia="Times New Roman" w:hAnsi="Courier New" w:cs="Courier New"/>
          <w:b/>
          <w:bCs/>
          <w:sz w:val="20"/>
        </w:rPr>
        <w:t>sem_init</w:t>
      </w:r>
      <w:proofErr w:type="spellEnd"/>
      <w:r w:rsidRPr="009A115D">
        <w:rPr>
          <w:rFonts w:ascii="Times New Roman" w:eastAsia="Times New Roman" w:hAnsi="Times New Roman" w:cs="Times New Roman"/>
          <w:sz w:val="24"/>
          <w:szCs w:val="24"/>
        </w:rPr>
        <w:t>: Initialize a new semaphore. Note</w:t>
      </w:r>
      <w:proofErr w:type="gramStart"/>
      <w:r w:rsidRPr="009A115D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 the second argument denotes </w:t>
      </w:r>
      <w:r w:rsidRPr="009A115D">
        <w:rPr>
          <w:rFonts w:ascii="Times New Roman" w:eastAsia="Times New Roman" w:hAnsi="Times New Roman" w:cs="Times New Roman"/>
          <w:i/>
          <w:iCs/>
          <w:sz w:val="24"/>
          <w:szCs w:val="24"/>
        </w:rPr>
        <w:t>how</w:t>
      </w:r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 the semaphore will be shared. Passing zero denotes that it will be shared among </w:t>
      </w:r>
      <w:r w:rsidRPr="009A115D">
        <w:rPr>
          <w:rFonts w:ascii="Times New Roman" w:eastAsia="Times New Roman" w:hAnsi="Times New Roman" w:cs="Times New Roman"/>
          <w:b/>
          <w:bCs/>
          <w:sz w:val="24"/>
          <w:szCs w:val="24"/>
        </w:rPr>
        <w:t>threads</w:t>
      </w:r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 rather than processes. The final argument is the initial value of the semaphore. </w:t>
      </w:r>
    </w:p>
    <w:p w:rsidR="009A115D" w:rsidRPr="009A115D" w:rsidRDefault="009A115D" w:rsidP="009A1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115D">
        <w:rPr>
          <w:rFonts w:ascii="Courier New" w:eastAsia="Times New Roman" w:hAnsi="Courier New" w:cs="Courier New"/>
          <w:b/>
          <w:bCs/>
          <w:sz w:val="20"/>
        </w:rPr>
        <w:t>sem_destroy</w:t>
      </w:r>
      <w:proofErr w:type="spellEnd"/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A115D">
        <w:rPr>
          <w:rFonts w:ascii="Times New Roman" w:eastAsia="Times New Roman" w:hAnsi="Times New Roman" w:cs="Times New Roman"/>
          <w:sz w:val="24"/>
          <w:szCs w:val="24"/>
        </w:rPr>
        <w:t>Deallocate</w:t>
      </w:r>
      <w:proofErr w:type="spellEnd"/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 an existing semaphore. </w:t>
      </w:r>
    </w:p>
    <w:p w:rsidR="009A115D" w:rsidRPr="009A115D" w:rsidRDefault="009A115D" w:rsidP="009A1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115D">
        <w:rPr>
          <w:rFonts w:ascii="Courier New" w:eastAsia="Times New Roman" w:hAnsi="Courier New" w:cs="Courier New"/>
          <w:b/>
          <w:bCs/>
          <w:sz w:val="20"/>
        </w:rPr>
        <w:t>sem_wait</w:t>
      </w:r>
      <w:proofErr w:type="spellEnd"/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: This is the </w:t>
      </w:r>
      <w:proofErr w:type="gramStart"/>
      <w:r w:rsidRPr="009A115D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) operation. </w:t>
      </w:r>
    </w:p>
    <w:p w:rsidR="009A115D" w:rsidRPr="009A115D" w:rsidRDefault="009A115D" w:rsidP="009A1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115D">
        <w:rPr>
          <w:rFonts w:ascii="Courier New" w:eastAsia="Times New Roman" w:hAnsi="Courier New" w:cs="Courier New"/>
          <w:b/>
          <w:bCs/>
          <w:sz w:val="20"/>
        </w:rPr>
        <w:t>sem_post</w:t>
      </w:r>
      <w:proofErr w:type="spellEnd"/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: This is the </w:t>
      </w:r>
      <w:proofErr w:type="gramStart"/>
      <w:r w:rsidRPr="009A115D">
        <w:rPr>
          <w:rFonts w:ascii="Times New Roman" w:eastAsia="Times New Roman" w:hAnsi="Times New Roman" w:cs="Times New Roman"/>
          <w:sz w:val="24"/>
          <w:szCs w:val="24"/>
        </w:rPr>
        <w:t>V(</w:t>
      </w:r>
      <w:proofErr w:type="gramEnd"/>
      <w:r w:rsidRPr="009A115D">
        <w:rPr>
          <w:rFonts w:ascii="Times New Roman" w:eastAsia="Times New Roman" w:hAnsi="Times New Roman" w:cs="Times New Roman"/>
          <w:sz w:val="24"/>
          <w:szCs w:val="24"/>
        </w:rPr>
        <w:t xml:space="preserve">) operation. </w:t>
      </w:r>
    </w:p>
    <w:p w:rsidR="00881519" w:rsidRDefault="00881519"/>
    <w:sectPr w:rsidR="0088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569FF"/>
    <w:multiLevelType w:val="multilevel"/>
    <w:tmpl w:val="71AA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A115D"/>
    <w:rsid w:val="00881519"/>
    <w:rsid w:val="009A1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1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A11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15D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9A115D"/>
  </w:style>
  <w:style w:type="character" w:customStyle="1" w:styleId="string">
    <w:name w:val="string"/>
    <w:basedOn w:val="DefaultParagraphFont"/>
    <w:rsid w:val="009A115D"/>
  </w:style>
  <w:style w:type="character" w:customStyle="1" w:styleId="variable-name">
    <w:name w:val="variable-name"/>
    <w:basedOn w:val="DefaultParagraphFont"/>
    <w:rsid w:val="009A115D"/>
  </w:style>
  <w:style w:type="character" w:customStyle="1" w:styleId="type">
    <w:name w:val="type"/>
    <w:basedOn w:val="DefaultParagraphFont"/>
    <w:rsid w:val="009A115D"/>
  </w:style>
  <w:style w:type="character" w:customStyle="1" w:styleId="function-name">
    <w:name w:val="function-name"/>
    <w:basedOn w:val="DefaultParagraphFont"/>
    <w:rsid w:val="009A115D"/>
  </w:style>
  <w:style w:type="character" w:customStyle="1" w:styleId="comment-delimiter">
    <w:name w:val="comment-delimiter"/>
    <w:basedOn w:val="DefaultParagraphFont"/>
    <w:rsid w:val="009A115D"/>
  </w:style>
  <w:style w:type="character" w:customStyle="1" w:styleId="comment">
    <w:name w:val="comment"/>
    <w:basedOn w:val="DefaultParagraphFont"/>
    <w:rsid w:val="009A115D"/>
  </w:style>
  <w:style w:type="character" w:customStyle="1" w:styleId="keyword">
    <w:name w:val="keyword"/>
    <w:basedOn w:val="DefaultParagraphFont"/>
    <w:rsid w:val="009A115D"/>
  </w:style>
  <w:style w:type="character" w:customStyle="1" w:styleId="negation-char">
    <w:name w:val="negation-char"/>
    <w:basedOn w:val="DefaultParagraphFont"/>
    <w:rsid w:val="009A115D"/>
  </w:style>
  <w:style w:type="character" w:customStyle="1" w:styleId="constant">
    <w:name w:val="constant"/>
    <w:basedOn w:val="DefaultParagraphFont"/>
    <w:rsid w:val="009A115D"/>
  </w:style>
  <w:style w:type="character" w:styleId="Emphasis">
    <w:name w:val="Emphasis"/>
    <w:basedOn w:val="DefaultParagraphFont"/>
    <w:uiPriority w:val="20"/>
    <w:qFormat/>
    <w:rsid w:val="009A115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</cp:revision>
  <dcterms:created xsi:type="dcterms:W3CDTF">2015-03-17T10:04:00Z</dcterms:created>
  <dcterms:modified xsi:type="dcterms:W3CDTF">2015-03-17T10:04:00Z</dcterms:modified>
</cp:coreProperties>
</file>