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2B527" w14:textId="1C8844FD" w:rsidR="00D82965" w:rsidRPr="00BC626B" w:rsidRDefault="00D82965" w:rsidP="00BC626B">
      <w:pPr>
        <w:jc w:val="center"/>
        <w:rPr>
          <w:rFonts w:ascii="Tahoma" w:hAnsi="Tahoma" w:cs="Tahoma"/>
        </w:rPr>
      </w:pPr>
      <w:r w:rsidRPr="00BC626B">
        <w:rPr>
          <w:rFonts w:ascii="Tahoma" w:hAnsi="Tahoma" w:cs="Tahoma"/>
          <w:sz w:val="28"/>
          <w:szCs w:val="28"/>
        </w:rPr>
        <w:t>CSD-310 GROUP A</w:t>
      </w:r>
      <w:r w:rsidR="00BC626B">
        <w:rPr>
          <w:rFonts w:ascii="Tahoma" w:hAnsi="Tahoma" w:cs="Tahoma"/>
        </w:rPr>
        <w:br/>
      </w:r>
      <w:r w:rsidRPr="00BC626B">
        <w:rPr>
          <w:rFonts w:ascii="Tahoma" w:hAnsi="Tahoma" w:cs="Tahoma"/>
        </w:rPr>
        <w:t>Jeremy Ginter</w:t>
      </w:r>
      <w:r w:rsidRPr="00BC626B">
        <w:rPr>
          <w:rFonts w:ascii="Tahoma" w:hAnsi="Tahoma" w:cs="Tahoma"/>
        </w:rPr>
        <w:br/>
        <w:t>Daniel Preller</w:t>
      </w:r>
      <w:r w:rsidRPr="00BC626B">
        <w:rPr>
          <w:rFonts w:ascii="Tahoma" w:hAnsi="Tahoma" w:cs="Tahoma"/>
        </w:rPr>
        <w:br/>
        <w:t>Melissa Favelli</w:t>
      </w:r>
    </w:p>
    <w:p w14:paraId="74DF5F37" w14:textId="585CFA8E" w:rsidR="00D82965" w:rsidRPr="00BC626B" w:rsidRDefault="00D82965" w:rsidP="00BC626B">
      <w:pPr>
        <w:jc w:val="center"/>
        <w:rPr>
          <w:rFonts w:ascii="Tahoma" w:hAnsi="Tahoma" w:cs="Tahoma"/>
          <w:sz w:val="36"/>
          <w:szCs w:val="36"/>
        </w:rPr>
      </w:pPr>
      <w:r w:rsidRPr="00BC626B">
        <w:rPr>
          <w:rFonts w:ascii="Tahoma" w:hAnsi="Tahoma" w:cs="Tahoma"/>
          <w:sz w:val="36"/>
          <w:szCs w:val="36"/>
        </w:rPr>
        <w:t>BACCHUS WINERY CASE STUDY</w:t>
      </w:r>
    </w:p>
    <w:p w14:paraId="78FA79B8" w14:textId="77777777" w:rsidR="00BC626B" w:rsidRPr="00BC626B" w:rsidRDefault="00BC626B" w:rsidP="00BC626B">
      <w:pPr>
        <w:rPr>
          <w:sz w:val="4"/>
          <w:szCs w:val="4"/>
        </w:rPr>
      </w:pPr>
    </w:p>
    <w:p w14:paraId="1DCF24C7" w14:textId="5F697160" w:rsidR="00BC626B" w:rsidRPr="00BC626B" w:rsidRDefault="00BC626B" w:rsidP="00BC626B">
      <w:pPr>
        <w:rPr>
          <w:rFonts w:ascii="Tahoma" w:hAnsi="Tahoma" w:cs="Tahoma"/>
          <w:sz w:val="32"/>
          <w:szCs w:val="32"/>
        </w:rPr>
      </w:pPr>
      <w:r w:rsidRPr="00BC626B">
        <w:rPr>
          <w:rFonts w:ascii="Tahoma" w:hAnsi="Tahoma" w:cs="Tahoma"/>
          <w:sz w:val="32"/>
          <w:szCs w:val="32"/>
        </w:rPr>
        <w:t>Bacchus Winery Business Rules:</w:t>
      </w:r>
    </w:p>
    <w:p w14:paraId="4A0D749A" w14:textId="28DE6ADB" w:rsidR="00BC626B" w:rsidRPr="00BC626B" w:rsidRDefault="00BC626B" w:rsidP="00BC626B">
      <w:pPr>
        <w:rPr>
          <w:rFonts w:ascii="Tahoma" w:hAnsi="Tahoma" w:cs="Tahoma"/>
          <w:sz w:val="21"/>
          <w:szCs w:val="21"/>
        </w:rPr>
      </w:pPr>
      <w:r w:rsidRPr="00BC626B">
        <w:rPr>
          <w:rFonts w:ascii="Tahoma" w:hAnsi="Tahoma" w:cs="Tahoma"/>
          <w:sz w:val="21"/>
          <w:szCs w:val="21"/>
        </w:rPr>
        <w:t>Employees have a position and, sometimes, a supervisor.</w:t>
      </w:r>
      <w:r w:rsidRPr="00BC626B">
        <w:rPr>
          <w:rFonts w:ascii="Tahoma" w:hAnsi="Tahoma" w:cs="Tahoma"/>
          <w:sz w:val="21"/>
          <w:szCs w:val="21"/>
        </w:rPr>
        <w:br/>
      </w:r>
      <w:r w:rsidRPr="00BC626B">
        <w:rPr>
          <w:rFonts w:ascii="Tahoma" w:hAnsi="Tahoma" w:cs="Tahoma"/>
          <w:sz w:val="21"/>
          <w:szCs w:val="21"/>
        </w:rPr>
        <w:t>Employees have work hours consisting of a date and the hours worked.</w:t>
      </w:r>
    </w:p>
    <w:p w14:paraId="53C2B20B" w14:textId="56913EE2" w:rsidR="00BC626B" w:rsidRPr="00BC626B" w:rsidRDefault="00BC626B" w:rsidP="00BC626B">
      <w:pPr>
        <w:rPr>
          <w:rFonts w:ascii="Tahoma" w:hAnsi="Tahoma" w:cs="Tahoma"/>
          <w:sz w:val="21"/>
          <w:szCs w:val="21"/>
        </w:rPr>
      </w:pPr>
      <w:r w:rsidRPr="00BC626B">
        <w:rPr>
          <w:rFonts w:ascii="Tahoma" w:hAnsi="Tahoma" w:cs="Tahoma"/>
          <w:sz w:val="21"/>
          <w:szCs w:val="21"/>
        </w:rPr>
        <w:t>Products have a fixed price</w:t>
      </w:r>
      <w:r w:rsidRPr="00BC626B">
        <w:rPr>
          <w:rFonts w:ascii="Tahoma" w:hAnsi="Tahoma" w:cs="Tahoma"/>
          <w:sz w:val="21"/>
          <w:szCs w:val="21"/>
        </w:rPr>
        <w:br/>
      </w:r>
      <w:r w:rsidRPr="00BC626B">
        <w:rPr>
          <w:rFonts w:ascii="Tahoma" w:hAnsi="Tahoma" w:cs="Tahoma"/>
          <w:sz w:val="21"/>
          <w:szCs w:val="21"/>
        </w:rPr>
        <w:t>Products are sold to distributors</w:t>
      </w:r>
    </w:p>
    <w:p w14:paraId="4ECE0EFE" w14:textId="0D79D9BF" w:rsidR="00BC626B" w:rsidRPr="00BC626B" w:rsidRDefault="00BC626B" w:rsidP="00BC626B">
      <w:pPr>
        <w:rPr>
          <w:rFonts w:ascii="Tahoma" w:hAnsi="Tahoma" w:cs="Tahoma"/>
          <w:sz w:val="21"/>
          <w:szCs w:val="21"/>
        </w:rPr>
      </w:pPr>
      <w:r w:rsidRPr="00BC626B">
        <w:rPr>
          <w:rFonts w:ascii="Tahoma" w:hAnsi="Tahoma" w:cs="Tahoma"/>
          <w:sz w:val="21"/>
          <w:szCs w:val="21"/>
        </w:rPr>
        <w:t>Distributors have a multi-part address</w:t>
      </w:r>
      <w:r w:rsidRPr="00BC626B">
        <w:rPr>
          <w:rFonts w:ascii="Tahoma" w:hAnsi="Tahoma" w:cs="Tahoma"/>
          <w:sz w:val="21"/>
          <w:szCs w:val="21"/>
        </w:rPr>
        <w:br/>
      </w:r>
      <w:r w:rsidRPr="00BC626B">
        <w:rPr>
          <w:rFonts w:ascii="Tahoma" w:hAnsi="Tahoma" w:cs="Tahoma"/>
          <w:sz w:val="21"/>
          <w:szCs w:val="21"/>
        </w:rPr>
        <w:t>Distributors have contact information</w:t>
      </w:r>
    </w:p>
    <w:p w14:paraId="7EAA3BD9" w14:textId="3E1ACD6C" w:rsidR="00BC626B" w:rsidRPr="00BC626B" w:rsidRDefault="00BC626B" w:rsidP="00BC626B">
      <w:pPr>
        <w:rPr>
          <w:rFonts w:ascii="Tahoma" w:hAnsi="Tahoma" w:cs="Tahoma"/>
          <w:sz w:val="21"/>
          <w:szCs w:val="21"/>
        </w:rPr>
      </w:pPr>
      <w:r w:rsidRPr="00BC626B">
        <w:rPr>
          <w:rFonts w:ascii="Tahoma" w:hAnsi="Tahoma" w:cs="Tahoma"/>
          <w:sz w:val="21"/>
          <w:szCs w:val="21"/>
        </w:rPr>
        <w:t>Supplies are bought from suppliers</w:t>
      </w:r>
    </w:p>
    <w:p w14:paraId="62EBAAAC" w14:textId="25477257" w:rsidR="00BC626B" w:rsidRPr="00BC626B" w:rsidRDefault="00BC626B" w:rsidP="00BC626B">
      <w:pPr>
        <w:rPr>
          <w:rFonts w:ascii="Tahoma" w:hAnsi="Tahoma" w:cs="Tahoma"/>
          <w:sz w:val="21"/>
          <w:szCs w:val="21"/>
        </w:rPr>
      </w:pPr>
      <w:r w:rsidRPr="00BC626B">
        <w:rPr>
          <w:rFonts w:ascii="Tahoma" w:hAnsi="Tahoma" w:cs="Tahoma"/>
          <w:sz w:val="21"/>
          <w:szCs w:val="21"/>
        </w:rPr>
        <w:t>Supply orders have an expected and actual delivery date</w:t>
      </w:r>
    </w:p>
    <w:p w14:paraId="33F85E78" w14:textId="5B6BD7C0" w:rsidR="00BC626B" w:rsidRPr="00BC626B" w:rsidRDefault="00BC626B" w:rsidP="00BC626B">
      <w:pPr>
        <w:rPr>
          <w:rFonts w:ascii="Tahoma" w:hAnsi="Tahoma" w:cs="Tahoma"/>
          <w:sz w:val="21"/>
          <w:szCs w:val="21"/>
        </w:rPr>
      </w:pPr>
      <w:r w:rsidRPr="00BC626B">
        <w:rPr>
          <w:rFonts w:ascii="Tahoma" w:hAnsi="Tahoma" w:cs="Tahoma"/>
          <w:sz w:val="21"/>
          <w:szCs w:val="21"/>
        </w:rPr>
        <w:t>Suppliers have a multi-part address</w:t>
      </w:r>
      <w:r w:rsidRPr="00BC626B">
        <w:rPr>
          <w:rFonts w:ascii="Tahoma" w:hAnsi="Tahoma" w:cs="Tahoma"/>
          <w:sz w:val="21"/>
          <w:szCs w:val="21"/>
        </w:rPr>
        <w:br/>
      </w:r>
      <w:r w:rsidRPr="00BC626B">
        <w:rPr>
          <w:rFonts w:ascii="Tahoma" w:hAnsi="Tahoma" w:cs="Tahoma"/>
          <w:sz w:val="21"/>
          <w:szCs w:val="21"/>
        </w:rPr>
        <w:t>Suppliers have contact information</w:t>
      </w:r>
    </w:p>
    <w:p w14:paraId="58F292C1" w14:textId="48254490" w:rsidR="00BC626B" w:rsidRPr="00BC626B" w:rsidRDefault="00BC626B" w:rsidP="00BC626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C43196" wp14:editId="0312618F">
            <wp:extent cx="4986285" cy="4533900"/>
            <wp:effectExtent l="0" t="0" r="5080" b="0"/>
            <wp:docPr id="102841846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18465" name="Picture 3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3" r="14584" b="10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91" cy="453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626B" w:rsidRPr="00BC626B" w:rsidSect="00BC62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65"/>
    <w:rsid w:val="005878F6"/>
    <w:rsid w:val="00701A98"/>
    <w:rsid w:val="00713000"/>
    <w:rsid w:val="00766C82"/>
    <w:rsid w:val="00AD1615"/>
    <w:rsid w:val="00BC626B"/>
    <w:rsid w:val="00C763E2"/>
    <w:rsid w:val="00D82965"/>
    <w:rsid w:val="00E0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6B61"/>
  <w15:chartTrackingRefBased/>
  <w15:docId w15:val="{7497832D-F33E-994F-B201-E6E76867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Favelli</dc:creator>
  <cp:keywords/>
  <dc:description/>
  <cp:lastModifiedBy>Melissa Favelli</cp:lastModifiedBy>
  <cp:revision>1</cp:revision>
  <dcterms:created xsi:type="dcterms:W3CDTF">2025-07-24T13:19:00Z</dcterms:created>
  <dcterms:modified xsi:type="dcterms:W3CDTF">2025-07-28T04:04:00Z</dcterms:modified>
</cp:coreProperties>
</file>