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D935B" w14:textId="241DD087" w:rsidR="005007CF" w:rsidRDefault="000A1724" w:rsidP="00BD6B2D">
      <w:pPr>
        <w:pStyle w:val="Title"/>
      </w:pPr>
      <w:r>
        <w:t xml:space="preserve">1D Dual drainage with </w:t>
      </w:r>
      <w:r w:rsidR="005E75AB">
        <w:t>Gully and Inlets</w:t>
      </w:r>
      <w:r>
        <w:t xml:space="preserve"> in InfoWorks ICM</w:t>
      </w:r>
    </w:p>
    <w:p w14:paraId="7FF7E527" w14:textId="06A945A1" w:rsidR="005E75AB" w:rsidRDefault="005E75AB" w:rsidP="005E75AB">
      <w:pPr>
        <w:pStyle w:val="Heading1"/>
      </w:pPr>
      <w:r>
        <w:t>Introduction</w:t>
      </w:r>
    </w:p>
    <w:p w14:paraId="69A1C160" w14:textId="5B00D7BE" w:rsidR="005E75AB" w:rsidRDefault="005E75AB" w:rsidP="005E75AB">
      <w:r>
        <w:t xml:space="preserve">When modeling a dual drainage (also called major/minor) systems in a 1D model, you need to use an </w:t>
      </w:r>
      <w:hyperlink r:id="rId5" w:history="1">
        <w:r w:rsidRPr="005E75AB">
          <w:rPr>
            <w:rStyle w:val="Hyperlink"/>
          </w:rPr>
          <w:t>inlet</w:t>
        </w:r>
      </w:hyperlink>
      <w:r>
        <w:t>. A typical set up</w:t>
      </w:r>
      <w:r w:rsidR="00A40C66">
        <w:t xml:space="preserve"> includes,</w:t>
      </w:r>
      <w:r>
        <w:t xml:space="preserve"> </w:t>
      </w:r>
    </w:p>
    <w:p w14:paraId="6C0C027E" w14:textId="485E428B" w:rsidR="005E75AB" w:rsidRDefault="005E75AB" w:rsidP="005E75AB">
      <w:pPr>
        <w:pStyle w:val="ListParagraph"/>
        <w:numPr>
          <w:ilvl w:val="0"/>
          <w:numId w:val="2"/>
        </w:numPr>
      </w:pPr>
      <w:r>
        <w:t>Overland flow on the street</w:t>
      </w:r>
    </w:p>
    <w:p w14:paraId="1BC649D9" w14:textId="594A7259" w:rsidR="005E75AB" w:rsidRDefault="005E75AB" w:rsidP="005E75AB">
      <w:pPr>
        <w:pStyle w:val="ListParagraph"/>
        <w:numPr>
          <w:ilvl w:val="0"/>
          <w:numId w:val="2"/>
        </w:numPr>
      </w:pPr>
      <w:r>
        <w:t>An inlet captures some of the flow into the underground pipes</w:t>
      </w:r>
    </w:p>
    <w:p w14:paraId="77EF6929" w14:textId="70BA0A86" w:rsidR="005E75AB" w:rsidRPr="005E75AB" w:rsidRDefault="005E75AB" w:rsidP="005E75AB">
      <w:pPr>
        <w:pStyle w:val="ListParagraph"/>
        <w:numPr>
          <w:ilvl w:val="0"/>
          <w:numId w:val="2"/>
        </w:numPr>
      </w:pPr>
      <w:r>
        <w:t>The bypass flow continues down the street</w:t>
      </w:r>
    </w:p>
    <w:p w14:paraId="18955194" w14:textId="7D846207" w:rsidR="005E75AB" w:rsidRDefault="005E75AB" w:rsidP="005E75AB"/>
    <w:p w14:paraId="06A51E38" w14:textId="1C347A51" w:rsidR="005E75AB" w:rsidRDefault="005E75AB" w:rsidP="005E75AB">
      <w:r>
        <w:rPr>
          <w:noProof/>
        </w:rPr>
        <w:drawing>
          <wp:inline distT="0" distB="0" distL="0" distR="0" wp14:anchorId="244525C2" wp14:editId="20459B26">
            <wp:extent cx="3270523" cy="2169806"/>
            <wp:effectExtent l="0" t="0" r="6350" b="1905"/>
            <wp:docPr id="2028009932" name="Picture 1" descr="Diagram of a stree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9932" name="Picture 1" descr="Diagram of a street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633" cy="21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4A8D" w14:textId="4E5A050F" w:rsidR="005E75AB" w:rsidRDefault="005E75AB" w:rsidP="005E75AB">
      <w:r>
        <w:t xml:space="preserve">Image source: </w:t>
      </w:r>
      <w:hyperlink r:id="rId7" w:history="1">
        <w:r w:rsidRPr="005E75AB">
          <w:rPr>
            <w:rStyle w:val="Hyperlink"/>
          </w:rPr>
          <w:t>SWMM5.2.0 Features</w:t>
        </w:r>
      </w:hyperlink>
    </w:p>
    <w:p w14:paraId="2F9379F4" w14:textId="7C41D54A" w:rsidR="005E75AB" w:rsidRDefault="005E75AB" w:rsidP="005E75AB">
      <w:r>
        <w:t>InfoWorks ICM models such a system with,</w:t>
      </w:r>
    </w:p>
    <w:p w14:paraId="19DB64F3" w14:textId="480D5791" w:rsidR="005E75AB" w:rsidRDefault="005E75AB" w:rsidP="005E75AB">
      <w:pPr>
        <w:pStyle w:val="ListParagraph"/>
        <w:numPr>
          <w:ilvl w:val="0"/>
          <w:numId w:val="2"/>
        </w:numPr>
      </w:pPr>
      <w:r>
        <w:t>Streets as overland channels, the system type must be set as “overland”</w:t>
      </w:r>
    </w:p>
    <w:p w14:paraId="6CB5F420" w14:textId="0E1E3372" w:rsidR="005E75AB" w:rsidRDefault="005E75AB" w:rsidP="005E75AB">
      <w:pPr>
        <w:pStyle w:val="ListParagraph"/>
        <w:numPr>
          <w:ilvl w:val="0"/>
          <w:numId w:val="2"/>
        </w:numPr>
      </w:pPr>
      <w:r>
        <w:t>The node that connects to both the overland and underground pipes need to have a flood type set as either “inlet” or “gully”.</w:t>
      </w:r>
    </w:p>
    <w:p w14:paraId="58D2B7D1" w14:textId="7FA060F2" w:rsidR="005E75AB" w:rsidRDefault="005E75AB" w:rsidP="005E75AB">
      <w:r w:rsidRPr="005E75AB">
        <w:rPr>
          <w:noProof/>
        </w:rPr>
        <w:lastRenderedPageBreak/>
        <w:drawing>
          <wp:inline distT="0" distB="0" distL="0" distR="0" wp14:anchorId="46B41B33" wp14:editId="0A9E5454">
            <wp:extent cx="3407613" cy="2387772"/>
            <wp:effectExtent l="0" t="0" r="2540" b="0"/>
            <wp:docPr id="5" name="Picture 4" descr="Diagram of a diagram of a roa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992D77-5A05-7975-5067-D25F0FE8F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 of a diagram of a road&#10;&#10;Description automatically generated">
                      <a:extLst>
                        <a:ext uri="{FF2B5EF4-FFF2-40B4-BE49-F238E27FC236}">
                          <a16:creationId xmlns:a16="http://schemas.microsoft.com/office/drawing/2014/main" id="{03992D77-5A05-7975-5067-D25F0FE8F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375" cy="23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E575" w14:textId="1606C986" w:rsidR="00BD6B2D" w:rsidRDefault="00D03A55" w:rsidP="00BD6B2D">
      <w:r>
        <w:t>Here is an example,</w:t>
      </w:r>
      <w:r w:rsidR="000E0128">
        <w:t xml:space="preserve"> a gully is the same as an inlet with “head” input type.</w:t>
      </w:r>
    </w:p>
    <w:p w14:paraId="23DA696E" w14:textId="4873F6A7" w:rsidR="000553E3" w:rsidRDefault="00D03A55" w:rsidP="00BD6B2D">
      <w:r>
        <w:rPr>
          <w:noProof/>
        </w:rPr>
        <w:drawing>
          <wp:inline distT="0" distB="0" distL="0" distR="0" wp14:anchorId="23CA5330" wp14:editId="110AD1F0">
            <wp:extent cx="5943600" cy="4337050"/>
            <wp:effectExtent l="0" t="0" r="0" b="6350"/>
            <wp:docPr id="79560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034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8FD3" w14:textId="5791926D" w:rsidR="00D03A55" w:rsidRDefault="00D03A55" w:rsidP="0080268A">
      <w:pPr>
        <w:pStyle w:val="Heading1"/>
      </w:pPr>
      <w:r>
        <w:lastRenderedPageBreak/>
        <w:t>Best practice</w:t>
      </w:r>
    </w:p>
    <w:p w14:paraId="666833B3" w14:textId="787EA388" w:rsidR="00D03A55" w:rsidRDefault="00B660D5" w:rsidP="00D03A55">
      <w:r>
        <w:t>The flow conditions at the inlet are quite complicated</w:t>
      </w:r>
      <w:r w:rsidR="000A1724">
        <w:t xml:space="preserve"> to model directly. </w:t>
      </w:r>
      <w:r w:rsidR="00A40C66">
        <w:t>They are</w:t>
      </w:r>
      <w:r w:rsidR="000A1724">
        <w:t xml:space="preserve"> commonly estimated </w:t>
      </w:r>
      <w:r w:rsidR="008B18B1">
        <w:t xml:space="preserve">as simple correlations </w:t>
      </w:r>
      <w:r w:rsidR="000A1724">
        <w:t xml:space="preserve">of the </w:t>
      </w:r>
      <w:r w:rsidR="008B18B1">
        <w:t xml:space="preserve">approaching </w:t>
      </w:r>
      <w:r w:rsidR="000A1724">
        <w:t>flow</w:t>
      </w:r>
      <w:r w:rsidR="00D631D3">
        <w:t xml:space="preserve"> conditions</w:t>
      </w:r>
      <w:r w:rsidR="000A1724">
        <w:t>.</w:t>
      </w:r>
      <w:r w:rsidR="00A40C66">
        <w:t xml:space="preserve"> A</w:t>
      </w:r>
      <w:r w:rsidR="000A1724">
        <w:t xml:space="preserve"> head discharge curve </w:t>
      </w:r>
      <w:r w:rsidR="00A40C66">
        <w:t xml:space="preserve">is commonly used </w:t>
      </w:r>
      <w:r w:rsidR="00D631D3">
        <w:t xml:space="preserve">to determine </w:t>
      </w:r>
      <w:r w:rsidR="000A1724">
        <w:t xml:space="preserve">the flow captured </w:t>
      </w:r>
      <w:r w:rsidR="00D631D3">
        <w:t>from</w:t>
      </w:r>
      <w:r w:rsidR="000A1724">
        <w:t xml:space="preserve"> the approach flow </w:t>
      </w:r>
      <w:r w:rsidR="008B18B1">
        <w:t>depth on the road.</w:t>
      </w:r>
    </w:p>
    <w:p w14:paraId="6B51CC54" w14:textId="73C715A6" w:rsidR="00D631D3" w:rsidRDefault="00D631D3" w:rsidP="00D03A55">
      <w:r>
        <w:t>The head discharge curve uses,</w:t>
      </w:r>
    </w:p>
    <w:p w14:paraId="1FFC77B4" w14:textId="3819D270" w:rsidR="00D631D3" w:rsidRDefault="00D631D3" w:rsidP="00D631D3">
      <w:pPr>
        <w:pStyle w:val="ListParagraph"/>
        <w:numPr>
          <w:ilvl w:val="0"/>
          <w:numId w:val="2"/>
        </w:numPr>
      </w:pPr>
      <w:r w:rsidRPr="00D631D3">
        <w:rPr>
          <w:b/>
          <w:bCs/>
        </w:rPr>
        <w:t>inflow</w:t>
      </w:r>
      <w:r>
        <w:t xml:space="preserve"> as the discharge</w:t>
      </w:r>
    </w:p>
    <w:p w14:paraId="05A3CF29" w14:textId="450C32AC" w:rsidR="00D631D3" w:rsidRDefault="00D631D3" w:rsidP="00D631D3">
      <w:pPr>
        <w:pStyle w:val="ListParagraph"/>
        <w:numPr>
          <w:ilvl w:val="0"/>
          <w:numId w:val="2"/>
        </w:numPr>
      </w:pPr>
      <w:r w:rsidRPr="00D631D3">
        <w:rPr>
          <w:b/>
          <w:bCs/>
        </w:rPr>
        <w:t>Flood depth</w:t>
      </w:r>
      <w:r>
        <w:t xml:space="preserve"> as the head</w:t>
      </w:r>
    </w:p>
    <w:p w14:paraId="47B16403" w14:textId="2654CEE9" w:rsidR="00D631D3" w:rsidRDefault="00D631D3" w:rsidP="00D03A55">
      <w:r>
        <w:rPr>
          <w:noProof/>
        </w:rPr>
        <w:drawing>
          <wp:inline distT="0" distB="0" distL="0" distR="0" wp14:anchorId="1E929517" wp14:editId="0FF73FDD">
            <wp:extent cx="4717855" cy="3060557"/>
            <wp:effectExtent l="0" t="0" r="6985" b="6985"/>
            <wp:docPr id="542912537" name="Picture 1" descr="A diagram of a p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12537" name="Picture 1" descr="A diagram of a pi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037" cy="30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58C9" w14:textId="421C6B5D" w:rsidR="00D631D3" w:rsidRDefault="00D631D3" w:rsidP="00D03A55">
      <w:r>
        <w:t xml:space="preserve">It should be noted the flood depth </w:t>
      </w:r>
      <w:r w:rsidR="00A40C66">
        <w:t>differs</w:t>
      </w:r>
      <w:r>
        <w:t xml:space="preserve"> for inlet nodes and manholes without overland connections,</w:t>
      </w:r>
    </w:p>
    <w:p w14:paraId="2EC00598" w14:textId="7E1C864B" w:rsidR="00D631D3" w:rsidRDefault="00D631D3" w:rsidP="00D631D3">
      <w:pPr>
        <w:pStyle w:val="ListParagraph"/>
        <w:numPr>
          <w:ilvl w:val="0"/>
          <w:numId w:val="2"/>
        </w:numPr>
      </w:pPr>
      <w:r>
        <w:t>For inlets: flood depth = Overland level – Ground level</w:t>
      </w:r>
    </w:p>
    <w:p w14:paraId="0A5DEFAE" w14:textId="4040F879" w:rsidR="00D631D3" w:rsidRDefault="00D631D3" w:rsidP="00D631D3">
      <w:pPr>
        <w:pStyle w:val="ListParagraph"/>
        <w:numPr>
          <w:ilvl w:val="0"/>
          <w:numId w:val="2"/>
        </w:numPr>
      </w:pPr>
      <w:r>
        <w:t>For manholes: flood depth = Level – Flood level</w:t>
      </w:r>
      <w:r w:rsidR="00402A28">
        <w:t xml:space="preserve"> (usually ground level)</w:t>
      </w:r>
    </w:p>
    <w:p w14:paraId="44F71134" w14:textId="0F564726" w:rsidR="00D631D3" w:rsidRDefault="000E0128" w:rsidP="00D03A55">
      <w:r>
        <w:t>A</w:t>
      </w:r>
      <w:r w:rsidR="00A40C66">
        <w:t xml:space="preserve">dvanced inlet flow capture </w:t>
      </w:r>
      <w:r>
        <w:t xml:space="preserve">will be covered </w:t>
      </w:r>
      <w:r w:rsidR="00A40C66">
        <w:t>in another article. This article only focus</w:t>
      </w:r>
      <w:r>
        <w:t>es</w:t>
      </w:r>
      <w:r w:rsidR="00A40C66">
        <w:t xml:space="preserve"> on using the head discharge curve. </w:t>
      </w:r>
    </w:p>
    <w:p w14:paraId="40AF015C" w14:textId="4E5723B1" w:rsidR="008B18B1" w:rsidRDefault="00786692" w:rsidP="00786692">
      <w:pPr>
        <w:pStyle w:val="Heading1"/>
      </w:pPr>
      <w:r>
        <w:t>Overflow</w:t>
      </w:r>
    </w:p>
    <w:p w14:paraId="64AFFBAE" w14:textId="4CE789DF" w:rsidR="00786692" w:rsidRDefault="00786692" w:rsidP="00786692">
      <w:r>
        <w:t xml:space="preserve">When the underground pipes are </w:t>
      </w:r>
      <w:r w:rsidR="000E0128">
        <w:t>full</w:t>
      </w:r>
      <w:r>
        <w:t xml:space="preserve">, water can </w:t>
      </w:r>
      <w:r w:rsidR="000E0128">
        <w:t>overflow from</w:t>
      </w:r>
      <w:r>
        <w:t xml:space="preserve"> the inlet </w:t>
      </w:r>
      <w:r w:rsidR="000E0128">
        <w:t>o</w:t>
      </w:r>
      <w:r>
        <w:t xml:space="preserve">nto the road. </w:t>
      </w:r>
      <w:r w:rsidR="000E0128">
        <w:t>T</w:t>
      </w:r>
      <w:r>
        <w:t>he same head discharge curve is applied</w:t>
      </w:r>
      <w:r w:rsidR="000E0128">
        <w:t xml:space="preserve"> to overflows</w:t>
      </w:r>
      <w:r>
        <w:t>. If the curve doesn’t define explicitly what happens when the flow is negative, interpolation will be used.</w:t>
      </w:r>
    </w:p>
    <w:p w14:paraId="7B6A103C" w14:textId="1B885B2E" w:rsidR="00786692" w:rsidRDefault="00786692" w:rsidP="00786692">
      <w:r>
        <w:lastRenderedPageBreak/>
        <w:t xml:space="preserve">When overflow </w:t>
      </w:r>
      <w:r w:rsidR="000E0128">
        <w:t>occurs</w:t>
      </w:r>
      <w:r>
        <w:t>, the water level in the manhole is higher than the water level on the street.</w:t>
      </w:r>
    </w:p>
    <w:p w14:paraId="58229193" w14:textId="45BD97DA" w:rsidR="00786692" w:rsidRDefault="00786692" w:rsidP="00786692">
      <w:r>
        <w:rPr>
          <w:noProof/>
        </w:rPr>
        <w:drawing>
          <wp:inline distT="0" distB="0" distL="0" distR="0" wp14:anchorId="15775193" wp14:editId="74130FE0">
            <wp:extent cx="3489306" cy="2268738"/>
            <wp:effectExtent l="0" t="0" r="0" b="0"/>
            <wp:docPr id="986014710" name="Picture 1" descr="Water flowing water around a sewer manh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4710" name="Picture 1" descr="Water flowing water around a sewer manho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962" cy="22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862F" w14:textId="100A821B" w:rsidR="00786692" w:rsidRDefault="000E0128" w:rsidP="00786692">
      <w:r>
        <w:t>Since the water is coming out of the manhole, both the head and flow are negative. The head is the difference of,</w:t>
      </w:r>
    </w:p>
    <w:p w14:paraId="1E1C1B49" w14:textId="6647ED61" w:rsidR="00786692" w:rsidRDefault="00786692" w:rsidP="00786692">
      <w:pPr>
        <w:pStyle w:val="ListParagraph"/>
        <w:numPr>
          <w:ilvl w:val="0"/>
          <w:numId w:val="2"/>
        </w:numPr>
      </w:pPr>
      <w:r>
        <w:t>Street water level is “flood depth”</w:t>
      </w:r>
    </w:p>
    <w:p w14:paraId="456B0049" w14:textId="55D49300" w:rsidR="00786692" w:rsidRDefault="00786692" w:rsidP="00786692">
      <w:pPr>
        <w:pStyle w:val="ListParagraph"/>
        <w:numPr>
          <w:ilvl w:val="0"/>
          <w:numId w:val="2"/>
        </w:numPr>
      </w:pPr>
      <w:r>
        <w:t>Manhole water level is “Level – ground elevation”</w:t>
      </w:r>
    </w:p>
    <w:p w14:paraId="1289D9B3" w14:textId="7FDC9118" w:rsidR="00786692" w:rsidRPr="00786692" w:rsidRDefault="00786692" w:rsidP="00786692">
      <w:r>
        <w:rPr>
          <w:noProof/>
        </w:rPr>
        <w:drawing>
          <wp:inline distT="0" distB="0" distL="0" distR="0" wp14:anchorId="4BB73AC2" wp14:editId="2E1AB962">
            <wp:extent cx="5208497" cy="2625394"/>
            <wp:effectExtent l="0" t="0" r="0" b="3810"/>
            <wp:docPr id="115571482" name="Picture 1" descr="Diagram of a diagram of a p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482" name="Picture 1" descr="Diagram of a diagram of a pi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951" cy="26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972B" w14:textId="5F80B991" w:rsidR="00D03A55" w:rsidRDefault="00786692" w:rsidP="0080268A">
      <w:r>
        <w:t>You can</w:t>
      </w:r>
      <w:r w:rsidR="000E0128">
        <w:t xml:space="preserve"> explicitly</w:t>
      </w:r>
      <w:r>
        <w:t xml:space="preserve"> define the overflow in the curve,</w:t>
      </w:r>
    </w:p>
    <w:p w14:paraId="1912C7D6" w14:textId="30437708" w:rsidR="00786692" w:rsidRDefault="00786692" w:rsidP="0080268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3A4B7E" wp14:editId="2882D8B1">
            <wp:extent cx="2496368" cy="2594747"/>
            <wp:effectExtent l="0" t="0" r="0" b="0"/>
            <wp:docPr id="3330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6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898" cy="26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AC65" w14:textId="17C98E00" w:rsidR="0080268A" w:rsidRDefault="0080268A" w:rsidP="0080268A">
      <w:r w:rsidRPr="0080268A">
        <w:t>One</w:t>
      </w:r>
      <w:r>
        <w:t xml:space="preserve"> trick to make an inlet that doesn’t overflow is to keep the flow at 0 for negative head.</w:t>
      </w:r>
    </w:p>
    <w:p w14:paraId="41869AE9" w14:textId="61A17E09" w:rsidR="0080268A" w:rsidRPr="0080268A" w:rsidRDefault="0080268A" w:rsidP="0080268A">
      <w:r>
        <w:rPr>
          <w:noProof/>
        </w:rPr>
        <w:drawing>
          <wp:inline distT="0" distB="0" distL="0" distR="0" wp14:anchorId="0B6CFC56" wp14:editId="646A7DB2">
            <wp:extent cx="3444427" cy="2188830"/>
            <wp:effectExtent l="0" t="0" r="3810" b="2540"/>
            <wp:docPr id="1822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56" cy="21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AEF0" w14:textId="55DA8738" w:rsidR="0080268A" w:rsidRPr="00786692" w:rsidRDefault="0080268A" w:rsidP="0080268A">
      <w:pPr>
        <w:pStyle w:val="Heading1"/>
      </w:pPr>
      <w:r>
        <w:t>Example</w:t>
      </w:r>
    </w:p>
    <w:p w14:paraId="74821AC0" w14:textId="3C805959" w:rsidR="00D03A55" w:rsidRDefault="00F07722" w:rsidP="00D03A55">
      <w:r>
        <w:t>In this example, we</w:t>
      </w:r>
      <w:r w:rsidR="00756F3B">
        <w:t xml:space="preserve"> compare 3 setups for an inlet</w:t>
      </w:r>
    </w:p>
    <w:p w14:paraId="7AA6B679" w14:textId="2BC30836" w:rsidR="00F07722" w:rsidRDefault="00F07722" w:rsidP="00F07722">
      <w:pPr>
        <w:pStyle w:val="ListParagraph"/>
        <w:numPr>
          <w:ilvl w:val="0"/>
          <w:numId w:val="2"/>
        </w:numPr>
      </w:pPr>
      <w:r>
        <w:t>The top one uses a gully</w:t>
      </w:r>
    </w:p>
    <w:p w14:paraId="5A44E051" w14:textId="4CCF691A" w:rsidR="00F07722" w:rsidRDefault="00F07722" w:rsidP="00F07722">
      <w:pPr>
        <w:pStyle w:val="ListParagraph"/>
        <w:numPr>
          <w:ilvl w:val="0"/>
          <w:numId w:val="2"/>
        </w:numPr>
      </w:pPr>
      <w:r>
        <w:t>The middle one uses an inlet</w:t>
      </w:r>
    </w:p>
    <w:p w14:paraId="30F72C70" w14:textId="0AB77E99" w:rsidR="00F07722" w:rsidRDefault="00F07722" w:rsidP="00F07722">
      <w:pPr>
        <w:pStyle w:val="ListParagraph"/>
        <w:numPr>
          <w:ilvl w:val="0"/>
          <w:numId w:val="2"/>
        </w:numPr>
      </w:pPr>
      <w:r>
        <w:t xml:space="preserve">The bottom </w:t>
      </w:r>
      <w:r w:rsidR="00756F3B">
        <w:t xml:space="preserve">one </w:t>
      </w:r>
      <w:r>
        <w:t>uses a screw pump to mirror the inflow into the inlet</w:t>
      </w:r>
    </w:p>
    <w:p w14:paraId="1C71677A" w14:textId="0DAB2E83" w:rsidR="00F07722" w:rsidRPr="00D03A55" w:rsidRDefault="00F07722" w:rsidP="00D03A55">
      <w:r>
        <w:rPr>
          <w:noProof/>
        </w:rPr>
        <w:lastRenderedPageBreak/>
        <w:drawing>
          <wp:inline distT="0" distB="0" distL="0" distR="0" wp14:anchorId="7B240046" wp14:editId="653C8659">
            <wp:extent cx="5943600" cy="2408555"/>
            <wp:effectExtent l="0" t="0" r="0" b="0"/>
            <wp:docPr id="632948234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48234" name="Picture 1" descr="A diagram of a mach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A365" w14:textId="09734AF3" w:rsidR="000553E3" w:rsidRDefault="00F07722" w:rsidP="00BD6B2D">
      <w:r>
        <w:t>All 3 setups share the same profile,</w:t>
      </w:r>
    </w:p>
    <w:p w14:paraId="6E68ED04" w14:textId="77777777" w:rsidR="00756F3B" w:rsidRDefault="00756F3B" w:rsidP="00756F3B">
      <w:pPr>
        <w:pStyle w:val="ListParagraph"/>
        <w:numPr>
          <w:ilvl w:val="0"/>
          <w:numId w:val="3"/>
        </w:numPr>
      </w:pPr>
      <w:r>
        <w:t>By raising the water level on the left side, the water level on the street increases, allowing flow into the inlet.</w:t>
      </w:r>
    </w:p>
    <w:p w14:paraId="2FD89262" w14:textId="77777777" w:rsidR="00756F3B" w:rsidRDefault="00756F3B" w:rsidP="00756F3B">
      <w:pPr>
        <w:pStyle w:val="ListParagraph"/>
        <w:numPr>
          <w:ilvl w:val="0"/>
          <w:numId w:val="3"/>
        </w:numPr>
      </w:pPr>
      <w:r>
        <w:t>Once the water level on the street subsides, we raise the water level in the underground pipe to cause overflow in the middle node.</w:t>
      </w:r>
    </w:p>
    <w:p w14:paraId="4FD9D949" w14:textId="6DF6CB0D" w:rsidR="000553E3" w:rsidRDefault="000553E3" w:rsidP="00756F3B">
      <w:r>
        <w:rPr>
          <w:noProof/>
        </w:rPr>
        <w:drawing>
          <wp:inline distT="0" distB="0" distL="0" distR="0" wp14:anchorId="4CCCF92D" wp14:editId="197BC75B">
            <wp:extent cx="5943600" cy="2397760"/>
            <wp:effectExtent l="0" t="0" r="0" b="2540"/>
            <wp:docPr id="164576989" name="Picture 1" descr="A diagram of a chan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6989" name="Picture 1" descr="A diagram of a chann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6AC5" w14:textId="40569EBF" w:rsidR="00FE7C0F" w:rsidRDefault="00F07722" w:rsidP="00BD6B2D">
      <w:r>
        <w:t>The results are shown below,</w:t>
      </w:r>
    </w:p>
    <w:p w14:paraId="036F75DE" w14:textId="0E2CC66C" w:rsidR="00C56C5E" w:rsidRDefault="00C56C5E" w:rsidP="00F07722">
      <w:pPr>
        <w:pStyle w:val="ListParagraph"/>
        <w:numPr>
          <w:ilvl w:val="0"/>
          <w:numId w:val="2"/>
        </w:numPr>
      </w:pPr>
      <w:r>
        <w:t xml:space="preserve">For the flow through the links, when it is going into the underground pipe, they all show the </w:t>
      </w:r>
      <w:r w:rsidR="00756F3B">
        <w:t>results</w:t>
      </w:r>
      <w:r>
        <w:t>. However, when it is overflowing onto the street, screw pump has no flow.</w:t>
      </w:r>
    </w:p>
    <w:p w14:paraId="78C4B140" w14:textId="2C915E5D" w:rsidR="00F07722" w:rsidRDefault="00756F3B" w:rsidP="00F07722">
      <w:pPr>
        <w:pStyle w:val="ListParagraph"/>
        <w:numPr>
          <w:ilvl w:val="0"/>
          <w:numId w:val="2"/>
        </w:numPr>
      </w:pPr>
      <w:r>
        <w:t>T</w:t>
      </w:r>
      <w:r w:rsidR="00F07722">
        <w:t>he water depth on the street</w:t>
      </w:r>
      <w:r>
        <w:t xml:space="preserve"> shows similar pattern.</w:t>
      </w:r>
    </w:p>
    <w:p w14:paraId="1FF0D2B0" w14:textId="74CF6727" w:rsidR="00B714B8" w:rsidRDefault="00B714B8" w:rsidP="00BD6B2D">
      <w:r>
        <w:rPr>
          <w:noProof/>
        </w:rPr>
        <w:lastRenderedPageBreak/>
        <w:drawing>
          <wp:inline distT="0" distB="0" distL="0" distR="0" wp14:anchorId="53B52C5E" wp14:editId="50C744A3">
            <wp:extent cx="5943600" cy="2452370"/>
            <wp:effectExtent l="0" t="0" r="0" b="5080"/>
            <wp:docPr id="2113429622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9622" name="Picture 1" descr="A graph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0396" w14:textId="6AD59CE4" w:rsidR="000553E3" w:rsidRDefault="00FE7C0F" w:rsidP="00BD6B2D">
      <w:r>
        <w:rPr>
          <w:noProof/>
        </w:rPr>
        <w:drawing>
          <wp:inline distT="0" distB="0" distL="0" distR="0" wp14:anchorId="63D84B01" wp14:editId="689B74AB">
            <wp:extent cx="5943600" cy="2452370"/>
            <wp:effectExtent l="0" t="0" r="0" b="5080"/>
            <wp:docPr id="119744682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6822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8A76" w14:textId="262EC202" w:rsidR="00FE7C0F" w:rsidRDefault="00FE7C0F" w:rsidP="00BD6B2D"/>
    <w:p w14:paraId="6A4DD663" w14:textId="5EEB6E0E" w:rsidR="00A40C66" w:rsidRDefault="00C56C5E" w:rsidP="00BD6B2D">
      <w:r>
        <w:t xml:space="preserve">Therefore, when controlled by the same curve, inlet, gully and screw pump all show the same results except when there is reverse flow, that screw pump </w:t>
      </w:r>
      <w:r w:rsidR="00A40C66">
        <w:t>doesn’t allow reverse flow</w:t>
      </w:r>
      <w:r>
        <w:t>.</w:t>
      </w:r>
      <w:r w:rsidR="00756F3B">
        <w:t xml:space="preserve"> </w:t>
      </w:r>
      <w:r w:rsidR="00A40C66">
        <w:t>A closer review shows that inlet, gully and screw pump all follow the head discharge curve.</w:t>
      </w:r>
    </w:p>
    <w:p w14:paraId="0BD2F25D" w14:textId="4BD7C233" w:rsidR="00C56C5E" w:rsidRDefault="00A40C66" w:rsidP="00BD6B2D">
      <w:r>
        <w:rPr>
          <w:noProof/>
        </w:rPr>
        <w:drawing>
          <wp:inline distT="0" distB="0" distL="0" distR="0" wp14:anchorId="2F420482" wp14:editId="4601F169">
            <wp:extent cx="5943600" cy="1766570"/>
            <wp:effectExtent l="0" t="0" r="0" b="5080"/>
            <wp:docPr id="1261337758" name="Picture 1" descr="A graph with orang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7758" name="Picture 1" descr="A graph with orange and whit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30F0" w14:textId="2FFB03BC" w:rsidR="002A5A35" w:rsidRDefault="002A5A35" w:rsidP="00BD6B2D"/>
    <w:p w14:paraId="307E8DE6" w14:textId="78DE9327" w:rsidR="00681F9C" w:rsidRDefault="00A40C66" w:rsidP="00A40C66">
      <w:pPr>
        <w:pStyle w:val="Heading1"/>
      </w:pPr>
      <w:r>
        <w:t>Conclusion</w:t>
      </w:r>
    </w:p>
    <w:p w14:paraId="146AF1CD" w14:textId="36006955" w:rsidR="00756F3B" w:rsidRPr="00756F3B" w:rsidRDefault="00756F3B" w:rsidP="00756F3B">
      <w:r>
        <w:t xml:space="preserve">When modeling dual drainage systems in InfoWorks ICM, </w:t>
      </w:r>
      <w:r w:rsidR="00C245F3">
        <w:t xml:space="preserve">you can capture flow from the road into an inlet by </w:t>
      </w:r>
      <w:r>
        <w:t>connecting an overland channel and an underground pipe to the same manhole with a</w:t>
      </w:r>
      <w:r w:rsidR="00C245F3">
        <w:t xml:space="preserve"> gully. By using a head discharge curve, you can define both the flow into the inlet and overflow onto the road as a function of the water depth on the road, and the overflow head.</w:t>
      </w:r>
    </w:p>
    <w:sectPr w:rsidR="00756F3B" w:rsidRPr="0075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5D76"/>
    <w:multiLevelType w:val="hybridMultilevel"/>
    <w:tmpl w:val="981E280E"/>
    <w:lvl w:ilvl="0" w:tplc="FF6A37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C05FA"/>
    <w:multiLevelType w:val="hybridMultilevel"/>
    <w:tmpl w:val="C5B428B8"/>
    <w:lvl w:ilvl="0" w:tplc="FA96D1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4477C"/>
    <w:multiLevelType w:val="hybridMultilevel"/>
    <w:tmpl w:val="8BDCF00C"/>
    <w:lvl w:ilvl="0" w:tplc="FF6A37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539447">
    <w:abstractNumId w:val="1"/>
  </w:num>
  <w:num w:numId="2" w16cid:durableId="1697540486">
    <w:abstractNumId w:val="2"/>
  </w:num>
  <w:num w:numId="3" w16cid:durableId="169118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7D"/>
    <w:rsid w:val="000553E3"/>
    <w:rsid w:val="000A1724"/>
    <w:rsid w:val="000E0128"/>
    <w:rsid w:val="00272E41"/>
    <w:rsid w:val="002A5A35"/>
    <w:rsid w:val="00402A28"/>
    <w:rsid w:val="005007CF"/>
    <w:rsid w:val="005866D4"/>
    <w:rsid w:val="005E75AB"/>
    <w:rsid w:val="00606A09"/>
    <w:rsid w:val="00677969"/>
    <w:rsid w:val="00681F9C"/>
    <w:rsid w:val="00756F3B"/>
    <w:rsid w:val="00786692"/>
    <w:rsid w:val="0080268A"/>
    <w:rsid w:val="0084766E"/>
    <w:rsid w:val="008B18B1"/>
    <w:rsid w:val="008D34CD"/>
    <w:rsid w:val="009A227D"/>
    <w:rsid w:val="009F7C2C"/>
    <w:rsid w:val="00A40C66"/>
    <w:rsid w:val="00B123E5"/>
    <w:rsid w:val="00B2753A"/>
    <w:rsid w:val="00B660D5"/>
    <w:rsid w:val="00B714B8"/>
    <w:rsid w:val="00BD6B2D"/>
    <w:rsid w:val="00C245F3"/>
    <w:rsid w:val="00C56C5E"/>
    <w:rsid w:val="00C74158"/>
    <w:rsid w:val="00D03A55"/>
    <w:rsid w:val="00D631D3"/>
    <w:rsid w:val="00DE68A3"/>
    <w:rsid w:val="00F07722"/>
    <w:rsid w:val="00F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654D"/>
  <w15:chartTrackingRefBased/>
  <w15:docId w15:val="{638841CF-0D1D-454A-9412-5940A26C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B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B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C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USEPA/Stormwater-Management-Model/blob/develop/doc/New%20SWMM%205.2%20Features.m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help.autodesk.com/view/IWICMS/2025/ENU/?guid=GUID-3FAD07F7-2B29-4B60-888E-AB7FD41E7B2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15</cp:revision>
  <dcterms:created xsi:type="dcterms:W3CDTF">2024-10-25T20:03:00Z</dcterms:created>
  <dcterms:modified xsi:type="dcterms:W3CDTF">2024-11-05T00:48:00Z</dcterms:modified>
</cp:coreProperties>
</file>