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F1A2E" w14:textId="3DACCD47" w:rsidR="005007CF" w:rsidRDefault="00D77A8A" w:rsidP="00D77A8A">
      <w:pPr>
        <w:pStyle w:val="Title"/>
      </w:pPr>
      <w:r>
        <w:t xml:space="preserve">InfoWorks ICM Ground Water </w:t>
      </w:r>
      <w:r w:rsidR="008B03D5">
        <w:t>Module</w:t>
      </w:r>
    </w:p>
    <w:p w14:paraId="0CEA07E8" w14:textId="059DD863" w:rsidR="008B03D5" w:rsidRDefault="008B03D5" w:rsidP="00EA7C92">
      <w:pPr>
        <w:pStyle w:val="Heading1"/>
      </w:pPr>
      <w:r w:rsidRPr="00EA7C92">
        <w:t>Introduction</w:t>
      </w:r>
    </w:p>
    <w:p w14:paraId="17DF7655" w14:textId="25887EA0" w:rsidR="00D77A8A" w:rsidRDefault="00D77A8A" w:rsidP="00EA7C92">
      <w:r w:rsidRPr="00D77A8A">
        <w:t xml:space="preserve">InfoWorks ICM </w:t>
      </w:r>
      <w:hyperlink r:id="rId5" w:history="1">
        <w:r w:rsidRPr="00EA7C92">
          <w:rPr>
            <w:rStyle w:val="Hyperlink"/>
          </w:rPr>
          <w:t>Ground Infiltration</w:t>
        </w:r>
      </w:hyperlink>
      <w:r w:rsidRPr="00D77A8A">
        <w:t xml:space="preserve"> </w:t>
      </w:r>
      <w:r w:rsidR="00FD3DAA">
        <w:t xml:space="preserve">(GI) </w:t>
      </w:r>
      <w:r w:rsidRPr="00D77A8A">
        <w:t xml:space="preserve">simulates the complicated long term hydrological cycle of sewer infiltration </w:t>
      </w:r>
      <w:r w:rsidR="008B03D5">
        <w:t>over long periods</w:t>
      </w:r>
      <w:r w:rsidRPr="00D77A8A">
        <w:t xml:space="preserve">. </w:t>
      </w:r>
      <w:r w:rsidR="008B03D5">
        <w:t>It provides an effective way to model the long tails of the elevation flows long after a storm event.</w:t>
      </w:r>
    </w:p>
    <w:p w14:paraId="46D32DC6" w14:textId="77777777" w:rsidR="00FD3DAA" w:rsidRDefault="00FD3DAA" w:rsidP="00380350">
      <w:pPr>
        <w:rPr>
          <w:b/>
          <w:bCs/>
        </w:rPr>
      </w:pPr>
      <w:r w:rsidRPr="00FD3DAA">
        <w:t>Given that most parameters for ground water infiltration cannot be measured directly, the GI module is often used as a black box model to match observed metering data. A good understanding of the equations driving the GI processes and the corresponding parameters can speed up the calibration process.</w:t>
      </w:r>
    </w:p>
    <w:p w14:paraId="43CC7AE8" w14:textId="7F0A3D00" w:rsidR="00222B25" w:rsidRPr="00D77A8A" w:rsidRDefault="00222B25" w:rsidP="00FD3DAA">
      <w:pPr>
        <w:pStyle w:val="Heading1"/>
      </w:pPr>
      <w:r w:rsidRPr="00D77A8A">
        <w:t>Ground Infiltration Process Overview</w:t>
      </w:r>
    </w:p>
    <w:p w14:paraId="76D13B6F" w14:textId="77777777" w:rsidR="00FD3DAA" w:rsidRDefault="00FD3DAA" w:rsidP="00FD3DAA">
      <w:r w:rsidRPr="00FD3DAA">
        <w:t>Despite the numerous processes involved in GI, all of them operate under simple linear equations as functions of the water level in the soil and ground stores. As illustrated in the subsequent diagrams:</w:t>
      </w:r>
    </w:p>
    <w:p w14:paraId="13DE988A" w14:textId="418514AB" w:rsidR="00222B25" w:rsidRDefault="00FD3DAA" w:rsidP="00222B25">
      <w:pPr>
        <w:pStyle w:val="ListParagraph"/>
        <w:numPr>
          <w:ilvl w:val="0"/>
          <w:numId w:val="1"/>
        </w:numPr>
      </w:pPr>
      <w:r>
        <w:t>S</w:t>
      </w:r>
      <w:r w:rsidR="00222B25">
        <w:t>oil store,</w:t>
      </w:r>
    </w:p>
    <w:p w14:paraId="479DBB60" w14:textId="4BB89429" w:rsidR="00222B25" w:rsidRDefault="00FD3DAA" w:rsidP="00222B25">
      <w:pPr>
        <w:pStyle w:val="ListParagraph"/>
        <w:numPr>
          <w:ilvl w:val="1"/>
          <w:numId w:val="1"/>
        </w:numPr>
      </w:pPr>
      <w:r>
        <w:t>R</w:t>
      </w:r>
      <w:r w:rsidR="00222B25">
        <w:t xml:space="preserve">eceives inflow from the subcatchment pervious land cover soil </w:t>
      </w:r>
      <w:proofErr w:type="gramStart"/>
      <w:r w:rsidR="00222B25">
        <w:t>infiltration</w:t>
      </w:r>
      <w:proofErr w:type="gramEnd"/>
    </w:p>
    <w:p w14:paraId="777481EB" w14:textId="669A877C" w:rsidR="00222B25" w:rsidRDefault="00FD3DAA" w:rsidP="00222B25">
      <w:pPr>
        <w:pStyle w:val="ListParagraph"/>
        <w:numPr>
          <w:ilvl w:val="1"/>
          <w:numId w:val="1"/>
        </w:numPr>
      </w:pPr>
      <w:r>
        <w:t>L</w:t>
      </w:r>
      <w:r w:rsidR="00222B25">
        <w:t xml:space="preserve">oses flow from evaporation and percolation into the ground </w:t>
      </w:r>
      <w:proofErr w:type="gramStart"/>
      <w:r w:rsidR="00222B25">
        <w:t>store</w:t>
      </w:r>
      <w:proofErr w:type="gramEnd"/>
    </w:p>
    <w:p w14:paraId="2D8A45B4" w14:textId="44F23DCE" w:rsidR="00222B25" w:rsidRDefault="00222B25" w:rsidP="00222B25">
      <w:pPr>
        <w:pStyle w:val="ListParagraph"/>
        <w:numPr>
          <w:ilvl w:val="1"/>
          <w:numId w:val="1"/>
        </w:numPr>
      </w:pPr>
      <w:r>
        <w:t>All the flows are linear to soil store</w:t>
      </w:r>
      <w:r w:rsidR="00FD3DAA">
        <w:t xml:space="preserve"> </w:t>
      </w:r>
      <w:proofErr w:type="gramStart"/>
      <w:r w:rsidR="00FD3DAA">
        <w:t>level</w:t>
      </w:r>
      <w:proofErr w:type="gramEnd"/>
    </w:p>
    <w:p w14:paraId="74165466" w14:textId="000BDAA3" w:rsidR="00222B25" w:rsidRDefault="00FD3DAA" w:rsidP="00222B25">
      <w:pPr>
        <w:pStyle w:val="ListParagraph"/>
        <w:numPr>
          <w:ilvl w:val="0"/>
          <w:numId w:val="1"/>
        </w:numPr>
      </w:pPr>
      <w:r>
        <w:t>G</w:t>
      </w:r>
      <w:r w:rsidR="00222B25">
        <w:t>round store,</w:t>
      </w:r>
    </w:p>
    <w:p w14:paraId="104236D5" w14:textId="6B47CF17" w:rsidR="00222B25" w:rsidRDefault="00FD3DAA" w:rsidP="00222B25">
      <w:pPr>
        <w:pStyle w:val="ListParagraph"/>
        <w:numPr>
          <w:ilvl w:val="1"/>
          <w:numId w:val="1"/>
        </w:numPr>
      </w:pPr>
      <w:r>
        <w:t>R</w:t>
      </w:r>
      <w:r w:rsidR="00222B25">
        <w:t>eceives inflow from soil store percolation.</w:t>
      </w:r>
    </w:p>
    <w:p w14:paraId="59E66EF7" w14:textId="0F480734" w:rsidR="00222B25" w:rsidRDefault="00FD3DAA" w:rsidP="00222B25">
      <w:pPr>
        <w:pStyle w:val="ListParagraph"/>
        <w:numPr>
          <w:ilvl w:val="1"/>
          <w:numId w:val="1"/>
        </w:numPr>
      </w:pPr>
      <w:r>
        <w:t>L</w:t>
      </w:r>
      <w:r w:rsidR="00222B25">
        <w:t>oses flow from baseflow and infiltration.</w:t>
      </w:r>
    </w:p>
    <w:p w14:paraId="7C83F595" w14:textId="39BB9E1D" w:rsidR="00222B25" w:rsidRDefault="00222B25" w:rsidP="00222B25">
      <w:pPr>
        <w:pStyle w:val="ListParagraph"/>
        <w:numPr>
          <w:ilvl w:val="1"/>
          <w:numId w:val="1"/>
        </w:numPr>
      </w:pPr>
      <w:r>
        <w:t xml:space="preserve">All the ground store flows are linear </w:t>
      </w:r>
      <w:r w:rsidR="00FD3DAA">
        <w:t xml:space="preserve">to </w:t>
      </w:r>
      <w:r>
        <w:t>ground store</w:t>
      </w:r>
      <w:r w:rsidR="00FD3DAA">
        <w:t xml:space="preserve"> level</w:t>
      </w:r>
      <w:r>
        <w:t>.</w:t>
      </w:r>
    </w:p>
    <w:p w14:paraId="113C8B31" w14:textId="274574E3" w:rsidR="00222B25" w:rsidRDefault="00FD3DAA" w:rsidP="00222B25">
      <w:pPr>
        <w:pStyle w:val="ListParagraph"/>
        <w:numPr>
          <w:ilvl w:val="0"/>
          <w:numId w:val="1"/>
        </w:numPr>
      </w:pPr>
      <w:r>
        <w:t>R</w:t>
      </w:r>
      <w:r w:rsidR="00222B25">
        <w:t>eceiving node,</w:t>
      </w:r>
    </w:p>
    <w:p w14:paraId="3EFF5A52" w14:textId="13D2AEF7" w:rsidR="00222B25" w:rsidRDefault="00222B25" w:rsidP="00222B25">
      <w:pPr>
        <w:pStyle w:val="ListParagraph"/>
        <w:numPr>
          <w:ilvl w:val="1"/>
          <w:numId w:val="1"/>
        </w:numPr>
      </w:pPr>
      <w:r>
        <w:t>The soil store infiltration i</w:t>
      </w:r>
      <w:r w:rsidR="00FD3DAA">
        <w:t>s</w:t>
      </w:r>
      <w:r>
        <w:t xml:space="preserve"> linear to the </w:t>
      </w:r>
      <w:proofErr w:type="gramStart"/>
      <w:r>
        <w:t>percolation</w:t>
      </w:r>
      <w:proofErr w:type="gramEnd"/>
    </w:p>
    <w:p w14:paraId="7991EF7A" w14:textId="74B9F799" w:rsidR="00222B25" w:rsidRPr="00D77A8A" w:rsidRDefault="00222B25" w:rsidP="00222B25">
      <w:pPr>
        <w:pStyle w:val="ListParagraph"/>
        <w:numPr>
          <w:ilvl w:val="1"/>
          <w:numId w:val="1"/>
        </w:numPr>
      </w:pPr>
      <w:r>
        <w:t xml:space="preserve">The ground store infiltration is linear to the head between the ground store level and node water </w:t>
      </w:r>
      <w:proofErr w:type="gramStart"/>
      <w:r>
        <w:t>level</w:t>
      </w:r>
      <w:proofErr w:type="gramEnd"/>
    </w:p>
    <w:p w14:paraId="72CB6009" w14:textId="7391F1FA" w:rsidR="00D77A8A" w:rsidRPr="00D77A8A" w:rsidRDefault="00D77A8A" w:rsidP="00D77A8A">
      <w:pPr>
        <w:shd w:val="clear" w:color="auto" w:fill="FFFFFF"/>
        <w:spacing w:after="0" w:line="240" w:lineRule="auto"/>
        <w:rPr>
          <w:rFonts w:ascii="Segoe UI" w:eastAsia="Times New Roman" w:hAnsi="Segoe UI" w:cs="Segoe UI"/>
          <w:kern w:val="0"/>
          <w:sz w:val="27"/>
          <w:szCs w:val="27"/>
          <w14:ligatures w14:val="none"/>
        </w:rPr>
      </w:pPr>
      <w:r w:rsidRPr="00D77A8A">
        <w:rPr>
          <w:rFonts w:ascii="Segoe UI" w:eastAsia="Times New Roman" w:hAnsi="Segoe UI" w:cs="Segoe UI"/>
          <w:noProof/>
          <w:kern w:val="0"/>
          <w:sz w:val="27"/>
          <w:szCs w:val="27"/>
          <w14:ligatures w14:val="none"/>
        </w:rPr>
        <w:lastRenderedPageBreak/>
        <w:drawing>
          <wp:inline distT="0" distB="0" distL="0" distR="0" wp14:anchorId="2FC0ED7E" wp14:editId="06472CE5">
            <wp:extent cx="5943600" cy="6911340"/>
            <wp:effectExtent l="0" t="0" r="0" b="3810"/>
            <wp:docPr id="243347111" name="Picture 5" descr="Diagram of 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7111" name="Picture 5" descr="Diagram of a diagram of a structu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911340"/>
                    </a:xfrm>
                    <a:prstGeom prst="rect">
                      <a:avLst/>
                    </a:prstGeom>
                    <a:noFill/>
                    <a:ln>
                      <a:noFill/>
                    </a:ln>
                  </pic:spPr>
                </pic:pic>
              </a:graphicData>
            </a:graphic>
          </wp:inline>
        </w:drawing>
      </w:r>
    </w:p>
    <w:p w14:paraId="761CDFAB" w14:textId="4058E084" w:rsidR="00D77A8A" w:rsidRDefault="00E65EB2" w:rsidP="00D77A8A">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Pr>
          <w:rFonts w:ascii="Helvetica" w:eastAsia="Times New Roman" w:hAnsi="Helvetica" w:cs="Helvetica"/>
          <w:b/>
          <w:bCs/>
          <w:color w:val="242424"/>
          <w:spacing w:val="-4"/>
          <w:kern w:val="36"/>
          <w:sz w:val="36"/>
          <w:szCs w:val="36"/>
          <w14:ligatures w14:val="none"/>
        </w:rPr>
        <w:t>Data fields</w:t>
      </w:r>
    </w:p>
    <w:p w14:paraId="214B2B74" w14:textId="7B2C6A8C" w:rsidR="00222B25" w:rsidRPr="00D77A8A" w:rsidRDefault="00222B25" w:rsidP="00222B25">
      <w:r>
        <w:t xml:space="preserve">The mapping between the </w:t>
      </w:r>
      <w:hyperlink r:id="rId7" w:history="1">
        <w:r w:rsidRPr="00E65EB2">
          <w:rPr>
            <w:rStyle w:val="Hyperlink"/>
          </w:rPr>
          <w:t xml:space="preserve">ground infiltration </w:t>
        </w:r>
        <w:r w:rsidR="00E65EB2" w:rsidRPr="00E65EB2">
          <w:rPr>
            <w:rStyle w:val="Hyperlink"/>
          </w:rPr>
          <w:t>data fields</w:t>
        </w:r>
      </w:hyperlink>
      <w:r>
        <w:t xml:space="preserve"> to the equations is shown in the following figure.</w:t>
      </w:r>
    </w:p>
    <w:p w14:paraId="4CBD8B0C" w14:textId="24D672D2" w:rsidR="00D77A8A" w:rsidRPr="00D77A8A" w:rsidRDefault="00D77A8A" w:rsidP="00D77A8A">
      <w:pPr>
        <w:shd w:val="clear" w:color="auto" w:fill="FFFFFF"/>
        <w:spacing w:after="0" w:line="240" w:lineRule="auto"/>
        <w:rPr>
          <w:rFonts w:ascii="Segoe UI" w:eastAsia="Times New Roman" w:hAnsi="Segoe UI" w:cs="Segoe UI"/>
          <w:kern w:val="0"/>
          <w:sz w:val="27"/>
          <w:szCs w:val="27"/>
          <w14:ligatures w14:val="none"/>
        </w:rPr>
      </w:pPr>
      <w:r w:rsidRPr="00D77A8A">
        <w:rPr>
          <w:rFonts w:ascii="Segoe UI" w:eastAsia="Times New Roman" w:hAnsi="Segoe UI" w:cs="Segoe UI"/>
          <w:noProof/>
          <w:kern w:val="0"/>
          <w:sz w:val="27"/>
          <w:szCs w:val="27"/>
          <w14:ligatures w14:val="none"/>
        </w:rPr>
        <w:lastRenderedPageBreak/>
        <w:drawing>
          <wp:inline distT="0" distB="0" distL="0" distR="0" wp14:anchorId="1763BDC3" wp14:editId="672F838C">
            <wp:extent cx="5943600" cy="3856990"/>
            <wp:effectExtent l="0" t="0" r="0" b="0"/>
            <wp:docPr id="2044979002" name="Picture 4" descr="Diagram of a diagram of s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79002" name="Picture 4" descr="Diagram of a diagram of so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p>
    <w:p w14:paraId="011FEB57" w14:textId="1DE17796" w:rsidR="00D77A8A" w:rsidRDefault="00D77A8A" w:rsidP="00222B25">
      <w:pPr>
        <w:pStyle w:val="Heading1"/>
      </w:pPr>
      <w:r w:rsidRPr="00D77A8A">
        <w:t>Threshold</w:t>
      </w:r>
      <w:r w:rsidR="00222B25">
        <w:t>: relative vs absolute</w:t>
      </w:r>
    </w:p>
    <w:p w14:paraId="6350BFA2" w14:textId="3E5EFE51" w:rsidR="00222B25" w:rsidRDefault="00222B25" w:rsidP="00222B25">
      <w:r>
        <w:t xml:space="preserve">The </w:t>
      </w:r>
      <w:r w:rsidR="00FD3DAA">
        <w:t>primary</w:t>
      </w:r>
      <w:r>
        <w:t xml:space="preserve"> state variables th</w:t>
      </w:r>
      <w:r w:rsidR="00EA7C92">
        <w:t>at</w:t>
      </w:r>
      <w:r>
        <w:t xml:space="preserve"> drive the GI processes are the water level</w:t>
      </w:r>
      <w:r w:rsidR="00FD3DAA">
        <w:t>s</w:t>
      </w:r>
      <w:r>
        <w:t xml:space="preserve"> in the soil and ground store. InfoWorks </w:t>
      </w:r>
      <w:r w:rsidR="00FD3DAA">
        <w:t>offers</w:t>
      </w:r>
      <w:r>
        <w:t xml:space="preserve"> two ways of measuring levels in the ground store, absolute vs. relative.</w:t>
      </w:r>
    </w:p>
    <w:p w14:paraId="7D6CF7ED" w14:textId="49601140" w:rsidR="00222B25" w:rsidRDefault="00C66A7B" w:rsidP="00222B25">
      <w:r>
        <w:rPr>
          <w:noProof/>
        </w:rPr>
        <w:lastRenderedPageBreak/>
        <w:drawing>
          <wp:inline distT="0" distB="0" distL="0" distR="0" wp14:anchorId="0582AA62" wp14:editId="405D9859">
            <wp:extent cx="5943600" cy="3288030"/>
            <wp:effectExtent l="0" t="0" r="0" b="7620"/>
            <wp:docPr id="36516276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62769" name="Picture 1" descr="A screenshot of a diagram&#10;&#10;Description automatically generated"/>
                    <pic:cNvPicPr/>
                  </pic:nvPicPr>
                  <pic:blipFill>
                    <a:blip r:embed="rId9"/>
                    <a:stretch>
                      <a:fillRect/>
                    </a:stretch>
                  </pic:blipFill>
                  <pic:spPr>
                    <a:xfrm>
                      <a:off x="0" y="0"/>
                      <a:ext cx="5943600" cy="3288030"/>
                    </a:xfrm>
                    <a:prstGeom prst="rect">
                      <a:avLst/>
                    </a:prstGeom>
                  </pic:spPr>
                </pic:pic>
              </a:graphicData>
            </a:graphic>
          </wp:inline>
        </w:drawing>
      </w:r>
    </w:p>
    <w:p w14:paraId="63976F3D" w14:textId="63AF571D" w:rsidR="00C66A7B" w:rsidRDefault="00FD3DAA" w:rsidP="00222B25">
      <w:r>
        <w:t xml:space="preserve">When </w:t>
      </w:r>
      <w:r w:rsidR="00C66A7B">
        <w:t xml:space="preserve">using </w:t>
      </w:r>
      <w:r>
        <w:t xml:space="preserve">the </w:t>
      </w:r>
      <w:r w:rsidR="00C66A7B">
        <w:t xml:space="preserve">relative threshold type, Ht1, and Ht2 </w:t>
      </w:r>
      <w:r>
        <w:t>measure</w:t>
      </w:r>
      <w:r w:rsidR="00C66A7B">
        <w:t xml:space="preserve"> the distance from the node invert (negative if it is below the node invert.)</w:t>
      </w:r>
      <w:r>
        <w:t xml:space="preserve"> </w:t>
      </w:r>
      <w:r w:rsidR="00C66A7B">
        <w:t>NOTE</w:t>
      </w:r>
      <w:r>
        <w:t xml:space="preserve"> that y</w:t>
      </w:r>
      <w:r w:rsidR="00C66A7B">
        <w:t>ou can set Ht2 below the node invert, and infiltration will start when the level is above Ht2</w:t>
      </w:r>
      <w:r>
        <w:t xml:space="preserve"> but still below the node invert</w:t>
      </w:r>
      <w:r w:rsidR="00C66A7B">
        <w:t xml:space="preserve">. </w:t>
      </w:r>
    </w:p>
    <w:p w14:paraId="36737717" w14:textId="483F098D" w:rsidR="00C66A7B" w:rsidRDefault="00C66A7B" w:rsidP="00C66A7B">
      <w:pPr>
        <w:pStyle w:val="Heading1"/>
      </w:pPr>
      <w:r>
        <w:t>Initial conditions</w:t>
      </w:r>
    </w:p>
    <w:p w14:paraId="5AD59D5A" w14:textId="615898C5" w:rsidR="00EA7C92" w:rsidRDefault="00FD3DAA" w:rsidP="00C66A7B">
      <w:r>
        <w:t>I</w:t>
      </w:r>
      <w:r w:rsidR="00EA7C92">
        <w:t>nitial conditions can greatly impact the modeling results</w:t>
      </w:r>
      <w:r w:rsidR="00C66A7B">
        <w:t>.</w:t>
      </w:r>
      <w:r>
        <w:t xml:space="preserve"> Typically, i</w:t>
      </w:r>
      <w:r w:rsidR="00EA7C92">
        <w:t xml:space="preserve">nitial </w:t>
      </w:r>
      <w:r>
        <w:t>levels</w:t>
      </w:r>
      <w:r w:rsidR="00EA7C92">
        <w:t xml:space="preserve"> are estimated by running the simulation for extend periods to </w:t>
      </w:r>
      <w:r>
        <w:t>get</w:t>
      </w:r>
      <w:r w:rsidR="00EA7C92">
        <w:t xml:space="preserve"> the low levels during dry season and elevated levels during the wet season.</w:t>
      </w:r>
    </w:p>
    <w:p w14:paraId="361DD2B2" w14:textId="7059AA4D" w:rsidR="00EA7C92" w:rsidRDefault="00EA7C92" w:rsidP="00C66A7B">
      <w:r>
        <w:t>You can set the initial levels using the “</w:t>
      </w:r>
      <w:hyperlink r:id="rId10" w:history="1">
        <w:r w:rsidRPr="00E65EB2">
          <w:rPr>
            <w:rStyle w:val="Hyperlink"/>
          </w:rPr>
          <w:t>Ground Infiltration</w:t>
        </w:r>
        <w:r w:rsidR="00E65EB2" w:rsidRPr="00E65EB2">
          <w:rPr>
            <w:rStyle w:val="Hyperlink"/>
          </w:rPr>
          <w:t xml:space="preserve"> Event</w:t>
        </w:r>
      </w:hyperlink>
      <w:r>
        <w:t>” object</w:t>
      </w:r>
      <w:r w:rsidR="00FD3DAA">
        <w:t>, which</w:t>
      </w:r>
      <w:r>
        <w:t xml:space="preserve"> can be specified for each ground infiltration ID or an individual subcatchment.</w:t>
      </w:r>
    </w:p>
    <w:p w14:paraId="3993EE5B" w14:textId="05A6CDF3" w:rsidR="00EA7C92" w:rsidRDefault="00EA7C92" w:rsidP="00C66A7B">
      <w:r>
        <w:t>As shown in the following example,</w:t>
      </w:r>
    </w:p>
    <w:p w14:paraId="4C0459CA" w14:textId="42FC0B4E" w:rsidR="00EA7C92" w:rsidRDefault="00EA7C92" w:rsidP="00EA7C92">
      <w:pPr>
        <w:pStyle w:val="ListParagraph"/>
        <w:numPr>
          <w:ilvl w:val="0"/>
          <w:numId w:val="2"/>
        </w:numPr>
      </w:pPr>
      <w:r>
        <w:t xml:space="preserve">In most cases we don’t have observed ground water level data, and the time series should be left </w:t>
      </w:r>
      <w:proofErr w:type="gramStart"/>
      <w:r>
        <w:t>blank</w:t>
      </w:r>
      <w:proofErr w:type="gramEnd"/>
    </w:p>
    <w:p w14:paraId="796BEA48" w14:textId="55C0655A" w:rsidR="00EA7C92" w:rsidRDefault="00EA7C92" w:rsidP="00EA7C92">
      <w:pPr>
        <w:pStyle w:val="ListParagraph"/>
        <w:numPr>
          <w:ilvl w:val="0"/>
          <w:numId w:val="2"/>
        </w:numPr>
      </w:pPr>
      <w:r>
        <w:t xml:space="preserve">The initial soil saturation defines the level in the soil </w:t>
      </w:r>
      <w:proofErr w:type="gramStart"/>
      <w:r>
        <w:t>store</w:t>
      </w:r>
      <w:proofErr w:type="gramEnd"/>
    </w:p>
    <w:p w14:paraId="16562199" w14:textId="1700C3A2" w:rsidR="00EA7C92" w:rsidRDefault="00EA7C92" w:rsidP="00EA7C92">
      <w:pPr>
        <w:pStyle w:val="ListParagraph"/>
        <w:numPr>
          <w:ilvl w:val="0"/>
          <w:numId w:val="2"/>
        </w:numPr>
      </w:pPr>
      <w:r>
        <w:t>The initial groundwater level defines the level in the ground store. The level must rise above the infiltration threshold level for ground infiltration to occur. Note the level is in elevation measured from the same datum as the receiving node. When relative threshold type is used, the threshold is measured as the distance from the receiving node invert instead as elevation.</w:t>
      </w:r>
    </w:p>
    <w:p w14:paraId="7A4D66A3" w14:textId="3513F828" w:rsidR="00EA7C92" w:rsidRDefault="00EA7C92" w:rsidP="00C66A7B">
      <w:r>
        <w:rPr>
          <w:noProof/>
        </w:rPr>
        <w:lastRenderedPageBreak/>
        <w:drawing>
          <wp:inline distT="0" distB="0" distL="0" distR="0" wp14:anchorId="5A23E25B" wp14:editId="093D928E">
            <wp:extent cx="5943600" cy="2278380"/>
            <wp:effectExtent l="0" t="0" r="0" b="7620"/>
            <wp:docPr id="713538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38595" name="Picture 1" descr="A screenshot of a computer&#10;&#10;Description automatically generated"/>
                    <pic:cNvPicPr/>
                  </pic:nvPicPr>
                  <pic:blipFill>
                    <a:blip r:embed="rId11"/>
                    <a:stretch>
                      <a:fillRect/>
                    </a:stretch>
                  </pic:blipFill>
                  <pic:spPr>
                    <a:xfrm>
                      <a:off x="0" y="0"/>
                      <a:ext cx="5943600" cy="2278380"/>
                    </a:xfrm>
                    <a:prstGeom prst="rect">
                      <a:avLst/>
                    </a:prstGeom>
                  </pic:spPr>
                </pic:pic>
              </a:graphicData>
            </a:graphic>
          </wp:inline>
        </w:drawing>
      </w:r>
    </w:p>
    <w:p w14:paraId="76104912" w14:textId="77777777" w:rsidR="00D77A8A" w:rsidRDefault="00D77A8A" w:rsidP="00EA7C92">
      <w:pPr>
        <w:pStyle w:val="Heading1"/>
      </w:pPr>
      <w:r w:rsidRPr="00D77A8A">
        <w:t>Evaporation</w:t>
      </w:r>
    </w:p>
    <w:p w14:paraId="2C27FA58" w14:textId="17B349C4" w:rsidR="00E65EB2" w:rsidRDefault="00FD3DAA" w:rsidP="00E65EB2">
      <w:r>
        <w:t>In</w:t>
      </w:r>
      <w:r w:rsidR="00E65EB2">
        <w:t xml:space="preserve"> areas </w:t>
      </w:r>
      <w:r>
        <w:t>where</w:t>
      </w:r>
      <w:r w:rsidR="00E65EB2">
        <w:t xml:space="preserve"> evaporation account</w:t>
      </w:r>
      <w:r>
        <w:t>s</w:t>
      </w:r>
      <w:r w:rsidR="00E65EB2">
        <w:t xml:space="preserve"> for a lot of loss, define the evaporation parameters, which </w:t>
      </w:r>
      <w:r w:rsidR="00365255">
        <w:t xml:space="preserve">function </w:t>
      </w:r>
      <w:r w:rsidR="00E65EB2">
        <w:t>linear</w:t>
      </w:r>
      <w:r w:rsidR="00365255">
        <w:t>ly to</w:t>
      </w:r>
      <w:r w:rsidR="00E65EB2">
        <w:t xml:space="preserve"> the soil store</w:t>
      </w:r>
      <w:r w:rsidR="00365255">
        <w:t xml:space="preserve"> level</w:t>
      </w:r>
      <w:r w:rsidR="00E65EB2">
        <w:t>.</w:t>
      </w:r>
    </w:p>
    <w:p w14:paraId="1F1ECC50" w14:textId="77777777" w:rsidR="00EA7C92" w:rsidRPr="00D77A8A" w:rsidRDefault="00EA7C92" w:rsidP="00EA7C92"/>
    <w:p w14:paraId="69D02F6D" w14:textId="352CADB8" w:rsidR="00D77A8A" w:rsidRDefault="00D77A8A" w:rsidP="00D77A8A">
      <w:pPr>
        <w:shd w:val="clear" w:color="auto" w:fill="FFFFFF"/>
        <w:spacing w:line="240" w:lineRule="auto"/>
        <w:rPr>
          <w:rFonts w:ascii="Segoe UI" w:eastAsia="Times New Roman" w:hAnsi="Segoe UI" w:cs="Segoe UI"/>
          <w:kern w:val="0"/>
          <w:sz w:val="27"/>
          <w:szCs w:val="27"/>
          <w14:ligatures w14:val="none"/>
        </w:rPr>
      </w:pPr>
      <w:r w:rsidRPr="00D77A8A">
        <w:rPr>
          <w:rFonts w:ascii="Segoe UI" w:eastAsia="Times New Roman" w:hAnsi="Segoe UI" w:cs="Segoe UI"/>
          <w:noProof/>
          <w:kern w:val="0"/>
          <w:sz w:val="27"/>
          <w:szCs w:val="27"/>
          <w14:ligatures w14:val="none"/>
        </w:rPr>
        <w:drawing>
          <wp:inline distT="0" distB="0" distL="0" distR="0" wp14:anchorId="74B67CD2" wp14:editId="5B75117C">
            <wp:extent cx="5943600" cy="2676525"/>
            <wp:effectExtent l="0" t="0" r="0" b="9525"/>
            <wp:docPr id="46125477" name="Picture 1" descr="A diagram of soil infil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477" name="Picture 1" descr="A diagram of soil infiltr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1FBB89E9" w14:textId="77777777" w:rsidR="00E65EB2" w:rsidRDefault="00E65EB2" w:rsidP="00D77A8A">
      <w:pPr>
        <w:shd w:val="clear" w:color="auto" w:fill="FFFFFF"/>
        <w:spacing w:line="240" w:lineRule="auto"/>
        <w:rPr>
          <w:rFonts w:ascii="Segoe UI" w:eastAsia="Times New Roman" w:hAnsi="Segoe UI" w:cs="Segoe UI"/>
          <w:kern w:val="0"/>
          <w:sz w:val="27"/>
          <w:szCs w:val="27"/>
          <w14:ligatures w14:val="none"/>
        </w:rPr>
      </w:pPr>
    </w:p>
    <w:p w14:paraId="272ED4A5" w14:textId="7F84C7DA" w:rsidR="00E65EB2" w:rsidRDefault="00E65EB2" w:rsidP="00E65EB2">
      <w:pPr>
        <w:pStyle w:val="Heading1"/>
      </w:pPr>
      <w:r>
        <w:t>Conclusion</w:t>
      </w:r>
    </w:p>
    <w:p w14:paraId="2BEF2FE8" w14:textId="1E501F62" w:rsidR="00365255" w:rsidRDefault="00365255" w:rsidP="00365255">
      <w:r w:rsidRPr="00365255">
        <w:t>The InfoWorks ICM Ground Infiltration module is a robust tool for simulating complex hydrological cycles of sewer infiltration. With a comprehensive understanding of its processes and careful calibration, you can effectively math your modeling results to observed long tails.</w:t>
      </w:r>
    </w:p>
    <w:p w14:paraId="684044D3" w14:textId="77777777" w:rsidR="00E65EB2" w:rsidRPr="00D77A8A" w:rsidRDefault="00E65EB2" w:rsidP="00E65EB2">
      <w:pPr>
        <w:pStyle w:val="Heading1"/>
      </w:pPr>
    </w:p>
    <w:sectPr w:rsidR="00E65EB2" w:rsidRPr="00D77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841AA"/>
    <w:multiLevelType w:val="hybridMultilevel"/>
    <w:tmpl w:val="F72CFD66"/>
    <w:lvl w:ilvl="0" w:tplc="C9124D4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4424C4"/>
    <w:multiLevelType w:val="hybridMultilevel"/>
    <w:tmpl w:val="0C66F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2855187">
    <w:abstractNumId w:val="0"/>
  </w:num>
  <w:num w:numId="2" w16cid:durableId="1366563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3E2"/>
    <w:rsid w:val="00222B25"/>
    <w:rsid w:val="00365255"/>
    <w:rsid w:val="00380350"/>
    <w:rsid w:val="005007CF"/>
    <w:rsid w:val="005866D4"/>
    <w:rsid w:val="00677969"/>
    <w:rsid w:val="008B03D5"/>
    <w:rsid w:val="00C66A7B"/>
    <w:rsid w:val="00D77A8A"/>
    <w:rsid w:val="00DC13E2"/>
    <w:rsid w:val="00DE68A3"/>
    <w:rsid w:val="00E65EB2"/>
    <w:rsid w:val="00EA7C92"/>
    <w:rsid w:val="00FD3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D113F"/>
  <w15:chartTrackingRefBased/>
  <w15:docId w15:val="{EB2EB4B5-C9DC-4209-A19F-0A8331DB8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7A8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7A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A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7A8A"/>
    <w:rPr>
      <w:rFonts w:ascii="Times New Roman" w:eastAsia="Times New Roman" w:hAnsi="Times New Roman" w:cs="Times New Roman"/>
      <w:b/>
      <w:bCs/>
      <w:kern w:val="36"/>
      <w:sz w:val="48"/>
      <w:szCs w:val="48"/>
      <w14:ligatures w14:val="none"/>
    </w:rPr>
  </w:style>
  <w:style w:type="paragraph" w:customStyle="1" w:styleId="pw-post-body-paragraph">
    <w:name w:val="pw-post-body-paragraph"/>
    <w:basedOn w:val="Normal"/>
    <w:rsid w:val="00D77A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be">
    <w:name w:val="be"/>
    <w:basedOn w:val="Normal"/>
    <w:rsid w:val="00D77A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77A8A"/>
    <w:rPr>
      <w:color w:val="0000FF"/>
      <w:u w:val="single"/>
    </w:rPr>
  </w:style>
  <w:style w:type="paragraph" w:styleId="ListParagraph">
    <w:name w:val="List Paragraph"/>
    <w:basedOn w:val="Normal"/>
    <w:uiPriority w:val="34"/>
    <w:qFormat/>
    <w:rsid w:val="00222B25"/>
    <w:pPr>
      <w:ind w:left="720"/>
      <w:contextualSpacing/>
    </w:pPr>
  </w:style>
  <w:style w:type="character" w:styleId="UnresolvedMention">
    <w:name w:val="Unresolved Mention"/>
    <w:basedOn w:val="DefaultParagraphFont"/>
    <w:uiPriority w:val="99"/>
    <w:semiHidden/>
    <w:unhideWhenUsed/>
    <w:rsid w:val="00EA7C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037">
      <w:bodyDiv w:val="1"/>
      <w:marLeft w:val="0"/>
      <w:marRight w:val="0"/>
      <w:marTop w:val="0"/>
      <w:marBottom w:val="0"/>
      <w:divBdr>
        <w:top w:val="none" w:sz="0" w:space="0" w:color="auto"/>
        <w:left w:val="none" w:sz="0" w:space="0" w:color="auto"/>
        <w:bottom w:val="none" w:sz="0" w:space="0" w:color="auto"/>
        <w:right w:val="none" w:sz="0" w:space="0" w:color="auto"/>
      </w:divBdr>
      <w:divsChild>
        <w:div w:id="356394624">
          <w:marLeft w:val="0"/>
          <w:marRight w:val="0"/>
          <w:marTop w:val="0"/>
          <w:marBottom w:val="1020"/>
          <w:divBdr>
            <w:top w:val="none" w:sz="0" w:space="0" w:color="auto"/>
            <w:left w:val="none" w:sz="0" w:space="0" w:color="auto"/>
            <w:bottom w:val="none" w:sz="0" w:space="0" w:color="auto"/>
            <w:right w:val="none" w:sz="0" w:space="0" w:color="auto"/>
          </w:divBdr>
          <w:divsChild>
            <w:div w:id="1339650096">
              <w:marLeft w:val="0"/>
              <w:marRight w:val="0"/>
              <w:marTop w:val="0"/>
              <w:marBottom w:val="0"/>
              <w:divBdr>
                <w:top w:val="none" w:sz="0" w:space="0" w:color="auto"/>
                <w:left w:val="none" w:sz="0" w:space="0" w:color="auto"/>
                <w:bottom w:val="none" w:sz="0" w:space="0" w:color="auto"/>
                <w:right w:val="none" w:sz="0" w:space="0" w:color="auto"/>
              </w:divBdr>
              <w:divsChild>
                <w:div w:id="1066493277">
                  <w:marLeft w:val="0"/>
                  <w:marRight w:val="0"/>
                  <w:marTop w:val="0"/>
                  <w:marBottom w:val="0"/>
                  <w:divBdr>
                    <w:top w:val="none" w:sz="0" w:space="0" w:color="auto"/>
                    <w:left w:val="none" w:sz="0" w:space="0" w:color="auto"/>
                    <w:bottom w:val="none" w:sz="0" w:space="0" w:color="auto"/>
                    <w:right w:val="none" w:sz="0" w:space="0" w:color="auto"/>
                  </w:divBdr>
                  <w:divsChild>
                    <w:div w:id="1942646510">
                      <w:marLeft w:val="0"/>
                      <w:marRight w:val="0"/>
                      <w:marTop w:val="0"/>
                      <w:marBottom w:val="0"/>
                      <w:divBdr>
                        <w:top w:val="none" w:sz="0" w:space="0" w:color="auto"/>
                        <w:left w:val="none" w:sz="0" w:space="0" w:color="auto"/>
                        <w:bottom w:val="none" w:sz="0" w:space="0" w:color="auto"/>
                        <w:right w:val="none" w:sz="0" w:space="0" w:color="auto"/>
                      </w:divBdr>
                      <w:divsChild>
                        <w:div w:id="295722621">
                          <w:marLeft w:val="0"/>
                          <w:marRight w:val="0"/>
                          <w:marTop w:val="0"/>
                          <w:marBottom w:val="0"/>
                          <w:divBdr>
                            <w:top w:val="none" w:sz="0" w:space="0" w:color="auto"/>
                            <w:left w:val="none" w:sz="0" w:space="0" w:color="auto"/>
                            <w:bottom w:val="none" w:sz="0" w:space="0" w:color="auto"/>
                            <w:right w:val="none" w:sz="0" w:space="0" w:color="auto"/>
                          </w:divBdr>
                          <w:divsChild>
                            <w:div w:id="721559688">
                              <w:marLeft w:val="0"/>
                              <w:marRight w:val="0"/>
                              <w:marTop w:val="0"/>
                              <w:marBottom w:val="0"/>
                              <w:divBdr>
                                <w:top w:val="none" w:sz="0" w:space="0" w:color="auto"/>
                                <w:left w:val="none" w:sz="0" w:space="0" w:color="auto"/>
                                <w:bottom w:val="none" w:sz="0" w:space="0" w:color="auto"/>
                                <w:right w:val="none" w:sz="0" w:space="0" w:color="auto"/>
                              </w:divBdr>
                              <w:divsChild>
                                <w:div w:id="357245732">
                                  <w:marLeft w:val="360"/>
                                  <w:marRight w:val="360"/>
                                  <w:marTop w:val="0"/>
                                  <w:marBottom w:val="0"/>
                                  <w:divBdr>
                                    <w:top w:val="none" w:sz="0" w:space="0" w:color="auto"/>
                                    <w:left w:val="none" w:sz="0" w:space="0" w:color="auto"/>
                                    <w:bottom w:val="none" w:sz="0" w:space="0" w:color="auto"/>
                                    <w:right w:val="none" w:sz="0" w:space="0" w:color="auto"/>
                                  </w:divBdr>
                                  <w:divsChild>
                                    <w:div w:id="942104302">
                                      <w:marLeft w:val="0"/>
                                      <w:marRight w:val="0"/>
                                      <w:marTop w:val="0"/>
                                      <w:marBottom w:val="0"/>
                                      <w:divBdr>
                                        <w:top w:val="none" w:sz="0" w:space="0" w:color="auto"/>
                                        <w:left w:val="none" w:sz="0" w:space="0" w:color="auto"/>
                                        <w:bottom w:val="none" w:sz="0" w:space="0" w:color="auto"/>
                                        <w:right w:val="none" w:sz="0" w:space="0" w:color="auto"/>
                                      </w:divBdr>
                                      <w:divsChild>
                                        <w:div w:id="1488354164">
                                          <w:marLeft w:val="0"/>
                                          <w:marRight w:val="0"/>
                                          <w:marTop w:val="0"/>
                                          <w:marBottom w:val="0"/>
                                          <w:divBdr>
                                            <w:top w:val="none" w:sz="0" w:space="0" w:color="auto"/>
                                            <w:left w:val="none" w:sz="0" w:space="0" w:color="auto"/>
                                            <w:bottom w:val="none" w:sz="0" w:space="0" w:color="auto"/>
                                            <w:right w:val="none" w:sz="0" w:space="0" w:color="auto"/>
                                          </w:divBdr>
                                        </w:div>
                                      </w:divsChild>
                                    </w:div>
                                    <w:div w:id="744687059">
                                      <w:marLeft w:val="0"/>
                                      <w:marRight w:val="0"/>
                                      <w:marTop w:val="0"/>
                                      <w:marBottom w:val="0"/>
                                      <w:divBdr>
                                        <w:top w:val="none" w:sz="0" w:space="0" w:color="auto"/>
                                        <w:left w:val="none" w:sz="0" w:space="0" w:color="auto"/>
                                        <w:bottom w:val="none" w:sz="0" w:space="0" w:color="auto"/>
                                        <w:right w:val="none" w:sz="0" w:space="0" w:color="auto"/>
                                      </w:divBdr>
                                      <w:divsChild>
                                        <w:div w:id="1709722006">
                                          <w:marLeft w:val="0"/>
                                          <w:marRight w:val="0"/>
                                          <w:marTop w:val="0"/>
                                          <w:marBottom w:val="0"/>
                                          <w:divBdr>
                                            <w:top w:val="none" w:sz="0" w:space="0" w:color="auto"/>
                                            <w:left w:val="none" w:sz="0" w:space="0" w:color="auto"/>
                                            <w:bottom w:val="none" w:sz="0" w:space="0" w:color="auto"/>
                                            <w:right w:val="none" w:sz="0" w:space="0" w:color="auto"/>
                                          </w:divBdr>
                                        </w:div>
                                      </w:divsChild>
                                    </w:div>
                                    <w:div w:id="347024528">
                                      <w:marLeft w:val="0"/>
                                      <w:marRight w:val="0"/>
                                      <w:marTop w:val="0"/>
                                      <w:marBottom w:val="0"/>
                                      <w:divBdr>
                                        <w:top w:val="none" w:sz="0" w:space="0" w:color="auto"/>
                                        <w:left w:val="none" w:sz="0" w:space="0" w:color="auto"/>
                                        <w:bottom w:val="none" w:sz="0" w:space="0" w:color="auto"/>
                                        <w:right w:val="none" w:sz="0" w:space="0" w:color="auto"/>
                                      </w:divBdr>
                                      <w:divsChild>
                                        <w:div w:id="2021421998">
                                          <w:marLeft w:val="0"/>
                                          <w:marRight w:val="0"/>
                                          <w:marTop w:val="0"/>
                                          <w:marBottom w:val="0"/>
                                          <w:divBdr>
                                            <w:top w:val="none" w:sz="0" w:space="0" w:color="auto"/>
                                            <w:left w:val="none" w:sz="0" w:space="0" w:color="auto"/>
                                            <w:bottom w:val="none" w:sz="0" w:space="0" w:color="auto"/>
                                            <w:right w:val="none" w:sz="0" w:space="0" w:color="auto"/>
                                          </w:divBdr>
                                        </w:div>
                                      </w:divsChild>
                                    </w:div>
                                    <w:div w:id="444203314">
                                      <w:marLeft w:val="0"/>
                                      <w:marRight w:val="0"/>
                                      <w:marTop w:val="0"/>
                                      <w:marBottom w:val="0"/>
                                      <w:divBdr>
                                        <w:top w:val="none" w:sz="0" w:space="0" w:color="auto"/>
                                        <w:left w:val="none" w:sz="0" w:space="0" w:color="auto"/>
                                        <w:bottom w:val="none" w:sz="0" w:space="0" w:color="auto"/>
                                        <w:right w:val="none" w:sz="0" w:space="0" w:color="auto"/>
                                      </w:divBdr>
                                    </w:div>
                                    <w:div w:id="1445999520">
                                      <w:marLeft w:val="0"/>
                                      <w:marRight w:val="0"/>
                                      <w:marTop w:val="0"/>
                                      <w:marBottom w:val="0"/>
                                      <w:divBdr>
                                        <w:top w:val="none" w:sz="0" w:space="0" w:color="auto"/>
                                        <w:left w:val="none" w:sz="0" w:space="0" w:color="auto"/>
                                        <w:bottom w:val="none" w:sz="0" w:space="0" w:color="auto"/>
                                        <w:right w:val="none" w:sz="0" w:space="0" w:color="auto"/>
                                      </w:divBdr>
                                      <w:divsChild>
                                        <w:div w:id="19793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385846">
          <w:marLeft w:val="0"/>
          <w:marRight w:val="0"/>
          <w:marTop w:val="0"/>
          <w:marBottom w:val="0"/>
          <w:divBdr>
            <w:top w:val="none" w:sz="0" w:space="0" w:color="auto"/>
            <w:left w:val="none" w:sz="0" w:space="0" w:color="auto"/>
            <w:bottom w:val="none" w:sz="0" w:space="0" w:color="auto"/>
            <w:right w:val="none" w:sz="0" w:space="0" w:color="auto"/>
          </w:divBdr>
          <w:divsChild>
            <w:div w:id="786892469">
              <w:marLeft w:val="0"/>
              <w:marRight w:val="0"/>
              <w:marTop w:val="0"/>
              <w:marBottom w:val="0"/>
              <w:divBdr>
                <w:top w:val="none" w:sz="0" w:space="0" w:color="auto"/>
                <w:left w:val="none" w:sz="0" w:space="0" w:color="auto"/>
                <w:bottom w:val="none" w:sz="0" w:space="0" w:color="auto"/>
                <w:right w:val="none" w:sz="0" w:space="0" w:color="auto"/>
              </w:divBdr>
              <w:divsChild>
                <w:div w:id="1682394716">
                  <w:marLeft w:val="360"/>
                  <w:marRight w:val="360"/>
                  <w:marTop w:val="0"/>
                  <w:marBottom w:val="0"/>
                  <w:divBdr>
                    <w:top w:val="none" w:sz="0" w:space="0" w:color="auto"/>
                    <w:left w:val="none" w:sz="0" w:space="0" w:color="auto"/>
                    <w:bottom w:val="none" w:sz="0" w:space="0" w:color="auto"/>
                    <w:right w:val="none" w:sz="0" w:space="0" w:color="auto"/>
                  </w:divBdr>
                  <w:divsChild>
                    <w:div w:id="897939984">
                      <w:marLeft w:val="0"/>
                      <w:marRight w:val="0"/>
                      <w:marTop w:val="0"/>
                      <w:marBottom w:val="0"/>
                      <w:divBdr>
                        <w:top w:val="none" w:sz="0" w:space="0" w:color="auto"/>
                        <w:left w:val="none" w:sz="0" w:space="0" w:color="auto"/>
                        <w:bottom w:val="none" w:sz="0" w:space="0" w:color="auto"/>
                        <w:right w:val="none" w:sz="0" w:space="0" w:color="auto"/>
                      </w:divBdr>
                      <w:divsChild>
                        <w:div w:id="1905599595">
                          <w:marLeft w:val="0"/>
                          <w:marRight w:val="0"/>
                          <w:marTop w:val="0"/>
                          <w:marBottom w:val="0"/>
                          <w:divBdr>
                            <w:top w:val="none" w:sz="0" w:space="0" w:color="auto"/>
                            <w:left w:val="none" w:sz="0" w:space="0" w:color="auto"/>
                            <w:bottom w:val="none" w:sz="0" w:space="0" w:color="auto"/>
                            <w:right w:val="none" w:sz="0" w:space="0" w:color="auto"/>
                          </w:divBdr>
                          <w:divsChild>
                            <w:div w:id="1945334438">
                              <w:marLeft w:val="0"/>
                              <w:marRight w:val="0"/>
                              <w:marTop w:val="0"/>
                              <w:marBottom w:val="0"/>
                              <w:divBdr>
                                <w:top w:val="none" w:sz="0" w:space="0" w:color="auto"/>
                                <w:left w:val="none" w:sz="0" w:space="0" w:color="auto"/>
                                <w:bottom w:val="none" w:sz="0" w:space="0" w:color="auto"/>
                                <w:right w:val="none" w:sz="0" w:space="0" w:color="auto"/>
                              </w:divBdr>
                              <w:divsChild>
                                <w:div w:id="912355679">
                                  <w:marLeft w:val="0"/>
                                  <w:marRight w:val="0"/>
                                  <w:marTop w:val="0"/>
                                  <w:marBottom w:val="0"/>
                                  <w:divBdr>
                                    <w:top w:val="none" w:sz="0" w:space="0" w:color="auto"/>
                                    <w:left w:val="none" w:sz="0" w:space="0" w:color="auto"/>
                                    <w:bottom w:val="none" w:sz="0" w:space="0" w:color="auto"/>
                                    <w:right w:val="none" w:sz="0" w:space="0" w:color="auto"/>
                                  </w:divBdr>
                                  <w:divsChild>
                                    <w:div w:id="708606852">
                                      <w:marLeft w:val="0"/>
                                      <w:marRight w:val="0"/>
                                      <w:marTop w:val="0"/>
                                      <w:marBottom w:val="0"/>
                                      <w:divBdr>
                                        <w:top w:val="none" w:sz="0" w:space="0" w:color="auto"/>
                                        <w:left w:val="none" w:sz="0" w:space="0" w:color="auto"/>
                                        <w:bottom w:val="none" w:sz="0" w:space="0" w:color="auto"/>
                                        <w:right w:val="none" w:sz="0" w:space="0" w:color="auto"/>
                                      </w:divBdr>
                                      <w:divsChild>
                                        <w:div w:id="611399655">
                                          <w:marLeft w:val="0"/>
                                          <w:marRight w:val="0"/>
                                          <w:marTop w:val="0"/>
                                          <w:marBottom w:val="0"/>
                                          <w:divBdr>
                                            <w:top w:val="none" w:sz="0" w:space="0" w:color="auto"/>
                                            <w:left w:val="none" w:sz="0" w:space="0" w:color="auto"/>
                                            <w:bottom w:val="none" w:sz="0" w:space="0" w:color="auto"/>
                                            <w:right w:val="none" w:sz="0" w:space="0" w:color="auto"/>
                                          </w:divBdr>
                                          <w:divsChild>
                                            <w:div w:id="3430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924062">
          <w:marLeft w:val="0"/>
          <w:marRight w:val="0"/>
          <w:marTop w:val="0"/>
          <w:marBottom w:val="0"/>
          <w:divBdr>
            <w:top w:val="none" w:sz="0" w:space="0" w:color="auto"/>
            <w:left w:val="none" w:sz="0" w:space="0" w:color="auto"/>
            <w:bottom w:val="none" w:sz="0" w:space="0" w:color="auto"/>
            <w:right w:val="none" w:sz="0" w:space="0" w:color="auto"/>
          </w:divBdr>
          <w:divsChild>
            <w:div w:id="685670395">
              <w:marLeft w:val="0"/>
              <w:marRight w:val="0"/>
              <w:marTop w:val="0"/>
              <w:marBottom w:val="0"/>
              <w:divBdr>
                <w:top w:val="none" w:sz="0" w:space="0" w:color="auto"/>
                <w:left w:val="none" w:sz="0" w:space="0" w:color="auto"/>
                <w:bottom w:val="none" w:sz="0" w:space="0" w:color="auto"/>
                <w:right w:val="none" w:sz="0" w:space="0" w:color="auto"/>
              </w:divBdr>
              <w:divsChild>
                <w:div w:id="300884472">
                  <w:marLeft w:val="360"/>
                  <w:marRight w:val="360"/>
                  <w:marTop w:val="0"/>
                  <w:marBottom w:val="0"/>
                  <w:divBdr>
                    <w:top w:val="none" w:sz="0" w:space="0" w:color="auto"/>
                    <w:left w:val="none" w:sz="0" w:space="0" w:color="auto"/>
                    <w:bottom w:val="none" w:sz="0" w:space="0" w:color="auto"/>
                    <w:right w:val="none" w:sz="0" w:space="0" w:color="auto"/>
                  </w:divBdr>
                  <w:divsChild>
                    <w:div w:id="147399980">
                      <w:marLeft w:val="0"/>
                      <w:marRight w:val="0"/>
                      <w:marTop w:val="0"/>
                      <w:marBottom w:val="240"/>
                      <w:divBdr>
                        <w:top w:val="none" w:sz="0" w:space="0" w:color="auto"/>
                        <w:left w:val="none" w:sz="0" w:space="0" w:color="auto"/>
                        <w:bottom w:val="none" w:sz="0" w:space="0" w:color="auto"/>
                        <w:right w:val="none" w:sz="0" w:space="0" w:color="auto"/>
                      </w:divBdr>
                      <w:divsChild>
                        <w:div w:id="1127046955">
                          <w:marLeft w:val="0"/>
                          <w:marRight w:val="0"/>
                          <w:marTop w:val="0"/>
                          <w:marBottom w:val="0"/>
                          <w:divBdr>
                            <w:top w:val="none" w:sz="0" w:space="0" w:color="auto"/>
                            <w:left w:val="none" w:sz="0" w:space="0" w:color="auto"/>
                            <w:bottom w:val="none" w:sz="0" w:space="0" w:color="auto"/>
                            <w:right w:val="none" w:sz="0" w:space="0" w:color="auto"/>
                          </w:divBdr>
                          <w:divsChild>
                            <w:div w:id="269702572">
                              <w:marLeft w:val="0"/>
                              <w:marRight w:val="0"/>
                              <w:marTop w:val="0"/>
                              <w:marBottom w:val="0"/>
                              <w:divBdr>
                                <w:top w:val="single" w:sz="12" w:space="0" w:color="F9F9F9"/>
                                <w:left w:val="single" w:sz="12" w:space="0" w:color="F9F9F9"/>
                                <w:bottom w:val="single" w:sz="12" w:space="0" w:color="F9F9F9"/>
                                <w:right w:val="single" w:sz="12" w:space="0" w:color="F9F9F9"/>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help.autodesk.com/view/IWICMS/2024/ENU/?guid=GUID-151A9385-D673-4C73-A40D-F64CC04FD7FF"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help.autodesk.com/view/IWICMS/2024/ENU/?guid=GUID-398817F8-D56F-4981-AAE4-2FBFA4616E78" TargetMode="External"/><Relationship Id="rId10" Type="http://schemas.openxmlformats.org/officeDocument/2006/relationships/hyperlink" Target="https://help.autodesk.com/view/IWICMS/2024/ENU/?guid=GUID-397A9119-1A7F-4462-AD8A-11E7573A893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(Yuanhang) Meng</dc:creator>
  <cp:keywords/>
  <dc:description/>
  <cp:lastModifiedBy>Mel (Yuanhang) Meng</cp:lastModifiedBy>
  <cp:revision>5</cp:revision>
  <dcterms:created xsi:type="dcterms:W3CDTF">2023-12-04T16:07:00Z</dcterms:created>
  <dcterms:modified xsi:type="dcterms:W3CDTF">2023-12-04T17:55:00Z</dcterms:modified>
</cp:coreProperties>
</file>