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11E1B" w14:textId="34F9B7E1" w:rsidR="00ED1BB9" w:rsidRDefault="00EB38B6" w:rsidP="00114BB0">
      <w:pPr>
        <w:pStyle w:val="Title"/>
      </w:pPr>
      <w:r>
        <w:t>Screen</w:t>
      </w:r>
    </w:p>
    <w:p w14:paraId="748949A8" w14:textId="7475F4EF" w:rsidR="000A7336" w:rsidRDefault="00114BB0" w:rsidP="00EB38B6">
      <w:pPr>
        <w:pStyle w:val="Heading1"/>
      </w:pPr>
      <w:r>
        <w:t>Introduction</w:t>
      </w:r>
    </w:p>
    <w:p w14:paraId="72FF6804" w14:textId="5171EEA6" w:rsidR="00C72838" w:rsidRPr="00C72838" w:rsidRDefault="00C72838" w:rsidP="00C72838">
      <w:pPr>
        <w:rPr>
          <w:rFonts w:ascii="Segoe UI" w:hAnsi="Segoe UI" w:cs="Segoe UI"/>
          <w:sz w:val="21"/>
          <w:szCs w:val="21"/>
          <w:shd w:val="clear" w:color="auto" w:fill="FFFFFF"/>
        </w:rPr>
      </w:pPr>
      <w:r>
        <w:t xml:space="preserve">Screen is modeled using the Kirschmer’s equation in ICM. Refer to this </w:t>
      </w:r>
      <w:hyperlink r:id="rId6" w:history="1">
        <w:r>
          <w:rPr>
            <w:rStyle w:val="Hyperlink"/>
            <w:rFonts w:ascii="Segoe UI" w:hAnsi="Segoe UI" w:cs="Segoe UI"/>
            <w:sz w:val="21"/>
            <w:szCs w:val="21"/>
            <w:shd w:val="clear" w:color="auto" w:fill="FFFFFF"/>
          </w:rPr>
          <w:t>Reference PDF</w:t>
        </w:r>
      </w:hyperlink>
      <w:r>
        <w:rPr>
          <w:rFonts w:ascii="Segoe UI" w:hAnsi="Segoe UI" w:cs="Segoe UI"/>
          <w:sz w:val="21"/>
          <w:szCs w:val="21"/>
          <w:shd w:val="clear" w:color="auto" w:fill="FFFFFF"/>
        </w:rPr>
        <w:t xml:space="preserve"> on pg 5 for more information. </w:t>
      </w:r>
    </w:p>
    <w:p w14:paraId="63B1A657" w14:textId="1FA325C9" w:rsidR="00C72838" w:rsidRPr="00C72838" w:rsidRDefault="00C72838" w:rsidP="00C72838">
      <w:r>
        <w:rPr>
          <w:noProof/>
        </w:rPr>
        <w:drawing>
          <wp:inline distT="0" distB="0" distL="0" distR="0" wp14:anchorId="3D44A9F7" wp14:editId="12B5F179">
            <wp:extent cx="5943600" cy="6659880"/>
            <wp:effectExtent l="0" t="0" r="0" b="7620"/>
            <wp:docPr id="1" name="Picture 1" descr="Kirschmer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rschmer Equ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659880"/>
                    </a:xfrm>
                    <a:prstGeom prst="rect">
                      <a:avLst/>
                    </a:prstGeom>
                    <a:noFill/>
                    <a:ln>
                      <a:noFill/>
                    </a:ln>
                  </pic:spPr>
                </pic:pic>
              </a:graphicData>
            </a:graphic>
          </wp:inline>
        </w:drawing>
      </w:r>
    </w:p>
    <w:p w14:paraId="4BCA7092" w14:textId="45DCDFEC" w:rsidR="00EB38B6" w:rsidRDefault="00C72838" w:rsidP="00EB38B6">
      <w:r>
        <w:t>As shown above, it is an empirical equation based on the configuration of the screen.</w:t>
      </w:r>
    </w:p>
    <w:p w14:paraId="45873F12" w14:textId="55D2DDB4" w:rsidR="00C72838" w:rsidRDefault="00C72838" w:rsidP="00EB38B6">
      <w:r>
        <w:t>ICM screen is a link with the following parameters,</w:t>
      </w:r>
    </w:p>
    <w:p w14:paraId="5949C5D9" w14:textId="77777777" w:rsidR="00C72838" w:rsidRPr="00C72838" w:rsidRDefault="00C72838" w:rsidP="00C72838">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rPr>
      </w:pPr>
      <w:r w:rsidRPr="00C72838">
        <w:rPr>
          <w:rFonts w:ascii="Segoe UI" w:eastAsia="Times New Roman" w:hAnsi="Segoe UI" w:cs="Segoe UI"/>
          <w:sz w:val="21"/>
          <w:szCs w:val="21"/>
        </w:rPr>
        <w:t>invert of the screen. I found it a little confusing since it is called crest. It is the elevation</w:t>
      </w:r>
    </w:p>
    <w:p w14:paraId="7E37F36A" w14:textId="25BC80D7" w:rsidR="00C72838" w:rsidRPr="00C72838" w:rsidRDefault="00C72838" w:rsidP="00C72838">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rPr>
      </w:pPr>
      <w:r w:rsidRPr="00C72838">
        <w:rPr>
          <w:rFonts w:ascii="Segoe UI" w:eastAsia="Times New Roman" w:hAnsi="Segoe UI" w:cs="Segoe UI"/>
          <w:sz w:val="21"/>
          <w:szCs w:val="21"/>
        </w:rPr>
        <w:t>Width and height of the screen</w:t>
      </w:r>
      <w:r>
        <w:rPr>
          <w:rFonts w:ascii="Segoe UI" w:eastAsia="Times New Roman" w:hAnsi="Segoe UI" w:cs="Segoe UI"/>
          <w:sz w:val="21"/>
          <w:szCs w:val="21"/>
        </w:rPr>
        <w:t xml:space="preserve"> is not actually used for calculation</w:t>
      </w:r>
    </w:p>
    <w:p w14:paraId="438224B1" w14:textId="77777777" w:rsidR="00C72838" w:rsidRPr="00C72838" w:rsidRDefault="00C72838" w:rsidP="00C72838">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rPr>
      </w:pPr>
      <w:r w:rsidRPr="00C72838">
        <w:rPr>
          <w:rFonts w:ascii="Segoe UI" w:eastAsia="Times New Roman" w:hAnsi="Segoe UI" w:cs="Segoe UI"/>
          <w:sz w:val="21"/>
          <w:szCs w:val="21"/>
        </w:rPr>
        <w:t>For the angle, it is measured from the vertical line</w:t>
      </w:r>
    </w:p>
    <w:p w14:paraId="519F81FC" w14:textId="77777777" w:rsidR="00C72838" w:rsidRDefault="00C72838" w:rsidP="00EB38B6"/>
    <w:p w14:paraId="1F66B234" w14:textId="72097A27" w:rsidR="00C72838" w:rsidRDefault="000E6C09" w:rsidP="00EB38B6">
      <w:r>
        <w:rPr>
          <w:noProof/>
        </w:rPr>
        <w:drawing>
          <wp:inline distT="0" distB="0" distL="0" distR="0" wp14:anchorId="6FE1B470" wp14:editId="3F747717">
            <wp:extent cx="5943600" cy="360299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5943600" cy="3602990"/>
                    </a:xfrm>
                    <a:prstGeom prst="rect">
                      <a:avLst/>
                    </a:prstGeom>
                  </pic:spPr>
                </pic:pic>
              </a:graphicData>
            </a:graphic>
          </wp:inline>
        </w:drawing>
      </w:r>
    </w:p>
    <w:p w14:paraId="70A03156" w14:textId="015911FC" w:rsidR="000E6C09" w:rsidRDefault="000E6C09" w:rsidP="00EB38B6">
      <w:r>
        <w:t>The opening in the profile is the height of the screen*cos(angle). H1 and H2 are the depth before and after the screen, ICM will computer the headloss.</w:t>
      </w:r>
    </w:p>
    <w:p w14:paraId="362BC3A9" w14:textId="47FDF420" w:rsidR="00C72838" w:rsidRDefault="00C72838" w:rsidP="00EB38B6"/>
    <w:p w14:paraId="748B3F45" w14:textId="37CECC12" w:rsidR="00C72838" w:rsidRDefault="00C72838" w:rsidP="00EB38B6">
      <w:r>
        <w:rPr>
          <w:noProof/>
        </w:rPr>
        <w:drawing>
          <wp:inline distT="0" distB="0" distL="0" distR="0" wp14:anchorId="137794FA" wp14:editId="547810D2">
            <wp:extent cx="5943600" cy="1633220"/>
            <wp:effectExtent l="0" t="0" r="0" b="508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9"/>
                    <a:stretch>
                      <a:fillRect/>
                    </a:stretch>
                  </pic:blipFill>
                  <pic:spPr>
                    <a:xfrm>
                      <a:off x="0" y="0"/>
                      <a:ext cx="5943600" cy="1633220"/>
                    </a:xfrm>
                    <a:prstGeom prst="rect">
                      <a:avLst/>
                    </a:prstGeom>
                  </pic:spPr>
                </pic:pic>
              </a:graphicData>
            </a:graphic>
          </wp:inline>
        </w:drawing>
      </w:r>
    </w:p>
    <w:p w14:paraId="547CA581" w14:textId="5CD41707" w:rsidR="00C72838" w:rsidRDefault="00C72838" w:rsidP="00EB38B6">
      <w:r>
        <w:t xml:space="preserve">When </w:t>
      </w:r>
      <w:r w:rsidR="000E6C09">
        <w:t xml:space="preserve">h2 is below the invert of the screen, a weir equation will be used instead according to the help document. </w:t>
      </w:r>
      <w:r w:rsidR="000E6C09">
        <w:rPr>
          <w:rFonts w:ascii="Segoe UI" w:hAnsi="Segoe UI" w:cs="Segoe UI"/>
          <w:sz w:val="21"/>
          <w:szCs w:val="21"/>
          <w:shd w:val="clear" w:color="auto" w:fill="FFFFFF"/>
        </w:rPr>
        <w:t>However, there seems to be an error in the formula. For width, it should be the channel width instead of the screen opening.</w:t>
      </w:r>
    </w:p>
    <w:p w14:paraId="7978DB5E" w14:textId="4DCEEFDB" w:rsidR="000E6C09" w:rsidRDefault="000E6C09" w:rsidP="00EB38B6">
      <w:r>
        <w:rPr>
          <w:noProof/>
        </w:rPr>
        <w:drawing>
          <wp:inline distT="0" distB="0" distL="0" distR="0" wp14:anchorId="16D4879E" wp14:editId="66F44F83">
            <wp:extent cx="5943600" cy="3102610"/>
            <wp:effectExtent l="0" t="0" r="0" b="254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0"/>
                    <a:stretch>
                      <a:fillRect/>
                    </a:stretch>
                  </pic:blipFill>
                  <pic:spPr>
                    <a:xfrm>
                      <a:off x="0" y="0"/>
                      <a:ext cx="5943600" cy="3102610"/>
                    </a:xfrm>
                    <a:prstGeom prst="rect">
                      <a:avLst/>
                    </a:prstGeom>
                  </pic:spPr>
                </pic:pic>
              </a:graphicData>
            </a:graphic>
          </wp:inline>
        </w:drawing>
      </w:r>
    </w:p>
    <w:p w14:paraId="6A013732" w14:textId="12FDE2AF" w:rsidR="000E6C09" w:rsidRDefault="000E6C09" w:rsidP="00EB38B6">
      <w:r>
        <w:t>When the screen is drowned, there is an option in the simulation parameter to use Villemonte equation.</w:t>
      </w:r>
    </w:p>
    <w:p w14:paraId="55B7482C" w14:textId="30EE088D" w:rsidR="00C72838" w:rsidRDefault="000E6C09" w:rsidP="00EB38B6">
      <w:r>
        <w:rPr>
          <w:noProof/>
        </w:rPr>
        <w:drawing>
          <wp:inline distT="0" distB="0" distL="0" distR="0" wp14:anchorId="47A0C6DF" wp14:editId="7DFA2B0E">
            <wp:extent cx="2895238" cy="2123810"/>
            <wp:effectExtent l="0" t="0" r="635"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stretch>
                      <a:fillRect/>
                    </a:stretch>
                  </pic:blipFill>
                  <pic:spPr>
                    <a:xfrm>
                      <a:off x="0" y="0"/>
                      <a:ext cx="2895238" cy="2123810"/>
                    </a:xfrm>
                    <a:prstGeom prst="rect">
                      <a:avLst/>
                    </a:prstGeom>
                  </pic:spPr>
                </pic:pic>
              </a:graphicData>
            </a:graphic>
          </wp:inline>
        </w:drawing>
      </w:r>
    </w:p>
    <w:p w14:paraId="36CACCCF" w14:textId="39F55ED8" w:rsidR="000E6C09" w:rsidRPr="00EB38B6" w:rsidRDefault="000E6C09" w:rsidP="00EB38B6">
      <w:r>
        <w:rPr>
          <w:noProof/>
        </w:rPr>
        <w:drawing>
          <wp:inline distT="0" distB="0" distL="0" distR="0" wp14:anchorId="1544685A" wp14:editId="41969EF5">
            <wp:extent cx="5943600" cy="2571750"/>
            <wp:effectExtent l="0" t="0" r="0" b="0"/>
            <wp:docPr id="7" name="Picture 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with medium confidence"/>
                    <pic:cNvPicPr/>
                  </pic:nvPicPr>
                  <pic:blipFill>
                    <a:blip r:embed="rId12"/>
                    <a:stretch>
                      <a:fillRect/>
                    </a:stretch>
                  </pic:blipFill>
                  <pic:spPr>
                    <a:xfrm>
                      <a:off x="0" y="0"/>
                      <a:ext cx="5943600" cy="2571750"/>
                    </a:xfrm>
                    <a:prstGeom prst="rect">
                      <a:avLst/>
                    </a:prstGeom>
                  </pic:spPr>
                </pic:pic>
              </a:graphicData>
            </a:graphic>
          </wp:inline>
        </w:drawing>
      </w:r>
    </w:p>
    <w:p w14:paraId="75684CEC" w14:textId="4A5CFF16" w:rsidR="000A7336" w:rsidRDefault="000E6C09" w:rsidP="000E6C09">
      <w:pPr>
        <w:pStyle w:val="Heading1"/>
      </w:pPr>
      <w:r>
        <w:t>ICM Model</w:t>
      </w:r>
    </w:p>
    <w:p w14:paraId="593F986A" w14:textId="13CCAB28" w:rsidR="000E6C09" w:rsidRDefault="000E6C09" w:rsidP="000E6C09">
      <w:r>
        <w:t>Three simple ICM models were created to show how screen works. By adjusting the downstream node and pipe, 3 different conditions were tested.</w:t>
      </w:r>
    </w:p>
    <w:p w14:paraId="4C0440E2" w14:textId="2DCED2A8" w:rsidR="000E6C09" w:rsidRDefault="000E6C09" w:rsidP="000E6C09">
      <w:r>
        <w:rPr>
          <w:noProof/>
        </w:rPr>
        <w:drawing>
          <wp:inline distT="0" distB="0" distL="0" distR="0" wp14:anchorId="6B3ECEC1" wp14:editId="6E27FB56">
            <wp:extent cx="6994832" cy="5947258"/>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3"/>
                    <a:stretch>
                      <a:fillRect/>
                    </a:stretch>
                  </pic:blipFill>
                  <pic:spPr>
                    <a:xfrm>
                      <a:off x="0" y="0"/>
                      <a:ext cx="7002008" cy="5953359"/>
                    </a:xfrm>
                    <a:prstGeom prst="rect">
                      <a:avLst/>
                    </a:prstGeom>
                  </pic:spPr>
                </pic:pic>
              </a:graphicData>
            </a:graphic>
          </wp:inline>
        </w:drawing>
      </w:r>
    </w:p>
    <w:p w14:paraId="7274488D" w14:textId="70DA5D20" w:rsidR="000E6C09" w:rsidRDefault="000E6C09" w:rsidP="000E6C09">
      <w:pPr>
        <w:pStyle w:val="ListParagraph"/>
        <w:numPr>
          <w:ilvl w:val="0"/>
          <w:numId w:val="6"/>
        </w:numPr>
      </w:pPr>
      <w:r>
        <w:t>Normal: use Kirschmer’s equation</w:t>
      </w:r>
    </w:p>
    <w:p w14:paraId="043381F3" w14:textId="0CE551DF" w:rsidR="000E6C09" w:rsidRDefault="000E6C09" w:rsidP="000E6C09">
      <w:pPr>
        <w:pStyle w:val="ListParagraph"/>
        <w:numPr>
          <w:ilvl w:val="0"/>
          <w:numId w:val="6"/>
        </w:numPr>
      </w:pPr>
      <w:r>
        <w:t>Weir: use weir equation</w:t>
      </w:r>
    </w:p>
    <w:p w14:paraId="548281D2" w14:textId="6ACEAE23" w:rsidR="000E6C09" w:rsidRDefault="000E6C09" w:rsidP="000E6C09">
      <w:pPr>
        <w:pStyle w:val="ListParagraph"/>
        <w:numPr>
          <w:ilvl w:val="0"/>
          <w:numId w:val="6"/>
        </w:numPr>
      </w:pPr>
      <w:r>
        <w:t>Drowned: use Kirschmer’s equation when Villemonte option is not ticked</w:t>
      </w:r>
    </w:p>
    <w:p w14:paraId="2EAB5011" w14:textId="02F901D9" w:rsidR="001C34A5" w:rsidRDefault="001C34A5" w:rsidP="006A5238">
      <w:pPr>
        <w:pStyle w:val="ListParagraph"/>
      </w:pPr>
    </w:p>
    <w:p w14:paraId="15FB6BEE" w14:textId="77777777" w:rsidR="001C34A5" w:rsidRDefault="001C34A5" w:rsidP="001C34A5">
      <w:pPr>
        <w:pStyle w:val="ListParagraph"/>
      </w:pPr>
    </w:p>
    <w:p w14:paraId="0CAB985C" w14:textId="78779A21" w:rsidR="00911A09" w:rsidRDefault="00911A09" w:rsidP="00911A09">
      <w:r>
        <w:t>The results are verified by comparing the ICM simulated results with manually calculated values.</w:t>
      </w:r>
    </w:p>
    <w:p w14:paraId="7219E762" w14:textId="1F60DFB2" w:rsidR="000E6C09" w:rsidRDefault="00911A09" w:rsidP="000E6C09">
      <w:r>
        <w:rPr>
          <w:noProof/>
        </w:rPr>
        <w:drawing>
          <wp:inline distT="0" distB="0" distL="0" distR="0" wp14:anchorId="5E891B44" wp14:editId="5AA91944">
            <wp:extent cx="10703128" cy="4051557"/>
            <wp:effectExtent l="0" t="0" r="317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723140" cy="4059132"/>
                    </a:xfrm>
                    <a:prstGeom prst="rect">
                      <a:avLst/>
                    </a:prstGeom>
                  </pic:spPr>
                </pic:pic>
              </a:graphicData>
            </a:graphic>
          </wp:inline>
        </w:drawing>
      </w:r>
    </w:p>
    <w:p w14:paraId="6272854E" w14:textId="35BBD18B" w:rsidR="00911A09" w:rsidRDefault="00911A09" w:rsidP="00911A09">
      <w:pPr>
        <w:pStyle w:val="Heading2"/>
      </w:pPr>
      <w:r>
        <w:t>Approaching Velocity</w:t>
      </w:r>
    </w:p>
    <w:p w14:paraId="0162A2D5" w14:textId="254610ED" w:rsidR="00911A09" w:rsidRDefault="00911A09" w:rsidP="00911A09">
      <w:r>
        <w:t>The US velocity reported by ICM is the approaching velocity in the channel, not the velocity through the openings of the screen. As shown in the calculation below, the velocity using both the channel width and screen opening were calculated. And ICM reports the approaching velocity (green matches orange).</w:t>
      </w:r>
    </w:p>
    <w:p w14:paraId="36FB9C43" w14:textId="3B2581B5" w:rsidR="00911A09" w:rsidRDefault="00911A09" w:rsidP="00911A09">
      <w:r>
        <w:rPr>
          <w:noProof/>
        </w:rPr>
        <w:drawing>
          <wp:inline distT="0" distB="0" distL="0" distR="0" wp14:anchorId="28EDE282" wp14:editId="04901C14">
            <wp:extent cx="4104748" cy="2662733"/>
            <wp:effectExtent l="0" t="0" r="0" b="444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5"/>
                    <a:stretch>
                      <a:fillRect/>
                    </a:stretch>
                  </pic:blipFill>
                  <pic:spPr>
                    <a:xfrm>
                      <a:off x="0" y="0"/>
                      <a:ext cx="4111702" cy="2667244"/>
                    </a:xfrm>
                    <a:prstGeom prst="rect">
                      <a:avLst/>
                    </a:prstGeom>
                  </pic:spPr>
                </pic:pic>
              </a:graphicData>
            </a:graphic>
          </wp:inline>
        </w:drawing>
      </w:r>
    </w:p>
    <w:p w14:paraId="2D8B5924" w14:textId="55E78621" w:rsidR="00911A09" w:rsidRDefault="00911A09" w:rsidP="00911A09"/>
    <w:p w14:paraId="2E1187D7" w14:textId="7F03F650" w:rsidR="00911A09" w:rsidRPr="00911A09" w:rsidRDefault="00911A09" w:rsidP="00911A09">
      <w:r>
        <w:rPr>
          <w:noProof/>
        </w:rPr>
        <w:drawing>
          <wp:inline distT="0" distB="0" distL="0" distR="0" wp14:anchorId="560D5100" wp14:editId="1CA24198">
            <wp:extent cx="3628339" cy="2496765"/>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6"/>
                    <a:stretch>
                      <a:fillRect/>
                    </a:stretch>
                  </pic:blipFill>
                  <pic:spPr>
                    <a:xfrm>
                      <a:off x="0" y="0"/>
                      <a:ext cx="3636352" cy="2502279"/>
                    </a:xfrm>
                    <a:prstGeom prst="rect">
                      <a:avLst/>
                    </a:prstGeom>
                  </pic:spPr>
                </pic:pic>
              </a:graphicData>
            </a:graphic>
          </wp:inline>
        </w:drawing>
      </w:r>
    </w:p>
    <w:p w14:paraId="2E1E9649" w14:textId="3C5AB699" w:rsidR="00911A09" w:rsidRDefault="00911A09" w:rsidP="00911A09">
      <w:pPr>
        <w:pStyle w:val="Heading2"/>
      </w:pPr>
      <w:r>
        <w:t>Normal condition</w:t>
      </w:r>
    </w:p>
    <w:p w14:paraId="7F1BF0E2" w14:textId="2B9F19D6" w:rsidR="00911A09" w:rsidRDefault="00911A09" w:rsidP="00911A09">
      <w:r>
        <w:t>For normal condition, we compared the headloss reported by ICM (dh), and calculated using the Kirschmer function. Very good match is observed (r2=0.999)</w:t>
      </w:r>
    </w:p>
    <w:p w14:paraId="50292BCB" w14:textId="0DDB3155" w:rsidR="00911A09" w:rsidRDefault="00911A09" w:rsidP="00911A09">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dh = h1 -h2</w:t>
      </w:r>
    </w:p>
    <w:p w14:paraId="5681F298" w14:textId="18D7A475" w:rsidR="00911A09" w:rsidRDefault="00911A09" w:rsidP="00911A09">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dh_eq = KirschmerFn(velocity)</w:t>
      </w:r>
    </w:p>
    <w:p w14:paraId="6096BD26" w14:textId="77777777" w:rsidR="00911A09" w:rsidRPr="00911A09" w:rsidRDefault="00911A09" w:rsidP="00911A09"/>
    <w:p w14:paraId="29648BCE" w14:textId="0C9F82A3" w:rsidR="000E6C09" w:rsidRDefault="00911A09" w:rsidP="000E6C09">
      <w:r>
        <w:rPr>
          <w:noProof/>
        </w:rPr>
        <w:drawing>
          <wp:inline distT="0" distB="0" distL="0" distR="0" wp14:anchorId="55787C40" wp14:editId="48C36FA9">
            <wp:extent cx="8892775" cy="3043124"/>
            <wp:effectExtent l="0" t="0" r="3810" b="508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7"/>
                    <a:stretch>
                      <a:fillRect/>
                    </a:stretch>
                  </pic:blipFill>
                  <pic:spPr>
                    <a:xfrm>
                      <a:off x="0" y="0"/>
                      <a:ext cx="8906250" cy="3047735"/>
                    </a:xfrm>
                    <a:prstGeom prst="rect">
                      <a:avLst/>
                    </a:prstGeom>
                  </pic:spPr>
                </pic:pic>
              </a:graphicData>
            </a:graphic>
          </wp:inline>
        </w:drawing>
      </w:r>
      <w:r>
        <w:t xml:space="preserve"> </w:t>
      </w:r>
    </w:p>
    <w:p w14:paraId="5E6356CB" w14:textId="2D5AFE84" w:rsidR="00911A09" w:rsidRDefault="00911A09" w:rsidP="000E6C09"/>
    <w:p w14:paraId="16E2D104" w14:textId="46803008" w:rsidR="00911A09" w:rsidRDefault="00911A09" w:rsidP="00911A09">
      <w:pPr>
        <w:pStyle w:val="Heading2"/>
      </w:pPr>
      <w:r>
        <w:t>Weir condition</w:t>
      </w:r>
    </w:p>
    <w:p w14:paraId="3EBF71E2" w14:textId="38187553" w:rsidR="00911A09" w:rsidRDefault="00911A09" w:rsidP="00911A09">
      <w:r>
        <w:t>For weir condition, we compared the flow reported by ICM, and calculated using the weir equation from H1.</w:t>
      </w:r>
    </w:p>
    <w:p w14:paraId="1D59BC3C" w14:textId="3B80D057" w:rsidR="00911A09" w:rsidRDefault="00911A09" w:rsidP="00911A09">
      <w:pPr>
        <w:pStyle w:val="ListParagraph"/>
        <w:numPr>
          <w:ilvl w:val="0"/>
          <w:numId w:val="6"/>
        </w:numPr>
      </w:pPr>
      <w:r>
        <w:rPr>
          <w:noProof/>
        </w:rPr>
        <w:drawing>
          <wp:inline distT="0" distB="0" distL="0" distR="0" wp14:anchorId="6E5F5E8E" wp14:editId="5BBB6F23">
            <wp:extent cx="4428571" cy="771429"/>
            <wp:effectExtent l="0" t="0" r="0" b="0"/>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18"/>
                    <a:stretch>
                      <a:fillRect/>
                    </a:stretch>
                  </pic:blipFill>
                  <pic:spPr>
                    <a:xfrm>
                      <a:off x="0" y="0"/>
                      <a:ext cx="4428571" cy="771429"/>
                    </a:xfrm>
                    <a:prstGeom prst="rect">
                      <a:avLst/>
                    </a:prstGeom>
                  </pic:spPr>
                </pic:pic>
              </a:graphicData>
            </a:graphic>
          </wp:inline>
        </w:drawing>
      </w:r>
    </w:p>
    <w:p w14:paraId="57C56A61" w14:textId="156CF09B" w:rsidR="00A85D38" w:rsidRDefault="00A85D38" w:rsidP="00A85D38">
      <w:r>
        <w:t>Good match was observed (r2=1)</w:t>
      </w:r>
    </w:p>
    <w:p w14:paraId="33616536" w14:textId="05DC2A58" w:rsidR="00911A09" w:rsidRDefault="00A85D38" w:rsidP="00911A09">
      <w:pPr>
        <w:rPr>
          <w:noProof/>
        </w:rPr>
      </w:pPr>
      <w:r>
        <w:rPr>
          <w:noProof/>
        </w:rPr>
        <w:drawing>
          <wp:inline distT="0" distB="0" distL="0" distR="0" wp14:anchorId="788CC530" wp14:editId="2B501D4D">
            <wp:extent cx="6131043" cy="2209190"/>
            <wp:effectExtent l="0" t="0" r="3175" b="635"/>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19"/>
                    <a:stretch>
                      <a:fillRect/>
                    </a:stretch>
                  </pic:blipFill>
                  <pic:spPr>
                    <a:xfrm>
                      <a:off x="0" y="0"/>
                      <a:ext cx="6138526" cy="2211886"/>
                    </a:xfrm>
                    <a:prstGeom prst="rect">
                      <a:avLst/>
                    </a:prstGeom>
                  </pic:spPr>
                </pic:pic>
              </a:graphicData>
            </a:graphic>
          </wp:inline>
        </w:drawing>
      </w:r>
      <w:r w:rsidRPr="00A85D38">
        <w:rPr>
          <w:noProof/>
        </w:rPr>
        <w:t xml:space="preserve"> </w:t>
      </w:r>
    </w:p>
    <w:p w14:paraId="6A513148" w14:textId="5698C27F" w:rsidR="00911E24" w:rsidRDefault="00911E24" w:rsidP="00911E24">
      <w:pPr>
        <w:pStyle w:val="Heading2"/>
        <w:rPr>
          <w:noProof/>
        </w:rPr>
      </w:pPr>
      <w:r>
        <w:rPr>
          <w:noProof/>
        </w:rPr>
        <w:t>Drowned</w:t>
      </w:r>
      <w:r w:rsidR="00BC2132">
        <w:rPr>
          <w:noProof/>
        </w:rPr>
        <w:t xml:space="preserve"> – use Kirschmer’s equation</w:t>
      </w:r>
    </w:p>
    <w:p w14:paraId="6A820F9C" w14:textId="7FDDDE68" w:rsidR="00911E24" w:rsidRDefault="00911E24" w:rsidP="00911E24">
      <w:r>
        <w:t>Drowned condition should be the same as normal condition since the option was not checked (r2=0.97).</w:t>
      </w:r>
    </w:p>
    <w:p w14:paraId="1E28ABF2" w14:textId="15A01D0E" w:rsidR="00911E24" w:rsidRDefault="00911E24" w:rsidP="00911E24">
      <w:pPr>
        <w:rPr>
          <w:noProof/>
        </w:rPr>
      </w:pPr>
      <w:r>
        <w:rPr>
          <w:noProof/>
        </w:rPr>
        <w:drawing>
          <wp:inline distT="0" distB="0" distL="0" distR="0" wp14:anchorId="60C5EC5A" wp14:editId="451AA39E">
            <wp:extent cx="6245248" cy="2023314"/>
            <wp:effectExtent l="0" t="0" r="3175" b="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20"/>
                    <a:stretch>
                      <a:fillRect/>
                    </a:stretch>
                  </pic:blipFill>
                  <pic:spPr>
                    <a:xfrm>
                      <a:off x="0" y="0"/>
                      <a:ext cx="6257738" cy="2027360"/>
                    </a:xfrm>
                    <a:prstGeom prst="rect">
                      <a:avLst/>
                    </a:prstGeom>
                  </pic:spPr>
                </pic:pic>
              </a:graphicData>
            </a:graphic>
          </wp:inline>
        </w:drawing>
      </w:r>
      <w:r w:rsidRPr="00911E24">
        <w:rPr>
          <w:noProof/>
        </w:rPr>
        <w:t xml:space="preserve"> </w:t>
      </w:r>
    </w:p>
    <w:p w14:paraId="339C7FE6" w14:textId="5C3FF576" w:rsidR="00BC2132" w:rsidRDefault="00BC2132" w:rsidP="00BC2132">
      <w:pPr>
        <w:pStyle w:val="Heading2"/>
        <w:rPr>
          <w:noProof/>
        </w:rPr>
      </w:pPr>
      <w:r>
        <w:rPr>
          <w:noProof/>
        </w:rPr>
        <w:t>Drowned – use Villemonte equation</w:t>
      </w:r>
    </w:p>
    <w:p w14:paraId="7077A362" w14:textId="792DAF79" w:rsidR="000042BA" w:rsidRDefault="000042BA" w:rsidP="00911E24">
      <w:pPr>
        <w:rPr>
          <w:noProof/>
        </w:rPr>
      </w:pPr>
      <w:r>
        <w:rPr>
          <w:noProof/>
        </w:rPr>
        <w:t>When the weir is drowned, the flow through the weir is adjusted using a factor of the free weir flow</w:t>
      </w:r>
      <w:r w:rsidR="00BC2132">
        <w:rPr>
          <w:noProof/>
        </w:rPr>
        <w:t xml:space="preserve"> as shown in the </w:t>
      </w:r>
      <w:hyperlink r:id="rId21" w:history="1">
        <w:r w:rsidR="00BC2132" w:rsidRPr="00BC2132">
          <w:rPr>
            <w:rStyle w:val="Hyperlink"/>
            <w:noProof/>
          </w:rPr>
          <w:t>source</w:t>
        </w:r>
      </w:hyperlink>
      <w:r w:rsidR="00BC2132">
        <w:rPr>
          <w:noProof/>
        </w:rPr>
        <w:t xml:space="preserve"> below</w:t>
      </w:r>
      <w:r>
        <w:rPr>
          <w:noProof/>
        </w:rPr>
        <w:t>.</w:t>
      </w:r>
    </w:p>
    <w:p w14:paraId="79BD9CB2" w14:textId="4CFCB8B3" w:rsidR="000042BA" w:rsidRDefault="000042BA" w:rsidP="00911E24">
      <w:pPr>
        <w:rPr>
          <w:noProof/>
        </w:rPr>
      </w:pPr>
      <w:r>
        <w:rPr>
          <w:noProof/>
        </w:rPr>
        <w:drawing>
          <wp:inline distT="0" distB="0" distL="0" distR="0" wp14:anchorId="16468DA3" wp14:editId="2BB45B31">
            <wp:extent cx="5228571" cy="2780952"/>
            <wp:effectExtent l="0" t="0" r="0" b="635"/>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22"/>
                    <a:stretch>
                      <a:fillRect/>
                    </a:stretch>
                  </pic:blipFill>
                  <pic:spPr>
                    <a:xfrm>
                      <a:off x="0" y="0"/>
                      <a:ext cx="5228571" cy="2780952"/>
                    </a:xfrm>
                    <a:prstGeom prst="rect">
                      <a:avLst/>
                    </a:prstGeom>
                  </pic:spPr>
                </pic:pic>
              </a:graphicData>
            </a:graphic>
          </wp:inline>
        </w:drawing>
      </w:r>
    </w:p>
    <w:p w14:paraId="2F439AB9" w14:textId="6ED832CD" w:rsidR="000042BA" w:rsidRDefault="000042BA" w:rsidP="00911E24"/>
    <w:p w14:paraId="52FCBCEA" w14:textId="74607113" w:rsidR="000042BA" w:rsidRDefault="00401870" w:rsidP="00401870">
      <w:pPr>
        <w:pStyle w:val="Heading1"/>
      </w:pPr>
      <w:r>
        <w:t>Conclusion</w:t>
      </w:r>
    </w:p>
    <w:p w14:paraId="32DECD9B" w14:textId="07AF45CD" w:rsidR="00401870" w:rsidRDefault="00401870" w:rsidP="00401870">
      <w:r>
        <w:t xml:space="preserve">In this article, we went through a few examples to verify the calculation of screens in ICM. </w:t>
      </w:r>
    </w:p>
    <w:p w14:paraId="0AD32CE4" w14:textId="77777777" w:rsidR="00401870" w:rsidRDefault="00401870" w:rsidP="00401870">
      <w:pPr>
        <w:pStyle w:val="ListParagraph"/>
        <w:numPr>
          <w:ilvl w:val="0"/>
          <w:numId w:val="6"/>
        </w:numPr>
      </w:pPr>
      <w:r>
        <w:t xml:space="preserve">The Kirschmer’s equation is used for normal condition. </w:t>
      </w:r>
    </w:p>
    <w:p w14:paraId="2D735BF4" w14:textId="5AFB7110" w:rsidR="00401870" w:rsidRDefault="00401870" w:rsidP="00401870">
      <w:pPr>
        <w:pStyle w:val="ListParagraph"/>
        <w:numPr>
          <w:ilvl w:val="0"/>
          <w:numId w:val="6"/>
        </w:numPr>
      </w:pPr>
      <w:r>
        <w:t xml:space="preserve">The angle is measured from the </w:t>
      </w:r>
      <w:r w:rsidR="00305134">
        <w:t>vertical</w:t>
      </w:r>
      <w:r>
        <w:t xml:space="preserve">, not </w:t>
      </w:r>
      <w:r w:rsidR="00305134">
        <w:t>horizontal</w:t>
      </w:r>
      <w:r>
        <w:t xml:space="preserve">. </w:t>
      </w:r>
    </w:p>
    <w:p w14:paraId="6A157A40" w14:textId="3F887DB3" w:rsidR="00401870" w:rsidRDefault="00401870" w:rsidP="00401870">
      <w:pPr>
        <w:pStyle w:val="ListParagraph"/>
        <w:numPr>
          <w:ilvl w:val="0"/>
          <w:numId w:val="6"/>
        </w:numPr>
      </w:pPr>
      <w:r>
        <w:t>The US velocity is the approaching velocity, not the through velocity of the screen opening.</w:t>
      </w:r>
    </w:p>
    <w:p w14:paraId="724B12F1" w14:textId="2DAC3581" w:rsidR="00401870" w:rsidRDefault="00401870" w:rsidP="00401870">
      <w:pPr>
        <w:pStyle w:val="ListParagraph"/>
        <w:numPr>
          <w:ilvl w:val="0"/>
          <w:numId w:val="6"/>
        </w:numPr>
      </w:pPr>
      <w:r>
        <w:t>When the downstream of the screen is below the screen invert (crest), the weir equation will be used.</w:t>
      </w:r>
    </w:p>
    <w:p w14:paraId="428D5840" w14:textId="5D408C00" w:rsidR="00401870" w:rsidRPr="00401870" w:rsidRDefault="00401870" w:rsidP="00401870">
      <w:pPr>
        <w:pStyle w:val="ListParagraph"/>
        <w:numPr>
          <w:ilvl w:val="0"/>
          <w:numId w:val="6"/>
        </w:numPr>
      </w:pPr>
      <w:r>
        <w:t>When the screen is drowned, the situation is more complicated because of downstream restriction might play a more important role.</w:t>
      </w:r>
    </w:p>
    <w:sectPr w:rsidR="00401870" w:rsidRPr="00401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A46DF"/>
    <w:multiLevelType w:val="hybridMultilevel"/>
    <w:tmpl w:val="AB7C64A8"/>
    <w:lvl w:ilvl="0" w:tplc="0BB226D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F7B2A"/>
    <w:multiLevelType w:val="hybridMultilevel"/>
    <w:tmpl w:val="B9EC3A1E"/>
    <w:lvl w:ilvl="0" w:tplc="11C2B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BA040A"/>
    <w:multiLevelType w:val="hybridMultilevel"/>
    <w:tmpl w:val="3042AA42"/>
    <w:lvl w:ilvl="0" w:tplc="577E0E8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02633B"/>
    <w:multiLevelType w:val="multilevel"/>
    <w:tmpl w:val="0F68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B94CDD"/>
    <w:multiLevelType w:val="hybridMultilevel"/>
    <w:tmpl w:val="3A1A60FE"/>
    <w:lvl w:ilvl="0" w:tplc="4990922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D12EB8"/>
    <w:multiLevelType w:val="hybridMultilevel"/>
    <w:tmpl w:val="E850C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2857268">
    <w:abstractNumId w:val="5"/>
  </w:num>
  <w:num w:numId="2" w16cid:durableId="1479810296">
    <w:abstractNumId w:val="1"/>
  </w:num>
  <w:num w:numId="3" w16cid:durableId="1992830692">
    <w:abstractNumId w:val="2"/>
  </w:num>
  <w:num w:numId="4" w16cid:durableId="1828472967">
    <w:abstractNumId w:val="4"/>
  </w:num>
  <w:num w:numId="5" w16cid:durableId="440800480">
    <w:abstractNumId w:val="0"/>
  </w:num>
  <w:num w:numId="6" w16cid:durableId="10139979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B0D"/>
    <w:rsid w:val="000042BA"/>
    <w:rsid w:val="00006B18"/>
    <w:rsid w:val="00055760"/>
    <w:rsid w:val="000A7336"/>
    <w:rsid w:val="000B7A6D"/>
    <w:rsid w:val="000E6C09"/>
    <w:rsid w:val="000F0C98"/>
    <w:rsid w:val="000F3AD2"/>
    <w:rsid w:val="00101462"/>
    <w:rsid w:val="00103A31"/>
    <w:rsid w:val="00114BB0"/>
    <w:rsid w:val="00150DE2"/>
    <w:rsid w:val="001706FA"/>
    <w:rsid w:val="001B09FD"/>
    <w:rsid w:val="001C326F"/>
    <w:rsid w:val="001C34A5"/>
    <w:rsid w:val="001F1252"/>
    <w:rsid w:val="00213B9D"/>
    <w:rsid w:val="00223ACA"/>
    <w:rsid w:val="00270DBC"/>
    <w:rsid w:val="002867A6"/>
    <w:rsid w:val="002A2AAE"/>
    <w:rsid w:val="002F2F15"/>
    <w:rsid w:val="002F5A65"/>
    <w:rsid w:val="00300374"/>
    <w:rsid w:val="00305134"/>
    <w:rsid w:val="003150EF"/>
    <w:rsid w:val="00315A79"/>
    <w:rsid w:val="00342AD4"/>
    <w:rsid w:val="003430D6"/>
    <w:rsid w:val="00362830"/>
    <w:rsid w:val="00374704"/>
    <w:rsid w:val="003B47CD"/>
    <w:rsid w:val="003D44CF"/>
    <w:rsid w:val="003D50EE"/>
    <w:rsid w:val="00401870"/>
    <w:rsid w:val="004217EE"/>
    <w:rsid w:val="00432792"/>
    <w:rsid w:val="004359AA"/>
    <w:rsid w:val="00440807"/>
    <w:rsid w:val="004B54AE"/>
    <w:rsid w:val="004D5B08"/>
    <w:rsid w:val="004D7163"/>
    <w:rsid w:val="004F246D"/>
    <w:rsid w:val="004F55FA"/>
    <w:rsid w:val="004F5CB8"/>
    <w:rsid w:val="00553F5A"/>
    <w:rsid w:val="00583B2E"/>
    <w:rsid w:val="005A01A6"/>
    <w:rsid w:val="005B3D55"/>
    <w:rsid w:val="005C2015"/>
    <w:rsid w:val="005E0D8D"/>
    <w:rsid w:val="005E7167"/>
    <w:rsid w:val="00625893"/>
    <w:rsid w:val="006A5238"/>
    <w:rsid w:val="006D65BB"/>
    <w:rsid w:val="006E7818"/>
    <w:rsid w:val="0072114C"/>
    <w:rsid w:val="00723035"/>
    <w:rsid w:val="00734AEB"/>
    <w:rsid w:val="0074672A"/>
    <w:rsid w:val="00746FBC"/>
    <w:rsid w:val="00775444"/>
    <w:rsid w:val="007947DC"/>
    <w:rsid w:val="007A0E6F"/>
    <w:rsid w:val="007B0210"/>
    <w:rsid w:val="007B39B8"/>
    <w:rsid w:val="00820D50"/>
    <w:rsid w:val="0084537E"/>
    <w:rsid w:val="008A14E5"/>
    <w:rsid w:val="00911A09"/>
    <w:rsid w:val="00911E24"/>
    <w:rsid w:val="00916E23"/>
    <w:rsid w:val="00927E74"/>
    <w:rsid w:val="00933E1F"/>
    <w:rsid w:val="00982391"/>
    <w:rsid w:val="009A0EAD"/>
    <w:rsid w:val="009B0B0C"/>
    <w:rsid w:val="009C0440"/>
    <w:rsid w:val="009D7511"/>
    <w:rsid w:val="009E230F"/>
    <w:rsid w:val="00A03203"/>
    <w:rsid w:val="00A0372E"/>
    <w:rsid w:val="00A3022F"/>
    <w:rsid w:val="00A65F6C"/>
    <w:rsid w:val="00A72256"/>
    <w:rsid w:val="00A85D38"/>
    <w:rsid w:val="00AC5A10"/>
    <w:rsid w:val="00AD74CA"/>
    <w:rsid w:val="00B72480"/>
    <w:rsid w:val="00B76D03"/>
    <w:rsid w:val="00B822CD"/>
    <w:rsid w:val="00B830D3"/>
    <w:rsid w:val="00B85889"/>
    <w:rsid w:val="00BC2132"/>
    <w:rsid w:val="00BC4088"/>
    <w:rsid w:val="00BD3F7E"/>
    <w:rsid w:val="00C04FD0"/>
    <w:rsid w:val="00C512B3"/>
    <w:rsid w:val="00C72838"/>
    <w:rsid w:val="00CA362C"/>
    <w:rsid w:val="00CC5B0D"/>
    <w:rsid w:val="00CE4D40"/>
    <w:rsid w:val="00D17663"/>
    <w:rsid w:val="00D53429"/>
    <w:rsid w:val="00DA567C"/>
    <w:rsid w:val="00DD06D5"/>
    <w:rsid w:val="00DF2A53"/>
    <w:rsid w:val="00E022DA"/>
    <w:rsid w:val="00E364B1"/>
    <w:rsid w:val="00E375D4"/>
    <w:rsid w:val="00E457CD"/>
    <w:rsid w:val="00E61A75"/>
    <w:rsid w:val="00E71DCE"/>
    <w:rsid w:val="00E81924"/>
    <w:rsid w:val="00EB38B6"/>
    <w:rsid w:val="00EB4A38"/>
    <w:rsid w:val="00EB7AA6"/>
    <w:rsid w:val="00EC6A6C"/>
    <w:rsid w:val="00ED1BB9"/>
    <w:rsid w:val="00ED3972"/>
    <w:rsid w:val="00EF7999"/>
    <w:rsid w:val="00F037D8"/>
    <w:rsid w:val="00F121B2"/>
    <w:rsid w:val="00F2653C"/>
    <w:rsid w:val="00F80037"/>
    <w:rsid w:val="00F86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48767"/>
  <w15:chartTrackingRefBased/>
  <w15:docId w15:val="{E0929B38-0F9C-4F61-9F1E-2D5DA6AC5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B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0E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4B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B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4BB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55760"/>
    <w:rPr>
      <w:color w:val="0563C1" w:themeColor="hyperlink"/>
      <w:u w:val="single"/>
    </w:rPr>
  </w:style>
  <w:style w:type="character" w:styleId="UnresolvedMention">
    <w:name w:val="Unresolved Mention"/>
    <w:basedOn w:val="DefaultParagraphFont"/>
    <w:uiPriority w:val="99"/>
    <w:semiHidden/>
    <w:unhideWhenUsed/>
    <w:rsid w:val="00055760"/>
    <w:rPr>
      <w:color w:val="605E5C"/>
      <w:shd w:val="clear" w:color="auto" w:fill="E1DFDD"/>
    </w:rPr>
  </w:style>
  <w:style w:type="paragraph" w:styleId="ListParagraph">
    <w:name w:val="List Paragraph"/>
    <w:basedOn w:val="Normal"/>
    <w:uiPriority w:val="34"/>
    <w:qFormat/>
    <w:rsid w:val="00055760"/>
    <w:pPr>
      <w:ind w:left="720"/>
      <w:contextualSpacing/>
    </w:pPr>
  </w:style>
  <w:style w:type="character" w:customStyle="1" w:styleId="Heading2Char">
    <w:name w:val="Heading 2 Char"/>
    <w:basedOn w:val="DefaultParagraphFont"/>
    <w:link w:val="Heading2"/>
    <w:uiPriority w:val="9"/>
    <w:rsid w:val="007A0E6F"/>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150EF"/>
    <w:rPr>
      <w:sz w:val="16"/>
      <w:szCs w:val="16"/>
    </w:rPr>
  </w:style>
  <w:style w:type="paragraph" w:styleId="CommentText">
    <w:name w:val="annotation text"/>
    <w:basedOn w:val="Normal"/>
    <w:link w:val="CommentTextChar"/>
    <w:uiPriority w:val="99"/>
    <w:unhideWhenUsed/>
    <w:rsid w:val="003150EF"/>
    <w:pPr>
      <w:spacing w:line="240" w:lineRule="auto"/>
    </w:pPr>
    <w:rPr>
      <w:sz w:val="20"/>
      <w:szCs w:val="20"/>
    </w:rPr>
  </w:style>
  <w:style w:type="character" w:customStyle="1" w:styleId="CommentTextChar">
    <w:name w:val="Comment Text Char"/>
    <w:basedOn w:val="DefaultParagraphFont"/>
    <w:link w:val="CommentText"/>
    <w:uiPriority w:val="99"/>
    <w:rsid w:val="003150EF"/>
    <w:rPr>
      <w:sz w:val="20"/>
      <w:szCs w:val="20"/>
    </w:rPr>
  </w:style>
  <w:style w:type="paragraph" w:styleId="CommentSubject">
    <w:name w:val="annotation subject"/>
    <w:basedOn w:val="CommentText"/>
    <w:next w:val="CommentText"/>
    <w:link w:val="CommentSubjectChar"/>
    <w:uiPriority w:val="99"/>
    <w:semiHidden/>
    <w:unhideWhenUsed/>
    <w:rsid w:val="003150EF"/>
    <w:rPr>
      <w:b/>
      <w:bCs/>
    </w:rPr>
  </w:style>
  <w:style w:type="character" w:customStyle="1" w:styleId="CommentSubjectChar">
    <w:name w:val="Comment Subject Char"/>
    <w:basedOn w:val="CommentTextChar"/>
    <w:link w:val="CommentSubject"/>
    <w:uiPriority w:val="99"/>
    <w:semiHidden/>
    <w:rsid w:val="003150EF"/>
    <w:rPr>
      <w:b/>
      <w:bCs/>
      <w:sz w:val="20"/>
      <w:szCs w:val="20"/>
    </w:rPr>
  </w:style>
  <w:style w:type="paragraph" w:styleId="NormalWeb">
    <w:name w:val="Normal (Web)"/>
    <w:basedOn w:val="Normal"/>
    <w:uiPriority w:val="99"/>
    <w:semiHidden/>
    <w:unhideWhenUsed/>
    <w:rsid w:val="00911A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48329">
      <w:bodyDiv w:val="1"/>
      <w:marLeft w:val="0"/>
      <w:marRight w:val="0"/>
      <w:marTop w:val="0"/>
      <w:marBottom w:val="0"/>
      <w:divBdr>
        <w:top w:val="none" w:sz="0" w:space="0" w:color="auto"/>
        <w:left w:val="none" w:sz="0" w:space="0" w:color="auto"/>
        <w:bottom w:val="none" w:sz="0" w:space="0" w:color="auto"/>
        <w:right w:val="none" w:sz="0" w:space="0" w:color="auto"/>
      </w:divBdr>
    </w:div>
    <w:div w:id="349526967">
      <w:bodyDiv w:val="1"/>
      <w:marLeft w:val="0"/>
      <w:marRight w:val="0"/>
      <w:marTop w:val="0"/>
      <w:marBottom w:val="0"/>
      <w:divBdr>
        <w:top w:val="none" w:sz="0" w:space="0" w:color="auto"/>
        <w:left w:val="none" w:sz="0" w:space="0" w:color="auto"/>
        <w:bottom w:val="none" w:sz="0" w:space="0" w:color="auto"/>
        <w:right w:val="none" w:sz="0" w:space="0" w:color="auto"/>
      </w:divBdr>
    </w:div>
    <w:div w:id="811751220">
      <w:bodyDiv w:val="1"/>
      <w:marLeft w:val="0"/>
      <w:marRight w:val="0"/>
      <w:marTop w:val="0"/>
      <w:marBottom w:val="0"/>
      <w:divBdr>
        <w:top w:val="none" w:sz="0" w:space="0" w:color="auto"/>
        <w:left w:val="none" w:sz="0" w:space="0" w:color="auto"/>
        <w:bottom w:val="none" w:sz="0" w:space="0" w:color="auto"/>
        <w:right w:val="none" w:sz="0" w:space="0" w:color="auto"/>
      </w:divBdr>
    </w:div>
    <w:div w:id="155971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cassiopee.g-eau.fr/assets/docs/en/calculators/structures/villemonte_1947.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web.itu.edu.tr/~bulu/hyroelectic_power_files/lecture_notes_09.pdf"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C2616-EF6C-4352-B1D4-6C36D934F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1760</TotalTime>
  <Pages>1</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Yuanhang Meng</dc:creator>
  <cp:keywords/>
  <dc:description/>
  <cp:lastModifiedBy>Yuanhang Meng</cp:lastModifiedBy>
  <cp:revision>67</cp:revision>
  <dcterms:created xsi:type="dcterms:W3CDTF">2022-07-28T13:25:00Z</dcterms:created>
  <dcterms:modified xsi:type="dcterms:W3CDTF">2022-10-04T18:49:00Z</dcterms:modified>
</cp:coreProperties>
</file>