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BD4B" w14:textId="75919113" w:rsidR="001426B5" w:rsidRDefault="001426B5" w:rsidP="001426B5">
      <w:pPr>
        <w:pStyle w:val="Title"/>
      </w:pPr>
      <w:r>
        <w:t>How to model storage in XPSWMM</w:t>
      </w:r>
    </w:p>
    <w:p w14:paraId="6C776E20" w14:textId="1E4B81F3" w:rsidR="001426B5" w:rsidRPr="001426B5" w:rsidRDefault="001426B5" w:rsidP="001426B5">
      <w:pPr>
        <w:pStyle w:val="Heading1"/>
      </w:pPr>
      <w:r>
        <w:t>Introduction</w:t>
      </w:r>
    </w:p>
    <w:p w14:paraId="012ADBF6" w14:textId="77777777" w:rsidR="001426B5" w:rsidRDefault="001426B5" w:rsidP="001426B5">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is helpful to define </w:t>
      </w:r>
      <w:hyperlink r:id="rId6" w:anchor="HydraulicsNodeData-Ponding" w:tgtFrame="_blank" w:history="1">
        <w:r>
          <w:rPr>
            <w:rStyle w:val="Hyperlink"/>
            <w:rFonts w:ascii="Georgia" w:hAnsi="Georgia"/>
            <w:spacing w:val="-1"/>
            <w:sz w:val="30"/>
            <w:szCs w:val="30"/>
          </w:rPr>
          <w:t>ponding options</w:t>
        </w:r>
      </w:hyperlink>
      <w:r>
        <w:rPr>
          <w:rFonts w:ascii="Georgia" w:hAnsi="Georgia"/>
          <w:color w:val="292929"/>
          <w:spacing w:val="-1"/>
          <w:sz w:val="30"/>
          <w:szCs w:val="30"/>
        </w:rPr>
        <w:t> before getting into the storage difference. When a node is flooding, the following options apply</w:t>
      </w:r>
    </w:p>
    <w:p w14:paraId="64452D8E" w14:textId="77777777" w:rsidR="001426B5" w:rsidRDefault="001426B5" w:rsidP="001426B5">
      <w:pPr>
        <w:pStyle w:val="rc"/>
        <w:numPr>
          <w:ilvl w:val="0"/>
          <w:numId w:val="3"/>
        </w:numPr>
        <w:spacing w:before="51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None: the overflow is lost when it is overflowing</w:t>
      </w:r>
    </w:p>
    <w:p w14:paraId="4CF17B7A" w14:textId="02CF572E" w:rsidR="001426B5" w:rsidRDefault="001426B5" w:rsidP="001426B5">
      <w:pPr>
        <w:pStyle w:val="rc"/>
        <w:numPr>
          <w:ilvl w:val="0"/>
          <w:numId w:val="3"/>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Allowed: a</w:t>
      </w:r>
      <w:r>
        <w:rPr>
          <w:rFonts w:ascii="Georgia" w:hAnsi="Georgia"/>
          <w:color w:val="292929"/>
          <w:spacing w:val="-1"/>
          <w:sz w:val="30"/>
          <w:szCs w:val="30"/>
        </w:rPr>
        <w:t>n</w:t>
      </w:r>
      <w:r>
        <w:rPr>
          <w:rFonts w:ascii="Georgia" w:hAnsi="Georgia"/>
          <w:color w:val="292929"/>
          <w:spacing w:val="-1"/>
          <w:sz w:val="30"/>
          <w:szCs w:val="30"/>
        </w:rPr>
        <w:t xml:space="preserve"> imaginary inverted cone is added to the top of the manhole and will allow the overflow to keep rising inside. Simulate depression around a manhole.</w:t>
      </w:r>
    </w:p>
    <w:p w14:paraId="671AC2EC" w14:textId="67502FBD" w:rsidR="001426B5" w:rsidRDefault="001426B5" w:rsidP="001426B5">
      <w:pPr>
        <w:pStyle w:val="rc"/>
        <w:numPr>
          <w:ilvl w:val="0"/>
          <w:numId w:val="3"/>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Sealed: a</w:t>
      </w:r>
      <w:r>
        <w:rPr>
          <w:rFonts w:ascii="Georgia" w:hAnsi="Georgia"/>
          <w:color w:val="292929"/>
          <w:spacing w:val="-1"/>
          <w:sz w:val="30"/>
          <w:szCs w:val="30"/>
        </w:rPr>
        <w:t>n</w:t>
      </w:r>
      <w:r>
        <w:rPr>
          <w:rFonts w:ascii="Georgia" w:hAnsi="Georgia"/>
          <w:color w:val="292929"/>
          <w:spacing w:val="-1"/>
          <w:sz w:val="30"/>
          <w:szCs w:val="30"/>
        </w:rPr>
        <w:t xml:space="preserve"> imaginary cylinder the same as the top of the node is added to the top of the manhole and will allow the overflow to keep rising inside. Simulate bolted manhole or sealed manhole.</w:t>
      </w:r>
    </w:p>
    <w:p w14:paraId="08B4BC24" w14:textId="45D34185" w:rsidR="001426B5" w:rsidRDefault="001426B5" w:rsidP="001426B5">
      <w:pPr>
        <w:rPr>
          <w:rFonts w:ascii="Times New Roman" w:hAnsi="Times New Roman"/>
          <w:sz w:val="24"/>
          <w:szCs w:val="24"/>
        </w:rPr>
      </w:pPr>
      <w:r>
        <w:rPr>
          <w:noProof/>
        </w:rPr>
        <w:drawing>
          <wp:inline distT="0" distB="0" distL="0" distR="0" wp14:anchorId="0846FA0F" wp14:editId="2B14537A">
            <wp:extent cx="4850130" cy="391350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0130" cy="3913505"/>
                    </a:xfrm>
                    <a:prstGeom prst="rect">
                      <a:avLst/>
                    </a:prstGeom>
                    <a:noFill/>
                    <a:ln>
                      <a:noFill/>
                    </a:ln>
                  </pic:spPr>
                </pic:pic>
              </a:graphicData>
            </a:graphic>
          </wp:inline>
        </w:drawing>
      </w:r>
    </w:p>
    <w:p w14:paraId="18A273D8" w14:textId="79C03D97" w:rsidR="001426B5" w:rsidRDefault="001426B5" w:rsidP="001426B5">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When a storage is added to the spill crest, it behaves </w:t>
      </w:r>
      <w:r>
        <w:rPr>
          <w:rFonts w:ascii="Georgia" w:hAnsi="Georgia"/>
          <w:color w:val="292929"/>
          <w:spacing w:val="-1"/>
          <w:sz w:val="30"/>
          <w:szCs w:val="30"/>
        </w:rPr>
        <w:t>like</w:t>
      </w:r>
      <w:r>
        <w:rPr>
          <w:rFonts w:ascii="Georgia" w:hAnsi="Georgia"/>
          <w:color w:val="292929"/>
          <w:spacing w:val="-1"/>
          <w:sz w:val="30"/>
          <w:szCs w:val="30"/>
        </w:rPr>
        <w:t xml:space="preserve"> the “allowed” ponding option, instead with a user provided storage curve. During flooding event, the water will keep rising in the storage, and if it goes above the user defined point, it will assume the area stays constant from the last point.</w:t>
      </w:r>
    </w:p>
    <w:p w14:paraId="2B42D2E0" w14:textId="77777777" w:rsidR="001426B5" w:rsidRDefault="001426B5" w:rsidP="001426B5">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storage is added at node Invert: this is the typical setup of a storage node, the node will be filled from the bottom until to the top and then start to overflow, then depending on the ponding setup, the overflow will be routed accordingly.</w:t>
      </w:r>
    </w:p>
    <w:p w14:paraId="3DA0B810" w14:textId="5342EAC0" w:rsidR="001426B5" w:rsidRDefault="001426B5" w:rsidP="001426B5">
      <w:pPr>
        <w:rPr>
          <w:rFonts w:ascii="Times New Roman" w:hAnsi="Times New Roman"/>
          <w:sz w:val="24"/>
          <w:szCs w:val="24"/>
        </w:rPr>
      </w:pPr>
      <w:r>
        <w:rPr>
          <w:noProof/>
        </w:rPr>
        <w:drawing>
          <wp:inline distT="0" distB="0" distL="0" distR="0" wp14:anchorId="25F3C8F9" wp14:editId="0E50F7E6">
            <wp:extent cx="4557395" cy="3555365"/>
            <wp:effectExtent l="0" t="0" r="0" b="698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395" cy="3555365"/>
                    </a:xfrm>
                    <a:prstGeom prst="rect">
                      <a:avLst/>
                    </a:prstGeom>
                    <a:noFill/>
                    <a:ln>
                      <a:noFill/>
                    </a:ln>
                  </pic:spPr>
                </pic:pic>
              </a:graphicData>
            </a:graphic>
          </wp:inline>
        </w:drawing>
      </w:r>
    </w:p>
    <w:p w14:paraId="59C20BBD" w14:textId="77777777" w:rsidR="001426B5" w:rsidRDefault="001426B5" w:rsidP="001426B5">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sample is created to illustrate the difference,</w:t>
      </w:r>
    </w:p>
    <w:p w14:paraId="044927E8" w14:textId="77777777" w:rsidR="001426B5" w:rsidRDefault="001426B5" w:rsidP="001426B5">
      <w:pPr>
        <w:pStyle w:val="rc"/>
        <w:numPr>
          <w:ilvl w:val="0"/>
          <w:numId w:val="4"/>
        </w:numPr>
        <w:spacing w:before="51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Storage at spill: storage added at spill level with None ponding option</w:t>
      </w:r>
    </w:p>
    <w:p w14:paraId="058CA562" w14:textId="77777777" w:rsidR="001426B5" w:rsidRDefault="001426B5" w:rsidP="001426B5">
      <w:pPr>
        <w:pStyle w:val="rc"/>
        <w:numPr>
          <w:ilvl w:val="0"/>
          <w:numId w:val="4"/>
        </w:numPr>
        <w:spacing w:before="274" w:beforeAutospacing="0" w:after="0" w:afterAutospacing="0" w:line="420" w:lineRule="atLeast"/>
        <w:ind w:left="1170"/>
        <w:rPr>
          <w:rFonts w:ascii="Georgia" w:hAnsi="Georgia"/>
          <w:color w:val="292929"/>
          <w:spacing w:val="-1"/>
          <w:sz w:val="30"/>
          <w:szCs w:val="30"/>
        </w:rPr>
      </w:pPr>
      <w:proofErr w:type="spellStart"/>
      <w:r>
        <w:rPr>
          <w:rFonts w:ascii="Georgia" w:hAnsi="Georgia"/>
          <w:color w:val="292929"/>
          <w:spacing w:val="-1"/>
          <w:sz w:val="30"/>
          <w:szCs w:val="30"/>
        </w:rPr>
        <w:t>Storage_from_invert_XXX</w:t>
      </w:r>
      <w:proofErr w:type="spellEnd"/>
      <w:r>
        <w:rPr>
          <w:rFonts w:ascii="Georgia" w:hAnsi="Georgia"/>
          <w:color w:val="292929"/>
          <w:spacing w:val="-1"/>
          <w:sz w:val="30"/>
          <w:szCs w:val="30"/>
        </w:rPr>
        <w:t>: storage set from invert with ponding option xxx</w:t>
      </w:r>
    </w:p>
    <w:p w14:paraId="7FB1599E" w14:textId="77777777" w:rsidR="001426B5" w:rsidRDefault="001426B5" w:rsidP="001426B5">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model can be downloaded from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"https://github.com/mel-meng/xpswmm/raw/master/models/howtos/storage/storage%20at%20spill%20crest%20vs%20from%20invert.zip" \t "_blank" </w:instrText>
      </w:r>
      <w:r>
        <w:rPr>
          <w:rFonts w:ascii="Georgia" w:hAnsi="Georgia"/>
          <w:color w:val="292929"/>
          <w:spacing w:val="-1"/>
          <w:sz w:val="30"/>
          <w:szCs w:val="30"/>
        </w:rPr>
        <w:fldChar w:fldCharType="separate"/>
      </w:r>
      <w:r>
        <w:rPr>
          <w:rStyle w:val="Hyperlink"/>
          <w:rFonts w:ascii="Georgia" w:hAnsi="Georgia"/>
          <w:spacing w:val="-1"/>
          <w:sz w:val="30"/>
          <w:szCs w:val="30"/>
        </w:rPr>
        <w:t>github</w:t>
      </w:r>
      <w:proofErr w:type="spellEnd"/>
      <w:r>
        <w:rPr>
          <w:rFonts w:ascii="Georgia" w:hAnsi="Georgia"/>
          <w:color w:val="292929"/>
          <w:spacing w:val="-1"/>
          <w:sz w:val="30"/>
          <w:szCs w:val="30"/>
        </w:rPr>
        <w:fldChar w:fldCharType="end"/>
      </w:r>
      <w:r>
        <w:rPr>
          <w:rFonts w:ascii="Georgia" w:hAnsi="Georgia"/>
          <w:color w:val="292929"/>
          <w:spacing w:val="-1"/>
          <w:sz w:val="30"/>
          <w:szCs w:val="30"/>
        </w:rPr>
        <w:t>.</w:t>
      </w:r>
    </w:p>
    <w:p w14:paraId="51C80B5E" w14:textId="77777777" w:rsidR="001426B5" w:rsidRDefault="001426B5" w:rsidP="001426B5">
      <w:pPr>
        <w:pStyle w:val="Heading1"/>
        <w:spacing w:before="754" w:line="420" w:lineRule="atLeast"/>
        <w:rPr>
          <w:rFonts w:ascii="Helvetica" w:hAnsi="Helvetica" w:cs="Helvetica"/>
          <w:color w:val="292929"/>
          <w:sz w:val="33"/>
          <w:szCs w:val="33"/>
        </w:rPr>
      </w:pPr>
      <w:r>
        <w:rPr>
          <w:rFonts w:ascii="Helvetica" w:hAnsi="Helvetica" w:cs="Helvetica"/>
          <w:color w:val="292929"/>
          <w:sz w:val="33"/>
          <w:szCs w:val="33"/>
        </w:rPr>
        <w:t>Storage at spill crest</w:t>
      </w:r>
    </w:p>
    <w:p w14:paraId="0268F07D" w14:textId="48F8CFE5" w:rsidR="001426B5" w:rsidRDefault="001426B5" w:rsidP="001426B5">
      <w:pPr>
        <w:rPr>
          <w:rFonts w:ascii="Times New Roman" w:hAnsi="Times New Roman" w:cs="Times New Roman"/>
          <w:sz w:val="24"/>
          <w:szCs w:val="24"/>
        </w:rPr>
      </w:pPr>
      <w:r>
        <w:rPr>
          <w:noProof/>
        </w:rPr>
        <w:drawing>
          <wp:inline distT="0" distB="0" distL="0" distR="0" wp14:anchorId="1471C2CA" wp14:editId="18247067">
            <wp:extent cx="4089400" cy="1777365"/>
            <wp:effectExtent l="0" t="0" r="635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1777365"/>
                    </a:xfrm>
                    <a:prstGeom prst="rect">
                      <a:avLst/>
                    </a:prstGeom>
                    <a:noFill/>
                    <a:ln>
                      <a:noFill/>
                    </a:ln>
                  </pic:spPr>
                </pic:pic>
              </a:graphicData>
            </a:graphic>
          </wp:inline>
        </w:drawing>
      </w:r>
    </w:p>
    <w:p w14:paraId="0EDEAF00" w14:textId="64FDF5F9" w:rsidR="001426B5" w:rsidRDefault="001426B5" w:rsidP="001426B5">
      <w:r>
        <w:rPr>
          <w:noProof/>
        </w:rPr>
        <w:drawing>
          <wp:inline distT="0" distB="0" distL="0" distR="0" wp14:anchorId="6B4A7A0D" wp14:editId="6A8AAC39">
            <wp:extent cx="4008755" cy="567690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755" cy="5676900"/>
                    </a:xfrm>
                    <a:prstGeom prst="rect">
                      <a:avLst/>
                    </a:prstGeom>
                    <a:noFill/>
                    <a:ln>
                      <a:noFill/>
                    </a:ln>
                  </pic:spPr>
                </pic:pic>
              </a:graphicData>
            </a:graphic>
          </wp:inline>
        </w:drawing>
      </w:r>
    </w:p>
    <w:p w14:paraId="0FEC4056" w14:textId="35EDE8AD" w:rsidR="001426B5" w:rsidRDefault="001426B5" w:rsidP="001426B5">
      <w:r>
        <w:rPr>
          <w:noProof/>
        </w:rPr>
        <w:drawing>
          <wp:inline distT="0" distB="0" distL="0" distR="0" wp14:anchorId="2339272E" wp14:editId="315C1DBF">
            <wp:extent cx="8331835" cy="3935730"/>
            <wp:effectExtent l="0" t="0" r="0" b="762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31835" cy="3935730"/>
                    </a:xfrm>
                    <a:prstGeom prst="rect">
                      <a:avLst/>
                    </a:prstGeom>
                    <a:noFill/>
                    <a:ln>
                      <a:noFill/>
                    </a:ln>
                  </pic:spPr>
                </pic:pic>
              </a:graphicData>
            </a:graphic>
          </wp:inline>
        </w:drawing>
      </w:r>
    </w:p>
    <w:p w14:paraId="756CE999" w14:textId="77777777" w:rsidR="001426B5" w:rsidRDefault="001426B5" w:rsidP="001426B5">
      <w:pPr>
        <w:pStyle w:val="Heading1"/>
        <w:spacing w:before="754" w:line="420" w:lineRule="atLeast"/>
        <w:rPr>
          <w:rFonts w:ascii="Helvetica" w:hAnsi="Helvetica" w:cs="Helvetica"/>
          <w:color w:val="292929"/>
          <w:sz w:val="33"/>
          <w:szCs w:val="33"/>
        </w:rPr>
      </w:pPr>
      <w:r>
        <w:rPr>
          <w:rFonts w:ascii="Helvetica" w:hAnsi="Helvetica" w:cs="Helvetica"/>
          <w:color w:val="292929"/>
          <w:sz w:val="33"/>
          <w:szCs w:val="33"/>
        </w:rPr>
        <w:t>Storage from invert XXX</w:t>
      </w:r>
    </w:p>
    <w:p w14:paraId="6E4A81EC" w14:textId="72AC799F" w:rsidR="001426B5" w:rsidRDefault="001426B5" w:rsidP="001426B5">
      <w:pPr>
        <w:rPr>
          <w:rFonts w:ascii="Times New Roman" w:hAnsi="Times New Roman" w:cs="Times New Roman"/>
          <w:sz w:val="24"/>
          <w:szCs w:val="24"/>
        </w:rPr>
      </w:pPr>
      <w:r>
        <w:rPr>
          <w:noProof/>
        </w:rPr>
        <w:drawing>
          <wp:inline distT="0" distB="0" distL="0" distR="0" wp14:anchorId="62A0DD43" wp14:editId="3810AC3D">
            <wp:extent cx="3979545" cy="5713095"/>
            <wp:effectExtent l="0" t="0" r="1905" b="190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9545" cy="5713095"/>
                    </a:xfrm>
                    <a:prstGeom prst="rect">
                      <a:avLst/>
                    </a:prstGeom>
                    <a:noFill/>
                    <a:ln>
                      <a:noFill/>
                    </a:ln>
                  </pic:spPr>
                </pic:pic>
              </a:graphicData>
            </a:graphic>
          </wp:inline>
        </w:drawing>
      </w:r>
    </w:p>
    <w:p w14:paraId="3B6737F1" w14:textId="6E75CB05" w:rsidR="001426B5" w:rsidRDefault="001426B5" w:rsidP="001426B5">
      <w:r>
        <w:rPr>
          <w:noProof/>
        </w:rPr>
        <w:drawing>
          <wp:inline distT="0" distB="0" distL="0" distR="0" wp14:anchorId="50552D1A" wp14:editId="7197FA9A">
            <wp:extent cx="8331835" cy="428688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31835" cy="4286885"/>
                    </a:xfrm>
                    <a:prstGeom prst="rect">
                      <a:avLst/>
                    </a:prstGeom>
                    <a:noFill/>
                    <a:ln>
                      <a:noFill/>
                    </a:ln>
                  </pic:spPr>
                </pic:pic>
              </a:graphicData>
            </a:graphic>
          </wp:inline>
        </w:drawing>
      </w:r>
    </w:p>
    <w:p w14:paraId="01D9E01D" w14:textId="5E36A9D6" w:rsidR="001426B5" w:rsidRDefault="001426B5" w:rsidP="001426B5">
      <w:r>
        <w:rPr>
          <w:noProof/>
        </w:rPr>
        <w:drawing>
          <wp:inline distT="0" distB="0" distL="0" distR="0" wp14:anchorId="6EB02F82" wp14:editId="47B74DF6">
            <wp:extent cx="8331835" cy="4169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31835" cy="4169410"/>
                    </a:xfrm>
                    <a:prstGeom prst="rect">
                      <a:avLst/>
                    </a:prstGeom>
                    <a:noFill/>
                    <a:ln>
                      <a:noFill/>
                    </a:ln>
                  </pic:spPr>
                </pic:pic>
              </a:graphicData>
            </a:graphic>
          </wp:inline>
        </w:drawing>
      </w:r>
    </w:p>
    <w:p w14:paraId="1E77578F" w14:textId="03D672EB" w:rsidR="001426B5" w:rsidRDefault="001426B5" w:rsidP="001426B5">
      <w:r>
        <w:rPr>
          <w:noProof/>
        </w:rPr>
        <w:drawing>
          <wp:inline distT="0" distB="0" distL="0" distR="0" wp14:anchorId="781B9219" wp14:editId="4F72D807">
            <wp:extent cx="8331835" cy="41548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31835" cy="4154805"/>
                    </a:xfrm>
                    <a:prstGeom prst="rect">
                      <a:avLst/>
                    </a:prstGeom>
                    <a:noFill/>
                    <a:ln>
                      <a:noFill/>
                    </a:ln>
                  </pic:spPr>
                </pic:pic>
              </a:graphicData>
            </a:graphic>
          </wp:inline>
        </w:drawing>
      </w:r>
    </w:p>
    <w:p w14:paraId="6366C411" w14:textId="77777777" w:rsidR="001426B5" w:rsidRDefault="001426B5" w:rsidP="001426B5">
      <w:pPr>
        <w:pStyle w:val="bm"/>
        <w:shd w:val="clear" w:color="auto" w:fill="FFFFFF"/>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2</w:t>
      </w:r>
    </w:p>
    <w:p w14:paraId="12744AAA" w14:textId="4F9AED13" w:rsidR="00592628" w:rsidRPr="001426B5" w:rsidRDefault="00592628" w:rsidP="001426B5"/>
    <w:sectPr w:rsidR="00592628" w:rsidRPr="0014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AE5"/>
    <w:multiLevelType w:val="hybridMultilevel"/>
    <w:tmpl w:val="2902A430"/>
    <w:lvl w:ilvl="0" w:tplc="0EF4E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84E7C"/>
    <w:multiLevelType w:val="multilevel"/>
    <w:tmpl w:val="571C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B5CC6"/>
    <w:multiLevelType w:val="multilevel"/>
    <w:tmpl w:val="B3E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00B17"/>
    <w:multiLevelType w:val="hybridMultilevel"/>
    <w:tmpl w:val="2736950C"/>
    <w:lvl w:ilvl="0" w:tplc="4D8678EE">
      <w:numFmt w:val="bullet"/>
      <w:lvlText w:val=""/>
      <w:lvlJc w:val="left"/>
      <w:pPr>
        <w:ind w:left="720" w:hanging="360"/>
      </w:pPr>
      <w:rPr>
        <w:rFonts w:ascii="Symbol" w:eastAsiaTheme="minorEastAsia" w:hAnsi="Symbol" w:cstheme="minorBidi"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422998">
    <w:abstractNumId w:val="3"/>
  </w:num>
  <w:num w:numId="2" w16cid:durableId="434786862">
    <w:abstractNumId w:val="0"/>
  </w:num>
  <w:num w:numId="3" w16cid:durableId="679967014">
    <w:abstractNumId w:val="2"/>
  </w:num>
  <w:num w:numId="4" w16cid:durableId="3753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C5"/>
    <w:rsid w:val="00096DEC"/>
    <w:rsid w:val="001426B5"/>
    <w:rsid w:val="00172655"/>
    <w:rsid w:val="00332185"/>
    <w:rsid w:val="00425666"/>
    <w:rsid w:val="00497D4D"/>
    <w:rsid w:val="00592628"/>
    <w:rsid w:val="005B429F"/>
    <w:rsid w:val="00630068"/>
    <w:rsid w:val="0064126F"/>
    <w:rsid w:val="00744E33"/>
    <w:rsid w:val="007B6DE5"/>
    <w:rsid w:val="007F5FE7"/>
    <w:rsid w:val="008618DF"/>
    <w:rsid w:val="00A14CC5"/>
    <w:rsid w:val="00A328B0"/>
    <w:rsid w:val="00AA1B95"/>
    <w:rsid w:val="00C918FB"/>
    <w:rsid w:val="00CD1A1B"/>
    <w:rsid w:val="00D80F71"/>
    <w:rsid w:val="00D87A74"/>
    <w:rsid w:val="00D87AE9"/>
    <w:rsid w:val="00E01C91"/>
    <w:rsid w:val="00EA1118"/>
    <w:rsid w:val="00ED1BB9"/>
    <w:rsid w:val="00F613A7"/>
    <w:rsid w:val="00FC0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BC6B"/>
  <w15:chartTrackingRefBased/>
  <w15:docId w15:val="{2E6E5F7C-FA75-448E-9266-D127234A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8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8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32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8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28B0"/>
    <w:pPr>
      <w:ind w:left="720"/>
      <w:contextualSpacing/>
    </w:pPr>
  </w:style>
  <w:style w:type="character" w:customStyle="1" w:styleId="Heading2Char">
    <w:name w:val="Heading 2 Char"/>
    <w:basedOn w:val="DefaultParagraphFont"/>
    <w:link w:val="Heading2"/>
    <w:uiPriority w:val="9"/>
    <w:rsid w:val="00FC0A6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7D4D"/>
    <w:rPr>
      <w:color w:val="0563C1" w:themeColor="hyperlink"/>
      <w:u w:val="single"/>
    </w:rPr>
  </w:style>
  <w:style w:type="character" w:styleId="UnresolvedMention">
    <w:name w:val="Unresolved Mention"/>
    <w:basedOn w:val="DefaultParagraphFont"/>
    <w:uiPriority w:val="99"/>
    <w:semiHidden/>
    <w:unhideWhenUsed/>
    <w:rsid w:val="00497D4D"/>
    <w:rPr>
      <w:color w:val="605E5C"/>
      <w:shd w:val="clear" w:color="auto" w:fill="E1DFDD"/>
    </w:rPr>
  </w:style>
  <w:style w:type="paragraph" w:customStyle="1" w:styleId="pw-post-body-paragraph">
    <w:name w:val="pw-post-body-paragraph"/>
    <w:basedOn w:val="Normal"/>
    <w:rsid w:val="001426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c">
    <w:name w:val="rc"/>
    <w:basedOn w:val="Normal"/>
    <w:rsid w:val="001426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
    <w:name w:val="bm"/>
    <w:basedOn w:val="Normal"/>
    <w:rsid w:val="001426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002798">
      <w:bodyDiv w:val="1"/>
      <w:marLeft w:val="0"/>
      <w:marRight w:val="0"/>
      <w:marTop w:val="0"/>
      <w:marBottom w:val="0"/>
      <w:divBdr>
        <w:top w:val="none" w:sz="0" w:space="0" w:color="auto"/>
        <w:left w:val="none" w:sz="0" w:space="0" w:color="auto"/>
        <w:bottom w:val="none" w:sz="0" w:space="0" w:color="auto"/>
        <w:right w:val="none" w:sz="0" w:space="0" w:color="auto"/>
      </w:divBdr>
      <w:divsChild>
        <w:div w:id="1717775904">
          <w:marLeft w:val="0"/>
          <w:marRight w:val="0"/>
          <w:marTop w:val="0"/>
          <w:marBottom w:val="0"/>
          <w:divBdr>
            <w:top w:val="none" w:sz="0" w:space="0" w:color="auto"/>
            <w:left w:val="none" w:sz="0" w:space="0" w:color="auto"/>
            <w:bottom w:val="none" w:sz="0" w:space="0" w:color="auto"/>
            <w:right w:val="none" w:sz="0" w:space="0" w:color="auto"/>
          </w:divBdr>
          <w:divsChild>
            <w:div w:id="2002930049">
              <w:marLeft w:val="480"/>
              <w:marRight w:val="480"/>
              <w:marTop w:val="0"/>
              <w:marBottom w:val="0"/>
              <w:divBdr>
                <w:top w:val="none" w:sz="0" w:space="0" w:color="auto"/>
                <w:left w:val="none" w:sz="0" w:space="0" w:color="auto"/>
                <w:bottom w:val="none" w:sz="0" w:space="0" w:color="auto"/>
                <w:right w:val="none" w:sz="0" w:space="0" w:color="auto"/>
              </w:divBdr>
              <w:divsChild>
                <w:div w:id="896168854">
                  <w:marLeft w:val="0"/>
                  <w:marRight w:val="0"/>
                  <w:marTop w:val="0"/>
                  <w:marBottom w:val="0"/>
                  <w:divBdr>
                    <w:top w:val="none" w:sz="0" w:space="0" w:color="auto"/>
                    <w:left w:val="none" w:sz="0" w:space="0" w:color="auto"/>
                    <w:bottom w:val="none" w:sz="0" w:space="0" w:color="auto"/>
                    <w:right w:val="none" w:sz="0" w:space="0" w:color="auto"/>
                  </w:divBdr>
                  <w:divsChild>
                    <w:div w:id="162748824">
                      <w:marLeft w:val="0"/>
                      <w:marRight w:val="0"/>
                      <w:marTop w:val="0"/>
                      <w:marBottom w:val="0"/>
                      <w:divBdr>
                        <w:top w:val="none" w:sz="0" w:space="0" w:color="auto"/>
                        <w:left w:val="none" w:sz="0" w:space="0" w:color="auto"/>
                        <w:bottom w:val="none" w:sz="0" w:space="0" w:color="auto"/>
                        <w:right w:val="none" w:sz="0" w:space="0" w:color="auto"/>
                      </w:divBdr>
                      <w:divsChild>
                        <w:div w:id="120194696">
                          <w:marLeft w:val="0"/>
                          <w:marRight w:val="0"/>
                          <w:marTop w:val="0"/>
                          <w:marBottom w:val="0"/>
                          <w:divBdr>
                            <w:top w:val="none" w:sz="0" w:space="0" w:color="auto"/>
                            <w:left w:val="none" w:sz="0" w:space="0" w:color="auto"/>
                            <w:bottom w:val="none" w:sz="0" w:space="0" w:color="auto"/>
                            <w:right w:val="none" w:sz="0" w:space="0" w:color="auto"/>
                          </w:divBdr>
                          <w:divsChild>
                            <w:div w:id="1350259688">
                              <w:marLeft w:val="0"/>
                              <w:marRight w:val="0"/>
                              <w:marTop w:val="0"/>
                              <w:marBottom w:val="0"/>
                              <w:divBdr>
                                <w:top w:val="none" w:sz="0" w:space="0" w:color="auto"/>
                                <w:left w:val="none" w:sz="0" w:space="0" w:color="auto"/>
                                <w:bottom w:val="none" w:sz="0" w:space="0" w:color="auto"/>
                                <w:right w:val="none" w:sz="0" w:space="0" w:color="auto"/>
                              </w:divBdr>
                              <w:divsChild>
                                <w:div w:id="528294813">
                                  <w:marLeft w:val="0"/>
                                  <w:marRight w:val="0"/>
                                  <w:marTop w:val="0"/>
                                  <w:marBottom w:val="0"/>
                                  <w:divBdr>
                                    <w:top w:val="none" w:sz="0" w:space="0" w:color="auto"/>
                                    <w:left w:val="none" w:sz="0" w:space="0" w:color="auto"/>
                                    <w:bottom w:val="none" w:sz="0" w:space="0" w:color="auto"/>
                                    <w:right w:val="none" w:sz="0" w:space="0" w:color="auto"/>
                                  </w:divBdr>
                                </w:div>
                                <w:div w:id="2040469347">
                                  <w:marLeft w:val="0"/>
                                  <w:marRight w:val="0"/>
                                  <w:marTop w:val="0"/>
                                  <w:marBottom w:val="0"/>
                                  <w:divBdr>
                                    <w:top w:val="none" w:sz="0" w:space="0" w:color="auto"/>
                                    <w:left w:val="none" w:sz="0" w:space="0" w:color="auto"/>
                                    <w:bottom w:val="none" w:sz="0" w:space="0" w:color="auto"/>
                                    <w:right w:val="none" w:sz="0" w:space="0" w:color="auto"/>
                                  </w:divBdr>
                                </w:div>
                                <w:div w:id="982199064">
                                  <w:marLeft w:val="0"/>
                                  <w:marRight w:val="0"/>
                                  <w:marTop w:val="0"/>
                                  <w:marBottom w:val="0"/>
                                  <w:divBdr>
                                    <w:top w:val="none" w:sz="0" w:space="0" w:color="auto"/>
                                    <w:left w:val="none" w:sz="0" w:space="0" w:color="auto"/>
                                    <w:bottom w:val="none" w:sz="0" w:space="0" w:color="auto"/>
                                    <w:right w:val="none" w:sz="0" w:space="0" w:color="auto"/>
                                  </w:divBdr>
                                </w:div>
                                <w:div w:id="1642079409">
                                  <w:marLeft w:val="0"/>
                                  <w:marRight w:val="0"/>
                                  <w:marTop w:val="0"/>
                                  <w:marBottom w:val="0"/>
                                  <w:divBdr>
                                    <w:top w:val="none" w:sz="0" w:space="0" w:color="auto"/>
                                    <w:left w:val="none" w:sz="0" w:space="0" w:color="auto"/>
                                    <w:bottom w:val="none" w:sz="0" w:space="0" w:color="auto"/>
                                    <w:right w:val="none" w:sz="0" w:space="0" w:color="auto"/>
                                  </w:divBdr>
                                </w:div>
                                <w:div w:id="808597005">
                                  <w:marLeft w:val="0"/>
                                  <w:marRight w:val="0"/>
                                  <w:marTop w:val="0"/>
                                  <w:marBottom w:val="0"/>
                                  <w:divBdr>
                                    <w:top w:val="none" w:sz="0" w:space="0" w:color="auto"/>
                                    <w:left w:val="none" w:sz="0" w:space="0" w:color="auto"/>
                                    <w:bottom w:val="none" w:sz="0" w:space="0" w:color="auto"/>
                                    <w:right w:val="none" w:sz="0" w:space="0" w:color="auto"/>
                                  </w:divBdr>
                                </w:div>
                                <w:div w:id="947202235">
                                  <w:marLeft w:val="0"/>
                                  <w:marRight w:val="0"/>
                                  <w:marTop w:val="0"/>
                                  <w:marBottom w:val="0"/>
                                  <w:divBdr>
                                    <w:top w:val="none" w:sz="0" w:space="0" w:color="auto"/>
                                    <w:left w:val="none" w:sz="0" w:space="0" w:color="auto"/>
                                    <w:bottom w:val="none" w:sz="0" w:space="0" w:color="auto"/>
                                    <w:right w:val="none" w:sz="0" w:space="0" w:color="auto"/>
                                  </w:divBdr>
                                  <w:divsChild>
                                    <w:div w:id="836967431">
                                      <w:marLeft w:val="0"/>
                                      <w:marRight w:val="0"/>
                                      <w:marTop w:val="0"/>
                                      <w:marBottom w:val="0"/>
                                      <w:divBdr>
                                        <w:top w:val="none" w:sz="0" w:space="0" w:color="auto"/>
                                        <w:left w:val="none" w:sz="0" w:space="0" w:color="auto"/>
                                        <w:bottom w:val="none" w:sz="0" w:space="0" w:color="auto"/>
                                        <w:right w:val="none" w:sz="0" w:space="0" w:color="auto"/>
                                      </w:divBdr>
                                    </w:div>
                                  </w:divsChild>
                                </w:div>
                                <w:div w:id="571626548">
                                  <w:marLeft w:val="0"/>
                                  <w:marRight w:val="0"/>
                                  <w:marTop w:val="0"/>
                                  <w:marBottom w:val="0"/>
                                  <w:divBdr>
                                    <w:top w:val="none" w:sz="0" w:space="0" w:color="auto"/>
                                    <w:left w:val="none" w:sz="0" w:space="0" w:color="auto"/>
                                    <w:bottom w:val="none" w:sz="0" w:space="0" w:color="auto"/>
                                    <w:right w:val="none" w:sz="0" w:space="0" w:color="auto"/>
                                  </w:divBdr>
                                </w:div>
                                <w:div w:id="31197797">
                                  <w:marLeft w:val="0"/>
                                  <w:marRight w:val="0"/>
                                  <w:marTop w:val="0"/>
                                  <w:marBottom w:val="0"/>
                                  <w:divBdr>
                                    <w:top w:val="none" w:sz="0" w:space="0" w:color="auto"/>
                                    <w:left w:val="none" w:sz="0" w:space="0" w:color="auto"/>
                                    <w:bottom w:val="none" w:sz="0" w:space="0" w:color="auto"/>
                                    <w:right w:val="none" w:sz="0" w:space="0" w:color="auto"/>
                                  </w:divBdr>
                                  <w:divsChild>
                                    <w:div w:id="1852908613">
                                      <w:marLeft w:val="0"/>
                                      <w:marRight w:val="0"/>
                                      <w:marTop w:val="0"/>
                                      <w:marBottom w:val="0"/>
                                      <w:divBdr>
                                        <w:top w:val="none" w:sz="0" w:space="0" w:color="auto"/>
                                        <w:left w:val="none" w:sz="0" w:space="0" w:color="auto"/>
                                        <w:bottom w:val="none" w:sz="0" w:space="0" w:color="auto"/>
                                        <w:right w:val="none" w:sz="0" w:space="0" w:color="auto"/>
                                      </w:divBdr>
                                    </w:div>
                                  </w:divsChild>
                                </w:div>
                                <w:div w:id="1144077653">
                                  <w:marLeft w:val="0"/>
                                  <w:marRight w:val="0"/>
                                  <w:marTop w:val="0"/>
                                  <w:marBottom w:val="0"/>
                                  <w:divBdr>
                                    <w:top w:val="none" w:sz="0" w:space="0" w:color="auto"/>
                                    <w:left w:val="none" w:sz="0" w:space="0" w:color="auto"/>
                                    <w:bottom w:val="none" w:sz="0" w:space="0" w:color="auto"/>
                                    <w:right w:val="none" w:sz="0" w:space="0" w:color="auto"/>
                                  </w:divBdr>
                                  <w:divsChild>
                                    <w:div w:id="1451165792">
                                      <w:marLeft w:val="0"/>
                                      <w:marRight w:val="0"/>
                                      <w:marTop w:val="0"/>
                                      <w:marBottom w:val="0"/>
                                      <w:divBdr>
                                        <w:top w:val="none" w:sz="0" w:space="0" w:color="auto"/>
                                        <w:left w:val="none" w:sz="0" w:space="0" w:color="auto"/>
                                        <w:bottom w:val="none" w:sz="0" w:space="0" w:color="auto"/>
                                        <w:right w:val="none" w:sz="0" w:space="0" w:color="auto"/>
                                      </w:divBdr>
                                    </w:div>
                                  </w:divsChild>
                                </w:div>
                                <w:div w:id="1685135301">
                                  <w:marLeft w:val="0"/>
                                  <w:marRight w:val="0"/>
                                  <w:marTop w:val="0"/>
                                  <w:marBottom w:val="0"/>
                                  <w:divBdr>
                                    <w:top w:val="none" w:sz="0" w:space="0" w:color="auto"/>
                                    <w:left w:val="none" w:sz="0" w:space="0" w:color="auto"/>
                                    <w:bottom w:val="none" w:sz="0" w:space="0" w:color="auto"/>
                                    <w:right w:val="none" w:sz="0" w:space="0" w:color="auto"/>
                                  </w:divBdr>
                                  <w:divsChild>
                                    <w:div w:id="287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570647">
          <w:marLeft w:val="0"/>
          <w:marRight w:val="0"/>
          <w:marTop w:val="0"/>
          <w:marBottom w:val="0"/>
          <w:divBdr>
            <w:top w:val="none" w:sz="0" w:space="0" w:color="auto"/>
            <w:left w:val="none" w:sz="0" w:space="0" w:color="auto"/>
            <w:bottom w:val="none" w:sz="0" w:space="0" w:color="auto"/>
            <w:right w:val="none" w:sz="0" w:space="0" w:color="auto"/>
          </w:divBdr>
          <w:divsChild>
            <w:div w:id="1297180521">
              <w:marLeft w:val="0"/>
              <w:marRight w:val="0"/>
              <w:marTop w:val="0"/>
              <w:marBottom w:val="0"/>
              <w:divBdr>
                <w:top w:val="none" w:sz="0" w:space="0" w:color="auto"/>
                <w:left w:val="none" w:sz="0" w:space="0" w:color="auto"/>
                <w:bottom w:val="none" w:sz="0" w:space="0" w:color="auto"/>
                <w:right w:val="none" w:sz="0" w:space="0" w:color="auto"/>
              </w:divBdr>
              <w:divsChild>
                <w:div w:id="1731228465">
                  <w:marLeft w:val="0"/>
                  <w:marRight w:val="0"/>
                  <w:marTop w:val="0"/>
                  <w:marBottom w:val="0"/>
                  <w:divBdr>
                    <w:top w:val="none" w:sz="0" w:space="0" w:color="auto"/>
                    <w:left w:val="none" w:sz="0" w:space="0" w:color="auto"/>
                    <w:bottom w:val="none" w:sz="0" w:space="0" w:color="auto"/>
                    <w:right w:val="none" w:sz="0" w:space="0" w:color="auto"/>
                  </w:divBdr>
                  <w:divsChild>
                    <w:div w:id="597368603">
                      <w:marLeft w:val="0"/>
                      <w:marRight w:val="0"/>
                      <w:marTop w:val="0"/>
                      <w:marBottom w:val="0"/>
                      <w:divBdr>
                        <w:top w:val="none" w:sz="0" w:space="0" w:color="auto"/>
                        <w:left w:val="none" w:sz="0" w:space="0" w:color="auto"/>
                        <w:bottom w:val="none" w:sz="0" w:space="0" w:color="auto"/>
                        <w:right w:val="none" w:sz="0" w:space="0" w:color="auto"/>
                      </w:divBdr>
                      <w:divsChild>
                        <w:div w:id="323358522">
                          <w:marLeft w:val="0"/>
                          <w:marRight w:val="0"/>
                          <w:marTop w:val="0"/>
                          <w:marBottom w:val="0"/>
                          <w:divBdr>
                            <w:top w:val="none" w:sz="0" w:space="0" w:color="auto"/>
                            <w:left w:val="none" w:sz="0" w:space="0" w:color="auto"/>
                            <w:bottom w:val="none" w:sz="0" w:space="0" w:color="auto"/>
                            <w:right w:val="none" w:sz="0" w:space="0" w:color="auto"/>
                          </w:divBdr>
                          <w:divsChild>
                            <w:div w:id="1400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elp.innovyze.com/display/xps/Hydraulics+Node+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60135-9F43-405B-B54F-64D6B382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Meng</dc:creator>
  <cp:keywords/>
  <dc:description/>
  <cp:lastModifiedBy>Yuanhang Meng</cp:lastModifiedBy>
  <cp:revision>10</cp:revision>
  <dcterms:created xsi:type="dcterms:W3CDTF">2022-07-06T15:18:00Z</dcterms:created>
  <dcterms:modified xsi:type="dcterms:W3CDTF">2022-09-07T14:18:00Z</dcterms:modified>
</cp:coreProperties>
</file>