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19E74" w14:textId="4BDF7D2F" w:rsidR="005007CF" w:rsidRDefault="005C433F" w:rsidP="005C433F">
      <w:pPr>
        <w:pStyle w:val="Title"/>
      </w:pPr>
      <w:r>
        <w:t xml:space="preserve">User </w:t>
      </w:r>
      <w:r w:rsidR="00C21D07">
        <w:t xml:space="preserve">Defined </w:t>
      </w:r>
      <w:r>
        <w:t>Control</w:t>
      </w:r>
    </w:p>
    <w:p w14:paraId="77AB244C" w14:textId="068109F9" w:rsidR="005C433F" w:rsidRDefault="005C433F" w:rsidP="005C433F">
      <w:pPr>
        <w:pStyle w:val="Heading1"/>
      </w:pPr>
      <w:r>
        <w:t>Introduction</w:t>
      </w:r>
    </w:p>
    <w:p w14:paraId="45C96F54" w14:textId="50B9A738" w:rsidR="00C21D07" w:rsidRDefault="00811932" w:rsidP="003446DC">
      <w:hyperlink r:id="rId5" w:history="1">
        <w:r w:rsidR="005C433F" w:rsidRPr="005C433F">
          <w:rPr>
            <w:rStyle w:val="Hyperlink"/>
          </w:rPr>
          <w:t>User defined control</w:t>
        </w:r>
      </w:hyperlink>
      <w:r w:rsidR="005C433F">
        <w:t xml:space="preserve"> is a zero-length link that regulate</w:t>
      </w:r>
      <w:r w:rsidR="00014AD5">
        <w:t>s</w:t>
      </w:r>
      <w:r w:rsidR="005C433F">
        <w:t xml:space="preserve"> the flow using a user defined rating curve (head vs discharge curve</w:t>
      </w:r>
      <w:r w:rsidR="00B665E4">
        <w:t>, also called a rating curve</w:t>
      </w:r>
      <w:r w:rsidR="005C433F">
        <w:t>).</w:t>
      </w:r>
      <w:r w:rsidR="006F6255">
        <w:t xml:space="preserve"> </w:t>
      </w:r>
      <w:r w:rsidR="00C21D07">
        <w:t>Here are a few examples,</w:t>
      </w:r>
    </w:p>
    <w:p w14:paraId="6F7BF518" w14:textId="3726901F" w:rsidR="00C21D07" w:rsidRDefault="00C21D07" w:rsidP="00C21D07">
      <w:pPr>
        <w:pStyle w:val="ListParagraph"/>
        <w:numPr>
          <w:ilvl w:val="0"/>
          <w:numId w:val="2"/>
        </w:numPr>
      </w:pPr>
      <w:r w:rsidRPr="00014AD5">
        <w:rPr>
          <w:b/>
          <w:bCs/>
        </w:rPr>
        <w:t>Composite weir or orifice</w:t>
      </w:r>
      <w:r w:rsidR="00014AD5">
        <w:rPr>
          <w:b/>
          <w:bCs/>
        </w:rPr>
        <w:t>:</w:t>
      </w:r>
      <w:r>
        <w:t xml:space="preserve"> </w:t>
      </w:r>
      <w:r w:rsidR="00014AD5">
        <w:t xml:space="preserve">it requires a more complicated curve than the simple </w:t>
      </w:r>
      <w:r>
        <w:t>Q=a*</w:t>
      </w:r>
      <w:proofErr w:type="spellStart"/>
      <w:r>
        <w:t>H^b</w:t>
      </w:r>
      <w:proofErr w:type="spellEnd"/>
      <w:r>
        <w:t xml:space="preserve"> </w:t>
      </w:r>
      <w:r w:rsidR="00014AD5">
        <w:t>equations.</w:t>
      </w:r>
    </w:p>
    <w:p w14:paraId="0176991A" w14:textId="7F8E79F1" w:rsidR="00C21D07" w:rsidRDefault="00C21D07" w:rsidP="00C21D07">
      <w:pPr>
        <w:pStyle w:val="ListParagraph"/>
        <w:numPr>
          <w:ilvl w:val="0"/>
          <w:numId w:val="2"/>
        </w:numPr>
      </w:pPr>
      <w:r w:rsidRPr="00014AD5">
        <w:rPr>
          <w:b/>
          <w:bCs/>
        </w:rPr>
        <w:t>Boundary conditions at WWTP headworks</w:t>
      </w:r>
      <w:r w:rsidR="00014AD5">
        <w:t xml:space="preserve">: the curve can be developed from </w:t>
      </w:r>
      <w:r>
        <w:t xml:space="preserve">observed </w:t>
      </w:r>
      <w:r w:rsidR="000F0C2B">
        <w:t>flow and depth</w:t>
      </w:r>
      <w:r>
        <w:t xml:space="preserve"> data</w:t>
      </w:r>
    </w:p>
    <w:p w14:paraId="60973776" w14:textId="68F8F74A" w:rsidR="00C21D07" w:rsidRPr="00B665E4" w:rsidRDefault="000F0C2B" w:rsidP="00C21D07">
      <w:pPr>
        <w:pStyle w:val="ListParagraph"/>
        <w:numPr>
          <w:ilvl w:val="0"/>
          <w:numId w:val="2"/>
        </w:numPr>
      </w:pPr>
      <w:r w:rsidRPr="00B665E4">
        <w:rPr>
          <w:b/>
          <w:bCs/>
        </w:rPr>
        <w:t>Hydro-dynamic separator (Vortex):</w:t>
      </w:r>
      <w:r w:rsidR="001C727F" w:rsidRPr="00B665E4">
        <w:t xml:space="preserve"> </w:t>
      </w:r>
      <w:r w:rsidRPr="00B665E4">
        <w:t xml:space="preserve">complicated structures </w:t>
      </w:r>
      <w:r w:rsidR="00B665E4">
        <w:t>modeled as rating curve</w:t>
      </w:r>
    </w:p>
    <w:p w14:paraId="3A157C21" w14:textId="7CD9BAEA" w:rsidR="00F10836" w:rsidRDefault="00F10836" w:rsidP="00F10836">
      <w:r>
        <w:t>As shown below, a user defined control can be visualized as a weir. Depending on the settings, the flow is defined as a function of h1 or (h1-h2) following the rating curve.</w:t>
      </w:r>
    </w:p>
    <w:p w14:paraId="2972DF13" w14:textId="53B6EB3F" w:rsidR="00F10836" w:rsidRDefault="00F10836" w:rsidP="00F10836">
      <w:r>
        <w:rPr>
          <w:noProof/>
        </w:rPr>
        <w:drawing>
          <wp:inline distT="0" distB="0" distL="0" distR="0" wp14:anchorId="0197E0A2" wp14:editId="11A4F87C">
            <wp:extent cx="3440906" cy="1835150"/>
            <wp:effectExtent l="0" t="0" r="7620" b="0"/>
            <wp:docPr id="246303565" name="Picture 1" descr="A diagram of a diagram of a be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03565" name="Picture 1" descr="A diagram of a diagram of a beam&#10;&#10;Description automatically generated with medium confidence"/>
                    <pic:cNvPicPr/>
                  </pic:nvPicPr>
                  <pic:blipFill>
                    <a:blip r:embed="rId6"/>
                    <a:stretch>
                      <a:fillRect/>
                    </a:stretch>
                  </pic:blipFill>
                  <pic:spPr>
                    <a:xfrm>
                      <a:off x="0" y="0"/>
                      <a:ext cx="3452736" cy="1841459"/>
                    </a:xfrm>
                    <a:prstGeom prst="rect">
                      <a:avLst/>
                    </a:prstGeom>
                  </pic:spPr>
                </pic:pic>
              </a:graphicData>
            </a:graphic>
          </wp:inline>
        </w:drawing>
      </w:r>
      <w:r>
        <w:t xml:space="preserve">  </w:t>
      </w:r>
    </w:p>
    <w:p w14:paraId="6EA7ADAE" w14:textId="4245A513" w:rsidR="00EF46C7" w:rsidRDefault="00EF46C7" w:rsidP="00EF46C7">
      <w:pPr>
        <w:pStyle w:val="Heading1"/>
      </w:pPr>
      <w:r>
        <w:t>Best practice</w:t>
      </w:r>
    </w:p>
    <w:p w14:paraId="48B390B4" w14:textId="48B79EA6" w:rsidR="00EF46C7" w:rsidRDefault="00EF46C7" w:rsidP="00EF46C7">
      <w:r w:rsidRPr="00EF46C7">
        <w:t xml:space="preserve">In most cases, </w:t>
      </w:r>
      <w:r w:rsidR="00811932">
        <w:t>you should model the user defined control as a “compound” type with a modular limit of 0.66.</w:t>
      </w:r>
    </w:p>
    <w:p w14:paraId="1A9E83D7" w14:textId="4DC5A045" w:rsidR="00811932" w:rsidRDefault="00811932" w:rsidP="00811932">
      <w:pPr>
        <w:pStyle w:val="ListParagraph"/>
        <w:numPr>
          <w:ilvl w:val="0"/>
          <w:numId w:val="2"/>
        </w:numPr>
      </w:pPr>
      <w:r>
        <w:t>The flow is controlled the by the upstream water depth above the “weir” (h1).</w:t>
      </w:r>
    </w:p>
    <w:p w14:paraId="0FB2FC09" w14:textId="0CDBCA46" w:rsidR="00811932" w:rsidRDefault="00811932" w:rsidP="00811932">
      <w:pPr>
        <w:pStyle w:val="ListParagraph"/>
        <w:numPr>
          <w:ilvl w:val="0"/>
          <w:numId w:val="2"/>
        </w:numPr>
      </w:pPr>
      <w:r>
        <w:t xml:space="preserve">When </w:t>
      </w:r>
      <w:r>
        <w:t xml:space="preserve">the downstream tail water level (h2) increases h2/h1 </w:t>
      </w:r>
      <w:r>
        <w:t>&lt;</w:t>
      </w:r>
      <w:r>
        <w:t xml:space="preserve"> 0.66,</w:t>
      </w:r>
      <w:r>
        <w:t xml:space="preserve"> it is free flow, and the flow follows the rating curve exactly.</w:t>
      </w:r>
    </w:p>
    <w:p w14:paraId="3CF50FB6" w14:textId="25A03F8E" w:rsidR="00811932" w:rsidRDefault="00811932" w:rsidP="00811932">
      <w:pPr>
        <w:pStyle w:val="ListParagraph"/>
        <w:numPr>
          <w:ilvl w:val="0"/>
          <w:numId w:val="2"/>
        </w:numPr>
      </w:pPr>
      <w:r>
        <w:t>When the downstream tail water level (h2) increases h2/h1 &gt; 0.66, the control enters drowning condition, and the flow will be restricted using a drowning factor.</w:t>
      </w:r>
    </w:p>
    <w:p w14:paraId="67A5B5D4" w14:textId="1086C103" w:rsidR="00811932" w:rsidRDefault="00811932" w:rsidP="00811932">
      <w:pPr>
        <w:pStyle w:val="ListParagraph"/>
        <w:numPr>
          <w:ilvl w:val="0"/>
          <w:numId w:val="2"/>
        </w:numPr>
      </w:pPr>
      <w:r>
        <w:t>When the tail water is higher than the upstream level, flow will be reversed and using the same equations with h1, h2 switched to match the flow direction.</w:t>
      </w:r>
    </w:p>
    <w:p w14:paraId="5DB6E698" w14:textId="743E7FD8" w:rsidR="00811932" w:rsidRDefault="00811932" w:rsidP="00811932">
      <w:r>
        <w:t>To model reverse flows using a different rating curve requires the use of a “vortex” type, and it is not common. Refer to the Reverse flow section for more information.</w:t>
      </w:r>
    </w:p>
    <w:p w14:paraId="19977525" w14:textId="6275BA25" w:rsidR="00811932" w:rsidRDefault="00811932" w:rsidP="00811932">
      <w:r>
        <w:rPr>
          <w:noProof/>
        </w:rPr>
        <w:lastRenderedPageBreak/>
        <w:drawing>
          <wp:inline distT="0" distB="0" distL="0" distR="0" wp14:anchorId="59731600" wp14:editId="2F1FE1CE">
            <wp:extent cx="2044232" cy="1699800"/>
            <wp:effectExtent l="0" t="0" r="0" b="0"/>
            <wp:docPr id="35796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1986" name=""/>
                    <pic:cNvPicPr/>
                  </pic:nvPicPr>
                  <pic:blipFill>
                    <a:blip r:embed="rId7"/>
                    <a:stretch>
                      <a:fillRect/>
                    </a:stretch>
                  </pic:blipFill>
                  <pic:spPr>
                    <a:xfrm>
                      <a:off x="0" y="0"/>
                      <a:ext cx="2060542" cy="1713362"/>
                    </a:xfrm>
                    <a:prstGeom prst="rect">
                      <a:avLst/>
                    </a:prstGeom>
                  </pic:spPr>
                </pic:pic>
              </a:graphicData>
            </a:graphic>
          </wp:inline>
        </w:drawing>
      </w:r>
    </w:p>
    <w:p w14:paraId="5E95EA3C" w14:textId="195B5A69" w:rsidR="00811932" w:rsidRPr="00EF46C7" w:rsidRDefault="00811932" w:rsidP="00811932">
      <w:r>
        <w:t>The following sections will get into more details of the user defined controls.</w:t>
      </w:r>
    </w:p>
    <w:p w14:paraId="303CAC0B" w14:textId="19E93F1C" w:rsidR="000F0C2B" w:rsidRDefault="000F0C2B" w:rsidP="000F0C2B">
      <w:pPr>
        <w:pStyle w:val="Heading1"/>
      </w:pPr>
      <w:r>
        <w:t>User defined control vs Pumps</w:t>
      </w:r>
    </w:p>
    <w:p w14:paraId="03C6187E" w14:textId="60A81B8D" w:rsidR="006F6255" w:rsidRDefault="000F0C2B" w:rsidP="006F6255">
      <w:r>
        <w:t>U</w:t>
      </w:r>
      <w:r w:rsidR="001C727F">
        <w:t xml:space="preserve">ser defined </w:t>
      </w:r>
      <w:r>
        <w:t xml:space="preserve">controls </w:t>
      </w:r>
      <w:r w:rsidR="00B665E4">
        <w:t>act</w:t>
      </w:r>
      <w:r>
        <w:t xml:space="preserve"> </w:t>
      </w:r>
      <w:r w:rsidR="00F10836">
        <w:t>like</w:t>
      </w:r>
      <w:r>
        <w:t xml:space="preserve"> pumps,</w:t>
      </w:r>
      <w:r w:rsidR="004A177A">
        <w:t xml:space="preserve"> you can think user defined controls pump downhill instead of uphill.</w:t>
      </w:r>
    </w:p>
    <w:p w14:paraId="13A9FA2D" w14:textId="05D1A367" w:rsidR="006F6255" w:rsidRDefault="000F0C2B" w:rsidP="006F6255">
      <w:pPr>
        <w:pStyle w:val="ListParagraph"/>
        <w:numPr>
          <w:ilvl w:val="0"/>
          <w:numId w:val="2"/>
        </w:numPr>
      </w:pPr>
      <w:r>
        <w:rPr>
          <w:b/>
          <w:bCs/>
        </w:rPr>
        <w:t>S</w:t>
      </w:r>
      <w:r w:rsidR="006F6255" w:rsidRPr="000F0C2B">
        <w:rPr>
          <w:b/>
          <w:bCs/>
        </w:rPr>
        <w:t>crew pump</w:t>
      </w:r>
      <w:r>
        <w:rPr>
          <w:b/>
          <w:bCs/>
        </w:rPr>
        <w:t>:</w:t>
      </w:r>
      <w:r w:rsidR="006F6255">
        <w:t xml:space="preserve"> the head is the </w:t>
      </w:r>
      <w:r>
        <w:t xml:space="preserve">water </w:t>
      </w:r>
      <w:r w:rsidR="006F6255">
        <w:t xml:space="preserve">depth in the wet well regardless of the discharging side </w:t>
      </w:r>
      <w:r>
        <w:t xml:space="preserve">water </w:t>
      </w:r>
      <w:r w:rsidR="006F6255">
        <w:t>depth.</w:t>
      </w:r>
      <w:r w:rsidR="003446DC">
        <w:t xml:space="preserve"> </w:t>
      </w:r>
      <w:r w:rsidR="001C727F">
        <w:t>The pumping rate is a function of the wet well water depth.</w:t>
      </w:r>
    </w:p>
    <w:p w14:paraId="4113BA2A" w14:textId="1173BDF8" w:rsidR="006F6255" w:rsidRDefault="000F0C2B" w:rsidP="006F6255">
      <w:pPr>
        <w:pStyle w:val="ListParagraph"/>
        <w:numPr>
          <w:ilvl w:val="0"/>
          <w:numId w:val="2"/>
        </w:numPr>
      </w:pPr>
      <w:r>
        <w:rPr>
          <w:b/>
          <w:bCs/>
        </w:rPr>
        <w:t>R</w:t>
      </w:r>
      <w:r w:rsidR="006F6255" w:rsidRPr="000F0C2B">
        <w:rPr>
          <w:b/>
          <w:bCs/>
        </w:rPr>
        <w:t>otary and VFD pumps</w:t>
      </w:r>
      <w:r>
        <w:rPr>
          <w:b/>
          <w:bCs/>
        </w:rPr>
        <w:t>:</w:t>
      </w:r>
      <w:r w:rsidR="006F6255">
        <w:t xml:space="preserve"> the head is the difference of the discharging side and the wet well.</w:t>
      </w:r>
      <w:r w:rsidR="001C727F">
        <w:t xml:space="preserve"> The pumping rate is the function of the elevation difference to move the water uphill.</w:t>
      </w:r>
    </w:p>
    <w:p w14:paraId="59C48BA7" w14:textId="46F9C8B1" w:rsidR="006F6255" w:rsidRDefault="000F0C2B" w:rsidP="006F6255">
      <w:pPr>
        <w:pStyle w:val="ListParagraph"/>
        <w:numPr>
          <w:ilvl w:val="0"/>
          <w:numId w:val="2"/>
        </w:numPr>
      </w:pPr>
      <w:r w:rsidRPr="000F0C2B">
        <w:rPr>
          <w:b/>
          <w:bCs/>
        </w:rPr>
        <w:t>Flow direction:</w:t>
      </w:r>
      <w:r w:rsidR="001C727F">
        <w:t xml:space="preserve"> the flow can only go </w:t>
      </w:r>
      <w:r w:rsidR="006F6255">
        <w:t>one way.</w:t>
      </w:r>
    </w:p>
    <w:p w14:paraId="7A43A6BA" w14:textId="0CBC09C4" w:rsidR="003446DC" w:rsidRDefault="000F0C2B" w:rsidP="003446DC">
      <w:r>
        <w:t>A</w:t>
      </w:r>
      <w:r w:rsidR="001C727F">
        <w:t xml:space="preserve"> </w:t>
      </w:r>
      <w:r w:rsidR="003446DC">
        <w:t xml:space="preserve">user </w:t>
      </w:r>
      <w:r w:rsidR="001C727F">
        <w:t xml:space="preserve">defined </w:t>
      </w:r>
      <w:r w:rsidR="003446DC">
        <w:t>control</w:t>
      </w:r>
      <w:r w:rsidR="001C727F">
        <w:t xml:space="preserve"> adds more complexities,</w:t>
      </w:r>
    </w:p>
    <w:p w14:paraId="4F447AD5" w14:textId="24CF62B2" w:rsidR="003446DC" w:rsidRDefault="001C727F" w:rsidP="003446DC">
      <w:pPr>
        <w:pStyle w:val="ListParagraph"/>
        <w:numPr>
          <w:ilvl w:val="0"/>
          <w:numId w:val="2"/>
        </w:numPr>
      </w:pPr>
      <w:r w:rsidRPr="000F0C2B">
        <w:rPr>
          <w:b/>
          <w:bCs/>
        </w:rPr>
        <w:t>R</w:t>
      </w:r>
      <w:r w:rsidR="003446DC" w:rsidRPr="000F0C2B">
        <w:rPr>
          <w:b/>
          <w:bCs/>
        </w:rPr>
        <w:t>everse flows</w:t>
      </w:r>
      <w:r w:rsidR="000F0C2B">
        <w:t>:</w:t>
      </w:r>
      <w:r>
        <w:t xml:space="preserve"> can happen in user defined controls</w:t>
      </w:r>
    </w:p>
    <w:p w14:paraId="11C9F713" w14:textId="3CA34CF9" w:rsidR="003446DC" w:rsidRDefault="000F0C2B" w:rsidP="003446DC">
      <w:pPr>
        <w:pStyle w:val="ListParagraph"/>
        <w:numPr>
          <w:ilvl w:val="0"/>
          <w:numId w:val="2"/>
        </w:numPr>
      </w:pPr>
      <w:r w:rsidRPr="000F0C2B">
        <w:rPr>
          <w:b/>
          <w:bCs/>
        </w:rPr>
        <w:t>M</w:t>
      </w:r>
      <w:r w:rsidR="003446DC" w:rsidRPr="000F0C2B">
        <w:rPr>
          <w:b/>
          <w:bCs/>
        </w:rPr>
        <w:t>odular limit</w:t>
      </w:r>
      <w:r>
        <w:t>:</w:t>
      </w:r>
      <w:r w:rsidR="003446DC">
        <w:t xml:space="preserve"> when the downstream level is getting high, </w:t>
      </w:r>
      <w:r>
        <w:t>flow decreases</w:t>
      </w:r>
    </w:p>
    <w:p w14:paraId="769A380A" w14:textId="1322CDC0" w:rsidR="00484C60" w:rsidRDefault="001E27CF" w:rsidP="001E27CF">
      <w:pPr>
        <w:pStyle w:val="Heading1"/>
      </w:pPr>
      <w:r>
        <w:t>Depth vs Head in rating curve</w:t>
      </w:r>
    </w:p>
    <w:p w14:paraId="5AA9B958" w14:textId="518A85FE" w:rsidR="001E27CF" w:rsidRDefault="001E27CF" w:rsidP="001E27CF">
      <w:r>
        <w:t>The modular limit requires careful evaluation. One often overlooked aspect is that the definition of head in the rating curve change</w:t>
      </w:r>
      <w:r w:rsidR="00B665E4">
        <w:t>s</w:t>
      </w:r>
      <w:r>
        <w:t xml:space="preserve"> </w:t>
      </w:r>
      <w:r w:rsidR="00B665E4">
        <w:t>when modular limit is set as 0 or leave blank.</w:t>
      </w:r>
    </w:p>
    <w:p w14:paraId="71A55F43" w14:textId="66B7C949" w:rsidR="00934A90" w:rsidRDefault="000F0C2B" w:rsidP="001E27CF">
      <w:pPr>
        <w:pStyle w:val="ListParagraph"/>
        <w:numPr>
          <w:ilvl w:val="0"/>
          <w:numId w:val="1"/>
        </w:numPr>
      </w:pPr>
      <w:r w:rsidRPr="000F0C2B">
        <w:rPr>
          <w:b/>
          <w:bCs/>
        </w:rPr>
        <w:t>Modular limit (</w:t>
      </w:r>
      <w:r w:rsidR="00934A90" w:rsidRPr="000F0C2B">
        <w:rPr>
          <w:b/>
          <w:bCs/>
        </w:rPr>
        <w:t>m</w:t>
      </w:r>
      <w:r w:rsidRPr="000F0C2B">
        <w:rPr>
          <w:b/>
          <w:bCs/>
        </w:rPr>
        <w:t>) =</w:t>
      </w:r>
      <w:r w:rsidR="00934A90" w:rsidRPr="000F0C2B">
        <w:rPr>
          <w:b/>
          <w:bCs/>
        </w:rPr>
        <w:t xml:space="preserve"> 0 or blank</w:t>
      </w:r>
      <w:r>
        <w:t>:</w:t>
      </w:r>
      <w:r w:rsidR="00934A90">
        <w:t xml:space="preserve"> </w:t>
      </w:r>
      <w:r>
        <w:t xml:space="preserve">the head </w:t>
      </w:r>
      <w:r w:rsidR="00934A90">
        <w:t xml:space="preserve">is the difference h = </w:t>
      </w:r>
      <w:r w:rsidR="00CA1452">
        <w:t>“</w:t>
      </w:r>
      <w:r w:rsidR="00934A90">
        <w:t>upstream depth</w:t>
      </w:r>
      <w:r w:rsidR="00CA1452">
        <w:t>”</w:t>
      </w:r>
      <w:r w:rsidR="00934A90">
        <w:t xml:space="preserve"> – </w:t>
      </w:r>
      <w:r w:rsidR="00CA1452">
        <w:t>“</w:t>
      </w:r>
      <w:r w:rsidR="00934A90">
        <w:t>downstream depth</w:t>
      </w:r>
      <w:r w:rsidR="00CA1452">
        <w:t>”</w:t>
      </w:r>
      <w:r w:rsidR="001E27CF">
        <w:t>. It operates more like a rotary pump</w:t>
      </w:r>
    </w:p>
    <w:p w14:paraId="7E8F2943" w14:textId="4A2A2E8A" w:rsidR="00934A90" w:rsidRDefault="000F0C2B" w:rsidP="00934A90">
      <w:pPr>
        <w:pStyle w:val="ListParagraph"/>
        <w:numPr>
          <w:ilvl w:val="0"/>
          <w:numId w:val="1"/>
        </w:numPr>
      </w:pPr>
      <w:r w:rsidRPr="000F0C2B">
        <w:rPr>
          <w:b/>
          <w:bCs/>
        </w:rPr>
        <w:t xml:space="preserve">Modular limit (m) </w:t>
      </w:r>
      <w:r>
        <w:rPr>
          <w:b/>
          <w:bCs/>
        </w:rPr>
        <w:t>&gt;</w:t>
      </w:r>
      <w:r w:rsidRPr="000F0C2B">
        <w:rPr>
          <w:b/>
          <w:bCs/>
        </w:rPr>
        <w:t xml:space="preserve"> 0</w:t>
      </w:r>
      <w:r>
        <w:rPr>
          <w:b/>
          <w:bCs/>
        </w:rPr>
        <w:t>:</w:t>
      </w:r>
      <w:r w:rsidR="00934A90">
        <w:t xml:space="preserve"> h = </w:t>
      </w:r>
      <w:r w:rsidR="00CA1452">
        <w:t>“</w:t>
      </w:r>
      <w:r w:rsidR="00934A90">
        <w:t>upstream depth</w:t>
      </w:r>
      <w:r w:rsidR="00CA1452">
        <w:t>”</w:t>
      </w:r>
      <w:r w:rsidR="001E27CF">
        <w:t>, it operates like a screw pump.</w:t>
      </w:r>
    </w:p>
    <w:p w14:paraId="0253F4AD" w14:textId="77777777" w:rsidR="00934A90" w:rsidRDefault="00934A90" w:rsidP="00934A90"/>
    <w:p w14:paraId="2E9B2846" w14:textId="77777777" w:rsidR="000F0C2B" w:rsidRDefault="000F0C2B" w:rsidP="000F0C2B">
      <w:pPr>
        <w:pStyle w:val="Heading1"/>
      </w:pPr>
      <w:r>
        <w:t>Drowning conditions</w:t>
      </w:r>
    </w:p>
    <w:p w14:paraId="1164C892" w14:textId="77777777" w:rsidR="000F0C2B" w:rsidRDefault="000F0C2B" w:rsidP="000F0C2B">
      <w:r>
        <w:t>When modular limit is greater than 0, a user defined control will adjust the flow if downstream end water level is high.</w:t>
      </w:r>
    </w:p>
    <w:p w14:paraId="626F32EC" w14:textId="441814DD" w:rsidR="000F0C2B" w:rsidRDefault="000F0C2B" w:rsidP="000F0C2B">
      <w:r>
        <w:t>If the ratio</w:t>
      </w:r>
      <w:r w:rsidR="00B665E4">
        <w:t xml:space="preserve"> of</w:t>
      </w:r>
      <w:r>
        <w:t xml:space="preserve"> h2/h1 is less than </w:t>
      </w:r>
      <w:r w:rsidR="00B665E4">
        <w:t>the m</w:t>
      </w:r>
      <w:r>
        <w:t>odular limit (m), it is free flow. You get the flow from the rating curve directly.</w:t>
      </w:r>
    </w:p>
    <w:p w14:paraId="5F01762D" w14:textId="77777777" w:rsidR="000F0C2B" w:rsidRDefault="000F0C2B" w:rsidP="000F0C2B">
      <w:r>
        <w:rPr>
          <w:noProof/>
        </w:rPr>
        <w:lastRenderedPageBreak/>
        <w:drawing>
          <wp:inline distT="0" distB="0" distL="0" distR="0" wp14:anchorId="1EE66A14" wp14:editId="08804D52">
            <wp:extent cx="5143500" cy="2536031"/>
            <wp:effectExtent l="0" t="0" r="0" b="0"/>
            <wp:docPr id="1674607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07757" name="Picture 1" descr="A screenshot of a computer&#10;&#10;Description automatically generated"/>
                    <pic:cNvPicPr/>
                  </pic:nvPicPr>
                  <pic:blipFill>
                    <a:blip r:embed="rId8"/>
                    <a:stretch>
                      <a:fillRect/>
                    </a:stretch>
                  </pic:blipFill>
                  <pic:spPr>
                    <a:xfrm>
                      <a:off x="0" y="0"/>
                      <a:ext cx="5153065" cy="2540747"/>
                    </a:xfrm>
                    <a:prstGeom prst="rect">
                      <a:avLst/>
                    </a:prstGeom>
                  </pic:spPr>
                </pic:pic>
              </a:graphicData>
            </a:graphic>
          </wp:inline>
        </w:drawing>
      </w:r>
    </w:p>
    <w:p w14:paraId="561F9282" w14:textId="77777777" w:rsidR="000F0C2B" w:rsidRDefault="000F0C2B" w:rsidP="000F0C2B">
      <w:r>
        <w:rPr>
          <w:noProof/>
        </w:rPr>
        <w:drawing>
          <wp:inline distT="0" distB="0" distL="0" distR="0" wp14:anchorId="3D230447" wp14:editId="0367E832">
            <wp:extent cx="2705100" cy="520700"/>
            <wp:effectExtent l="0" t="0" r="0" b="0"/>
            <wp:docPr id="17425518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51803" name="Picture 1" descr="A white background with black text&#10;&#10;Description automatically generated"/>
                    <pic:cNvPicPr/>
                  </pic:nvPicPr>
                  <pic:blipFill>
                    <a:blip r:embed="rId9"/>
                    <a:stretch>
                      <a:fillRect/>
                    </a:stretch>
                  </pic:blipFill>
                  <pic:spPr>
                    <a:xfrm>
                      <a:off x="0" y="0"/>
                      <a:ext cx="2741473" cy="527701"/>
                    </a:xfrm>
                    <a:prstGeom prst="rect">
                      <a:avLst/>
                    </a:prstGeom>
                  </pic:spPr>
                </pic:pic>
              </a:graphicData>
            </a:graphic>
          </wp:inline>
        </w:drawing>
      </w:r>
    </w:p>
    <w:p w14:paraId="1444703A" w14:textId="77777777" w:rsidR="000F0C2B" w:rsidRDefault="000F0C2B" w:rsidP="000F0C2B">
      <w:r>
        <w:t>However, if the ration is greater or equal to m, you’ll need to calculate the drowning factor.</w:t>
      </w:r>
    </w:p>
    <w:p w14:paraId="2092233C" w14:textId="77777777" w:rsidR="000F0C2B" w:rsidRDefault="000F0C2B" w:rsidP="000F0C2B">
      <w:r>
        <w:rPr>
          <w:noProof/>
        </w:rPr>
        <w:drawing>
          <wp:inline distT="0" distB="0" distL="0" distR="0" wp14:anchorId="444375D2" wp14:editId="6B0BC0D8">
            <wp:extent cx="3847504" cy="2622550"/>
            <wp:effectExtent l="0" t="0" r="635" b="6350"/>
            <wp:docPr id="2013077028"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77028" name="Picture 1" descr="A screenshot of a math problem&#10;&#10;Description automatically generated"/>
                    <pic:cNvPicPr/>
                  </pic:nvPicPr>
                  <pic:blipFill>
                    <a:blip r:embed="rId10"/>
                    <a:stretch>
                      <a:fillRect/>
                    </a:stretch>
                  </pic:blipFill>
                  <pic:spPr>
                    <a:xfrm>
                      <a:off x="0" y="0"/>
                      <a:ext cx="3859234" cy="2630546"/>
                    </a:xfrm>
                    <a:prstGeom prst="rect">
                      <a:avLst/>
                    </a:prstGeom>
                  </pic:spPr>
                </pic:pic>
              </a:graphicData>
            </a:graphic>
          </wp:inline>
        </w:drawing>
      </w:r>
    </w:p>
    <w:p w14:paraId="215E772F" w14:textId="77777777" w:rsidR="000F0C2B" w:rsidRDefault="000F0C2B" w:rsidP="000F0C2B">
      <w:r>
        <w:t>As a result, when it is drowning, the flow will be less than what the rating curve reads.</w:t>
      </w:r>
    </w:p>
    <w:p w14:paraId="28BC10C2" w14:textId="1F7AD5EF" w:rsidR="00811932" w:rsidRDefault="00811932" w:rsidP="00811932">
      <w:pPr>
        <w:pStyle w:val="Heading1"/>
      </w:pPr>
      <w:r>
        <w:t>Recommended modular limit as 0.66</w:t>
      </w:r>
    </w:p>
    <w:p w14:paraId="3A92998A" w14:textId="2EEE08F7" w:rsidR="00EC098E" w:rsidRDefault="00EC098E" w:rsidP="000F0C2B">
      <w:r>
        <w:t>The updated recommended modular limit is 0.66, the old default value is 0.9 and we recommend using 0.66 if you see oscillations in simulation results.</w:t>
      </w:r>
    </w:p>
    <w:p w14:paraId="400F1D5E" w14:textId="39B75470" w:rsidR="000F0C2B" w:rsidRPr="005C433F" w:rsidRDefault="00F527AC" w:rsidP="000F0C2B">
      <w:r w:rsidRPr="00F527AC">
        <w:t xml:space="preserve">A lower modular limit value slows down changes in flow. With a lower limit, the system is more likely to enter and remain in a drowning condition, which restricts the flow. This is </w:t>
      </w:r>
      <w:proofErr w:type="gramStart"/>
      <w:r w:rsidRPr="00F527AC">
        <w:t>similar to</w:t>
      </w:r>
      <w:proofErr w:type="gramEnd"/>
      <w:r w:rsidRPr="00F527AC">
        <w:t xml:space="preserve"> driving on a long stretch of rough surface that consistently slows you down, compared to a surface that alternates between rough and smooth patches.</w:t>
      </w:r>
    </w:p>
    <w:p w14:paraId="2A808490" w14:textId="77777777" w:rsidR="00014AD5" w:rsidRDefault="00014AD5" w:rsidP="00014AD5">
      <w:pPr>
        <w:pStyle w:val="Heading1"/>
      </w:pPr>
      <w:r>
        <w:lastRenderedPageBreak/>
        <w:t>Reverse flow</w:t>
      </w:r>
    </w:p>
    <w:p w14:paraId="1F6A5591" w14:textId="5F16724A" w:rsidR="00014AD5" w:rsidRDefault="000F0C2B" w:rsidP="00014AD5">
      <w:r>
        <w:t>R</w:t>
      </w:r>
      <w:r w:rsidR="00014AD5">
        <w:t xml:space="preserve">everse flow will happen when the water level on the downstream end is higher than the upstream end, and </w:t>
      </w:r>
      <w:r>
        <w:t>the equation for the flow is defined by</w:t>
      </w:r>
      <w:r w:rsidR="00014AD5">
        <w:t>,</w:t>
      </w:r>
    </w:p>
    <w:p w14:paraId="4D615991" w14:textId="77777777" w:rsidR="00014AD5" w:rsidRDefault="00014AD5" w:rsidP="00014AD5">
      <w:pPr>
        <w:pStyle w:val="ListParagraph"/>
        <w:numPr>
          <w:ilvl w:val="0"/>
          <w:numId w:val="2"/>
        </w:numPr>
      </w:pPr>
      <w:r w:rsidRPr="001E27CF">
        <w:rPr>
          <w:b/>
          <w:bCs/>
        </w:rPr>
        <w:t>Compound user control</w:t>
      </w:r>
      <w:r>
        <w:t>: it operates like a weir or orifice. Flow can go both ways use the same equations. When flow reverses, we simply switch the upstream and downstream sides and use the same equations. As a result, the rating curve for compound user control can only have positive heads.</w:t>
      </w:r>
    </w:p>
    <w:p w14:paraId="2AB5EADD" w14:textId="77777777" w:rsidR="00014AD5" w:rsidRDefault="00014AD5" w:rsidP="00014AD5">
      <w:pPr>
        <w:pStyle w:val="ListParagraph"/>
        <w:numPr>
          <w:ilvl w:val="0"/>
          <w:numId w:val="2"/>
        </w:numPr>
      </w:pPr>
      <w:r w:rsidRPr="001E27CF">
        <w:rPr>
          <w:b/>
          <w:bCs/>
        </w:rPr>
        <w:t>Vortex user control</w:t>
      </w:r>
      <w:r>
        <w:t xml:space="preserve">: it defines reverse flow in the rating curve. When the head is negative, reverse flow happens. And if negative head is not explicitly defined in the rating curve, it will be extrapolated. </w:t>
      </w:r>
    </w:p>
    <w:p w14:paraId="4CCB220D" w14:textId="7728FE0F" w:rsidR="004A177A" w:rsidRDefault="004A177A" w:rsidP="004A177A">
      <w:r w:rsidRPr="004A177A">
        <w:t xml:space="preserve">Reverse flows can present some challenges. Generally, if you anticipate </w:t>
      </w:r>
      <w:r>
        <w:t>reverse</w:t>
      </w:r>
      <w:r w:rsidRPr="004A177A">
        <w:t xml:space="preserve"> flows, it's best to set the modular limit to 0. This </w:t>
      </w:r>
      <w:r>
        <w:t>will use the water depth</w:t>
      </w:r>
      <w:r w:rsidRPr="004A177A">
        <w:t xml:space="preserve"> </w:t>
      </w:r>
      <w:r>
        <w:t>difference to determine the flow</w:t>
      </w:r>
      <w:r w:rsidR="00DE19C3">
        <w:t>, once the downstream side is higher, it will flow backward</w:t>
      </w:r>
      <w:r w:rsidRPr="004A177A">
        <w:t>. However, if you need to control the flow based on the upstream water depth, it becomes complicated</w:t>
      </w:r>
      <w:r w:rsidR="00DE19C3">
        <w:t xml:space="preserve"> when the flow reverses</w:t>
      </w:r>
      <w:r w:rsidRPr="004A177A">
        <w:t xml:space="preserve">. </w:t>
      </w:r>
      <w:r w:rsidR="00DE19C3">
        <w:t>Since t</w:t>
      </w:r>
      <w:r w:rsidRPr="004A177A">
        <w:t xml:space="preserve">he rating curve does not account for the downstream water depth, meaning that when reverse flow occurs, it's controlled by the downstream </w:t>
      </w:r>
      <w:r w:rsidR="00DE19C3">
        <w:t xml:space="preserve">side of the </w:t>
      </w:r>
      <w:r w:rsidRPr="004A177A">
        <w:t xml:space="preserve">level. This </w:t>
      </w:r>
      <w:r w:rsidR="00DE19C3">
        <w:t>assumption usually is not correct and should be avoided.</w:t>
      </w:r>
    </w:p>
    <w:p w14:paraId="61834E36" w14:textId="094DAEC9" w:rsidR="00F10836" w:rsidRDefault="00F10836" w:rsidP="00F10836">
      <w:pPr>
        <w:pStyle w:val="Heading1"/>
      </w:pPr>
      <w:r>
        <w:t>Example</w:t>
      </w:r>
    </w:p>
    <w:p w14:paraId="1B0779C7" w14:textId="02CC0F7D" w:rsidR="003920A8" w:rsidRPr="003920A8" w:rsidRDefault="003920A8" w:rsidP="003920A8">
      <w:r>
        <w:t xml:space="preserve">The model below shows how user defined controls work, </w:t>
      </w:r>
      <w:r w:rsidR="00B74F94">
        <w:t xml:space="preserve">refer to the </w:t>
      </w:r>
      <w:proofErr w:type="spellStart"/>
      <w:r w:rsidR="00B74F94">
        <w:t>Jup</w:t>
      </w:r>
      <w:r w:rsidR="00792249">
        <w:t>y</w:t>
      </w:r>
      <w:r w:rsidR="00B74F94">
        <w:t>ter</w:t>
      </w:r>
      <w:proofErr w:type="spellEnd"/>
      <w:r w:rsidR="00B74F94">
        <w:t xml:space="preserve"> Notebook in the repo for more details.</w:t>
      </w:r>
    </w:p>
    <w:p w14:paraId="79F82100" w14:textId="05E3777B" w:rsidR="00B665E4" w:rsidRDefault="00B665E4" w:rsidP="00F10836">
      <w:r>
        <w:t>The model has 3 links, and the user defined control is the middle pipe. Node A is the inlet, and node d is the outfall.</w:t>
      </w:r>
    </w:p>
    <w:p w14:paraId="00BCA28F" w14:textId="6AE54E42" w:rsidR="00F10836" w:rsidRDefault="003920A8" w:rsidP="00F10836">
      <w:r>
        <w:rPr>
          <w:noProof/>
        </w:rPr>
        <w:drawing>
          <wp:inline distT="0" distB="0" distL="0" distR="0" wp14:anchorId="3F3EFB33" wp14:editId="70A7CB57">
            <wp:extent cx="5943600" cy="2701925"/>
            <wp:effectExtent l="0" t="0" r="0" b="3175"/>
            <wp:docPr id="1432733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33346" name="Picture 1" descr="A screenshot of a computer&#10;&#10;Description automatically generated"/>
                    <pic:cNvPicPr/>
                  </pic:nvPicPr>
                  <pic:blipFill>
                    <a:blip r:embed="rId11"/>
                    <a:stretch>
                      <a:fillRect/>
                    </a:stretch>
                  </pic:blipFill>
                  <pic:spPr>
                    <a:xfrm>
                      <a:off x="0" y="0"/>
                      <a:ext cx="5943600" cy="2701925"/>
                    </a:xfrm>
                    <a:prstGeom prst="rect">
                      <a:avLst/>
                    </a:prstGeom>
                  </pic:spPr>
                </pic:pic>
              </a:graphicData>
            </a:graphic>
          </wp:inline>
        </w:drawing>
      </w:r>
    </w:p>
    <w:p w14:paraId="5D10F181" w14:textId="1A772A9F" w:rsidR="000F2A6D" w:rsidRDefault="000F2A6D" w:rsidP="00F10836">
      <w:r>
        <w:t>The head discharge table for compound and vortex,</w:t>
      </w:r>
    </w:p>
    <w:p w14:paraId="7C7B095F" w14:textId="17236E03" w:rsidR="000F2A6D" w:rsidRDefault="000F2A6D" w:rsidP="00F10836">
      <w:r>
        <w:rPr>
          <w:noProof/>
        </w:rPr>
        <w:lastRenderedPageBreak/>
        <w:drawing>
          <wp:inline distT="0" distB="0" distL="0" distR="0" wp14:anchorId="45401D2A" wp14:editId="466A8AC5">
            <wp:extent cx="4998346" cy="2604373"/>
            <wp:effectExtent l="0" t="0" r="0" b="5715"/>
            <wp:docPr id="19901232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23265" name="Picture 1" descr="A screenshot of a graph&#10;&#10;Description automatically generated"/>
                    <pic:cNvPicPr/>
                  </pic:nvPicPr>
                  <pic:blipFill>
                    <a:blip r:embed="rId12"/>
                    <a:stretch>
                      <a:fillRect/>
                    </a:stretch>
                  </pic:blipFill>
                  <pic:spPr>
                    <a:xfrm>
                      <a:off x="0" y="0"/>
                      <a:ext cx="5013459" cy="2612248"/>
                    </a:xfrm>
                    <a:prstGeom prst="rect">
                      <a:avLst/>
                    </a:prstGeom>
                  </pic:spPr>
                </pic:pic>
              </a:graphicData>
            </a:graphic>
          </wp:inline>
        </w:drawing>
      </w:r>
    </w:p>
    <w:p w14:paraId="3ACBD24E" w14:textId="3B1F72E2" w:rsidR="003920A8" w:rsidRDefault="00B665E4" w:rsidP="00F10836">
      <w:r>
        <w:t>There 4 scenarios of the same network as shown below,</w:t>
      </w:r>
    </w:p>
    <w:tbl>
      <w:tblPr>
        <w:tblStyle w:val="TableGrid"/>
        <w:tblW w:w="0" w:type="auto"/>
        <w:tblLook w:val="04A0" w:firstRow="1" w:lastRow="0" w:firstColumn="1" w:lastColumn="0" w:noHBand="0" w:noVBand="1"/>
      </w:tblPr>
      <w:tblGrid>
        <w:gridCol w:w="1584"/>
        <w:gridCol w:w="1934"/>
        <w:gridCol w:w="1882"/>
        <w:gridCol w:w="2093"/>
        <w:gridCol w:w="1857"/>
      </w:tblGrid>
      <w:tr w:rsidR="003920A8" w14:paraId="0F558C77" w14:textId="77777777" w:rsidTr="003920A8">
        <w:tc>
          <w:tcPr>
            <w:tcW w:w="1584" w:type="dxa"/>
          </w:tcPr>
          <w:p w14:paraId="7C140C54" w14:textId="6A502F92" w:rsidR="003920A8" w:rsidRDefault="003920A8" w:rsidP="00F10836">
            <w:r>
              <w:t>No</w:t>
            </w:r>
          </w:p>
        </w:tc>
        <w:tc>
          <w:tcPr>
            <w:tcW w:w="1934" w:type="dxa"/>
          </w:tcPr>
          <w:p w14:paraId="290EA250" w14:textId="503428F5" w:rsidR="003920A8" w:rsidRDefault="003920A8" w:rsidP="00F10836">
            <w:r>
              <w:t>Scenario</w:t>
            </w:r>
          </w:p>
        </w:tc>
        <w:tc>
          <w:tcPr>
            <w:tcW w:w="1882" w:type="dxa"/>
          </w:tcPr>
          <w:p w14:paraId="31758F09" w14:textId="33A47EBF" w:rsidR="003920A8" w:rsidRDefault="003920A8" w:rsidP="00F10836">
            <w:r>
              <w:t>Link Type</w:t>
            </w:r>
          </w:p>
        </w:tc>
        <w:tc>
          <w:tcPr>
            <w:tcW w:w="2093" w:type="dxa"/>
          </w:tcPr>
          <w:p w14:paraId="05FD1A0D" w14:textId="5459B253" w:rsidR="003920A8" w:rsidRDefault="003920A8" w:rsidP="00F10836">
            <w:r>
              <w:t>H-D table</w:t>
            </w:r>
          </w:p>
        </w:tc>
        <w:tc>
          <w:tcPr>
            <w:tcW w:w="1857" w:type="dxa"/>
          </w:tcPr>
          <w:p w14:paraId="59DD06AA" w14:textId="37CDC54A" w:rsidR="003920A8" w:rsidRDefault="003920A8" w:rsidP="00F10836">
            <w:r>
              <w:t>Modular limit</w:t>
            </w:r>
          </w:p>
        </w:tc>
      </w:tr>
      <w:tr w:rsidR="003920A8" w14:paraId="4B9B3115" w14:textId="77777777" w:rsidTr="003920A8">
        <w:tc>
          <w:tcPr>
            <w:tcW w:w="1584" w:type="dxa"/>
          </w:tcPr>
          <w:p w14:paraId="692C72CD" w14:textId="213DDC1E" w:rsidR="003920A8" w:rsidRDefault="003920A8" w:rsidP="00F10836">
            <w:r>
              <w:t>1</w:t>
            </w:r>
          </w:p>
        </w:tc>
        <w:tc>
          <w:tcPr>
            <w:tcW w:w="1934" w:type="dxa"/>
          </w:tcPr>
          <w:p w14:paraId="5FFA6980" w14:textId="2829DDBD" w:rsidR="003920A8" w:rsidRDefault="003920A8" w:rsidP="00F10836">
            <w:r>
              <w:t>Compound m=0.9</w:t>
            </w:r>
          </w:p>
        </w:tc>
        <w:tc>
          <w:tcPr>
            <w:tcW w:w="1882" w:type="dxa"/>
          </w:tcPr>
          <w:p w14:paraId="24AE3D27" w14:textId="4F4A6C0B" w:rsidR="003920A8" w:rsidRDefault="003920A8" w:rsidP="00F10836">
            <w:r>
              <w:t>COMPND</w:t>
            </w:r>
          </w:p>
        </w:tc>
        <w:tc>
          <w:tcPr>
            <w:tcW w:w="2093" w:type="dxa"/>
          </w:tcPr>
          <w:p w14:paraId="4B6CB8FD" w14:textId="42345B3E" w:rsidR="003920A8" w:rsidRDefault="003920A8" w:rsidP="00F10836">
            <w:r>
              <w:t>rating</w:t>
            </w:r>
          </w:p>
        </w:tc>
        <w:tc>
          <w:tcPr>
            <w:tcW w:w="1857" w:type="dxa"/>
          </w:tcPr>
          <w:p w14:paraId="2501A81D" w14:textId="1492A2B9" w:rsidR="003920A8" w:rsidRDefault="003920A8" w:rsidP="00F10836">
            <w:r>
              <w:t>0.9</w:t>
            </w:r>
          </w:p>
        </w:tc>
      </w:tr>
      <w:tr w:rsidR="003920A8" w14:paraId="014EB81A" w14:textId="77777777" w:rsidTr="003920A8">
        <w:tc>
          <w:tcPr>
            <w:tcW w:w="1584" w:type="dxa"/>
          </w:tcPr>
          <w:p w14:paraId="65156A4F" w14:textId="5D3229D6" w:rsidR="003920A8" w:rsidRDefault="003920A8" w:rsidP="00D8408F">
            <w:r>
              <w:t>2</w:t>
            </w:r>
          </w:p>
        </w:tc>
        <w:tc>
          <w:tcPr>
            <w:tcW w:w="1934" w:type="dxa"/>
          </w:tcPr>
          <w:p w14:paraId="3DFE0173" w14:textId="693D05D3" w:rsidR="003920A8" w:rsidRDefault="003920A8" w:rsidP="00D8408F">
            <w:r>
              <w:t>Compound m=0</w:t>
            </w:r>
          </w:p>
        </w:tc>
        <w:tc>
          <w:tcPr>
            <w:tcW w:w="1882" w:type="dxa"/>
          </w:tcPr>
          <w:p w14:paraId="548A784F" w14:textId="77777777" w:rsidR="003920A8" w:rsidRDefault="003920A8" w:rsidP="00D8408F">
            <w:r>
              <w:t>COMPND</w:t>
            </w:r>
          </w:p>
        </w:tc>
        <w:tc>
          <w:tcPr>
            <w:tcW w:w="2093" w:type="dxa"/>
          </w:tcPr>
          <w:p w14:paraId="5F365F3D" w14:textId="77777777" w:rsidR="003920A8" w:rsidRDefault="003920A8" w:rsidP="00D8408F">
            <w:r>
              <w:t>rating</w:t>
            </w:r>
          </w:p>
        </w:tc>
        <w:tc>
          <w:tcPr>
            <w:tcW w:w="1857" w:type="dxa"/>
          </w:tcPr>
          <w:p w14:paraId="43F0A09E" w14:textId="46BE39D8" w:rsidR="003920A8" w:rsidRDefault="003920A8" w:rsidP="00D8408F">
            <w:r>
              <w:t>0</w:t>
            </w:r>
          </w:p>
        </w:tc>
      </w:tr>
      <w:tr w:rsidR="003920A8" w14:paraId="56A7177B" w14:textId="77777777" w:rsidTr="003920A8">
        <w:tc>
          <w:tcPr>
            <w:tcW w:w="1584" w:type="dxa"/>
          </w:tcPr>
          <w:p w14:paraId="624872EA" w14:textId="687BE6C2" w:rsidR="003920A8" w:rsidRDefault="003920A8" w:rsidP="00F10836">
            <w:r>
              <w:t>3</w:t>
            </w:r>
          </w:p>
        </w:tc>
        <w:tc>
          <w:tcPr>
            <w:tcW w:w="1934" w:type="dxa"/>
          </w:tcPr>
          <w:p w14:paraId="1BB6D696" w14:textId="019C3FCE" w:rsidR="003920A8" w:rsidRDefault="003920A8" w:rsidP="00F10836">
            <w:r>
              <w:t>Vortex m=0.9</w:t>
            </w:r>
          </w:p>
        </w:tc>
        <w:tc>
          <w:tcPr>
            <w:tcW w:w="1882" w:type="dxa"/>
          </w:tcPr>
          <w:p w14:paraId="5052F7CE" w14:textId="69F3C162" w:rsidR="003920A8" w:rsidRDefault="003920A8" w:rsidP="00F10836">
            <w:r>
              <w:t>Vortex</w:t>
            </w:r>
          </w:p>
        </w:tc>
        <w:tc>
          <w:tcPr>
            <w:tcW w:w="2093" w:type="dxa"/>
          </w:tcPr>
          <w:p w14:paraId="19F98656" w14:textId="60A940AD" w:rsidR="003920A8" w:rsidRDefault="003920A8" w:rsidP="00F10836">
            <w:proofErr w:type="spellStart"/>
            <w:r>
              <w:t>Rating_negative</w:t>
            </w:r>
            <w:proofErr w:type="spellEnd"/>
          </w:p>
        </w:tc>
        <w:tc>
          <w:tcPr>
            <w:tcW w:w="1857" w:type="dxa"/>
          </w:tcPr>
          <w:p w14:paraId="14A34552" w14:textId="780DEA73" w:rsidR="003920A8" w:rsidRDefault="003920A8" w:rsidP="00F10836">
            <w:r>
              <w:t>0.9</w:t>
            </w:r>
          </w:p>
        </w:tc>
      </w:tr>
      <w:tr w:rsidR="003920A8" w14:paraId="6ED27943" w14:textId="77777777" w:rsidTr="003920A8">
        <w:tc>
          <w:tcPr>
            <w:tcW w:w="1584" w:type="dxa"/>
          </w:tcPr>
          <w:p w14:paraId="4D3787A6" w14:textId="74508F84" w:rsidR="003920A8" w:rsidRDefault="003920A8" w:rsidP="00D8408F">
            <w:r>
              <w:t>4</w:t>
            </w:r>
          </w:p>
        </w:tc>
        <w:tc>
          <w:tcPr>
            <w:tcW w:w="1934" w:type="dxa"/>
          </w:tcPr>
          <w:p w14:paraId="20477CE6" w14:textId="6AF8A398" w:rsidR="003920A8" w:rsidRDefault="003920A8" w:rsidP="00D8408F">
            <w:r>
              <w:t>Vortex m=0</w:t>
            </w:r>
          </w:p>
        </w:tc>
        <w:tc>
          <w:tcPr>
            <w:tcW w:w="1882" w:type="dxa"/>
          </w:tcPr>
          <w:p w14:paraId="718F5885" w14:textId="77777777" w:rsidR="003920A8" w:rsidRDefault="003920A8" w:rsidP="00D8408F">
            <w:r>
              <w:t>Vortex</w:t>
            </w:r>
          </w:p>
        </w:tc>
        <w:tc>
          <w:tcPr>
            <w:tcW w:w="2093" w:type="dxa"/>
          </w:tcPr>
          <w:p w14:paraId="2343E5C6" w14:textId="77777777" w:rsidR="003920A8" w:rsidRDefault="003920A8" w:rsidP="00D8408F">
            <w:proofErr w:type="spellStart"/>
            <w:r>
              <w:t>Rating_negative</w:t>
            </w:r>
            <w:proofErr w:type="spellEnd"/>
          </w:p>
        </w:tc>
        <w:tc>
          <w:tcPr>
            <w:tcW w:w="1857" w:type="dxa"/>
          </w:tcPr>
          <w:p w14:paraId="7ED28F5A" w14:textId="08A6EADF" w:rsidR="003920A8" w:rsidRDefault="003920A8" w:rsidP="00D8408F">
            <w:r>
              <w:t>0</w:t>
            </w:r>
          </w:p>
        </w:tc>
      </w:tr>
    </w:tbl>
    <w:p w14:paraId="01CF6D2E" w14:textId="77777777" w:rsidR="003920A8" w:rsidRDefault="003920A8" w:rsidP="00F10836"/>
    <w:p w14:paraId="24203292" w14:textId="508F87C2" w:rsidR="00EF5F3E" w:rsidRDefault="00B665E4" w:rsidP="00F10836">
      <w:r>
        <w:t>Two set of runs with different f</w:t>
      </w:r>
      <w:r w:rsidR="00EF5F3E">
        <w:t>low conditions,</w:t>
      </w:r>
    </w:p>
    <w:p w14:paraId="2465469B" w14:textId="321A318E" w:rsidR="00EF5F3E" w:rsidRDefault="00EF5F3E" w:rsidP="00EF5F3E">
      <w:pPr>
        <w:pStyle w:val="ListParagraph"/>
        <w:numPr>
          <w:ilvl w:val="0"/>
          <w:numId w:val="2"/>
        </w:numPr>
      </w:pPr>
      <w:r>
        <w:t>Positive flow: we feed inflow at the upstream end from 0 to 1 m3/s</w:t>
      </w:r>
    </w:p>
    <w:p w14:paraId="3FBFA475" w14:textId="1153CD20" w:rsidR="00EF5F3E" w:rsidRDefault="00EF5F3E" w:rsidP="00EF5F3E">
      <w:pPr>
        <w:pStyle w:val="ListParagraph"/>
        <w:numPr>
          <w:ilvl w:val="0"/>
          <w:numId w:val="2"/>
        </w:numPr>
      </w:pPr>
      <w:r>
        <w:t>Negative flow: no inflows, raise the water level on the outfall end from 0 to 7m</w:t>
      </w:r>
      <w:r w:rsidR="00792249">
        <w:t>, then back to 0m</w:t>
      </w:r>
    </w:p>
    <w:p w14:paraId="3ABBDC14" w14:textId="4DF0BE0F" w:rsidR="000F2A6D" w:rsidRDefault="000F2A6D" w:rsidP="000F2A6D"/>
    <w:p w14:paraId="1CCF07DC" w14:textId="5A179A42" w:rsidR="00EF5F3E" w:rsidRDefault="00B665E4" w:rsidP="00B665E4">
      <w:pPr>
        <w:pStyle w:val="Heading2"/>
      </w:pPr>
      <w:r>
        <w:t>Positive flow results</w:t>
      </w:r>
    </w:p>
    <w:p w14:paraId="5FA46505" w14:textId="388C1DA6" w:rsidR="00EF5F3E" w:rsidRDefault="00EF5F3E" w:rsidP="00EF5F3E">
      <w:r>
        <w:t>The results using positive flow in shown below,</w:t>
      </w:r>
      <w:r w:rsidR="00B665E4">
        <w:t xml:space="preserve"> for positive flows, vortex and compound types work the same. The only difference is when m=0, it uses head difference instead of upstream depth for the head in the rating curve.</w:t>
      </w:r>
    </w:p>
    <w:p w14:paraId="097491B9" w14:textId="1B180195" w:rsidR="00EF5F3E" w:rsidRDefault="00EF5F3E" w:rsidP="00EF5F3E">
      <w:pPr>
        <w:pStyle w:val="ListParagraph"/>
        <w:numPr>
          <w:ilvl w:val="0"/>
          <w:numId w:val="2"/>
        </w:numPr>
      </w:pPr>
      <w:r>
        <w:t>The two scenarios with m=0.9 show the same results regardless of the link type.</w:t>
      </w:r>
    </w:p>
    <w:p w14:paraId="661290F8" w14:textId="03017492" w:rsidR="00EF5F3E" w:rsidRDefault="00EF5F3E" w:rsidP="00EF5F3E">
      <w:pPr>
        <w:pStyle w:val="ListParagraph"/>
        <w:numPr>
          <w:ilvl w:val="0"/>
          <w:numId w:val="2"/>
        </w:numPr>
      </w:pPr>
      <w:r>
        <w:t>The two scenarios with m=0 show the same results regardless of the link type.</w:t>
      </w:r>
    </w:p>
    <w:p w14:paraId="33FE6B9D" w14:textId="725A4A7C" w:rsidR="00EF5F3E" w:rsidRDefault="00EF5F3E" w:rsidP="00EF5F3E">
      <w:pPr>
        <w:pStyle w:val="ListParagraph"/>
        <w:numPr>
          <w:ilvl w:val="0"/>
          <w:numId w:val="2"/>
        </w:numPr>
      </w:pPr>
      <w:r>
        <w:t>The m=0.9 scenarios show higher flow rate because it uses only the upstream water depth, while the m=0 scenarios use the head difference.</w:t>
      </w:r>
    </w:p>
    <w:p w14:paraId="020945E4" w14:textId="59AD1250" w:rsidR="00EF5F3E" w:rsidRDefault="00EF5F3E" w:rsidP="00EF5F3E">
      <w:r>
        <w:rPr>
          <w:noProof/>
        </w:rPr>
        <w:lastRenderedPageBreak/>
        <w:drawing>
          <wp:inline distT="0" distB="0" distL="0" distR="0" wp14:anchorId="4A40D7DC" wp14:editId="244DD9E6">
            <wp:extent cx="5314950" cy="4690330"/>
            <wp:effectExtent l="0" t="0" r="0" b="0"/>
            <wp:docPr id="67942185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21859" name="Picture 1" descr="A screen shot of a graph&#10;&#10;Description automatically generated"/>
                    <pic:cNvPicPr/>
                  </pic:nvPicPr>
                  <pic:blipFill>
                    <a:blip r:embed="rId13"/>
                    <a:stretch>
                      <a:fillRect/>
                    </a:stretch>
                  </pic:blipFill>
                  <pic:spPr>
                    <a:xfrm>
                      <a:off x="0" y="0"/>
                      <a:ext cx="5316464" cy="4691666"/>
                    </a:xfrm>
                    <a:prstGeom prst="rect">
                      <a:avLst/>
                    </a:prstGeom>
                  </pic:spPr>
                </pic:pic>
              </a:graphicData>
            </a:graphic>
          </wp:inline>
        </w:drawing>
      </w:r>
    </w:p>
    <w:p w14:paraId="4AD51F36" w14:textId="6AFC8767" w:rsidR="00B665E4" w:rsidRDefault="00B665E4" w:rsidP="00B665E4">
      <w:pPr>
        <w:pStyle w:val="Heading2"/>
      </w:pPr>
      <w:r>
        <w:t>Negative flow condition</w:t>
      </w:r>
    </w:p>
    <w:p w14:paraId="1D0EBA18" w14:textId="3EA596B0" w:rsidR="00792249" w:rsidRDefault="00792249" w:rsidP="00B665E4">
      <w:r>
        <w:t>For negative flow</w:t>
      </w:r>
      <w:r w:rsidR="00B665E4">
        <w:t xml:space="preserve"> conditions</w:t>
      </w:r>
      <w:r>
        <w:t>,</w:t>
      </w:r>
      <w:r w:rsidR="00B665E4">
        <w:t xml:space="preserve"> flow is backed up into the pipes when the outfall level increases from 0 to 7m, and then flows out of the outfall as the outfall level drops back to 0m.</w:t>
      </w:r>
    </w:p>
    <w:p w14:paraId="53D05750" w14:textId="0430034A" w:rsidR="00792249" w:rsidRDefault="00792249" w:rsidP="00EF5F3E">
      <w:r>
        <w:rPr>
          <w:noProof/>
        </w:rPr>
        <w:lastRenderedPageBreak/>
        <w:drawing>
          <wp:inline distT="0" distB="0" distL="0" distR="0" wp14:anchorId="40FAF0CB" wp14:editId="31A460CE">
            <wp:extent cx="4281726" cy="3681095"/>
            <wp:effectExtent l="0" t="0" r="5080" b="0"/>
            <wp:docPr id="120424169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41693" name="Picture 1" descr="A screen shot of a graph&#10;&#10;Description automatically generated"/>
                    <pic:cNvPicPr/>
                  </pic:nvPicPr>
                  <pic:blipFill>
                    <a:blip r:embed="rId14"/>
                    <a:stretch>
                      <a:fillRect/>
                    </a:stretch>
                  </pic:blipFill>
                  <pic:spPr>
                    <a:xfrm>
                      <a:off x="0" y="0"/>
                      <a:ext cx="4285880" cy="3684666"/>
                    </a:xfrm>
                    <a:prstGeom prst="rect">
                      <a:avLst/>
                    </a:prstGeom>
                  </pic:spPr>
                </pic:pic>
              </a:graphicData>
            </a:graphic>
          </wp:inline>
        </w:drawing>
      </w:r>
    </w:p>
    <w:p w14:paraId="2151251E" w14:textId="3A1BD60A" w:rsidR="00B665E4" w:rsidRDefault="00B665E4" w:rsidP="00EF5F3E">
      <w:r>
        <w:t>As shown in the results above,</w:t>
      </w:r>
    </w:p>
    <w:p w14:paraId="63513B33" w14:textId="6C19C960" w:rsidR="004811F3" w:rsidRDefault="004811F3" w:rsidP="004811F3">
      <w:pPr>
        <w:pStyle w:val="ListParagraph"/>
        <w:numPr>
          <w:ilvl w:val="0"/>
          <w:numId w:val="2"/>
        </w:numPr>
      </w:pPr>
      <w:r>
        <w:t xml:space="preserve">Vortex m=0.9 and </w:t>
      </w:r>
      <w:proofErr w:type="spellStart"/>
      <w:r>
        <w:t>compnd</w:t>
      </w:r>
      <w:proofErr w:type="spellEnd"/>
      <w:r>
        <w:t xml:space="preserve"> m=0.9 show the same results. It is because both uses h1 as the head, and </w:t>
      </w:r>
      <w:r w:rsidR="00F37D47">
        <w:t xml:space="preserve">since </w:t>
      </w:r>
      <w:r>
        <w:t>it never goes below 0, therefore, they use the same rating curve all the time.</w:t>
      </w:r>
    </w:p>
    <w:p w14:paraId="4EBB3883" w14:textId="2FD9FB02" w:rsidR="004811F3" w:rsidRDefault="004811F3" w:rsidP="004811F3">
      <w:pPr>
        <w:pStyle w:val="ListParagraph"/>
        <w:numPr>
          <w:ilvl w:val="0"/>
          <w:numId w:val="2"/>
        </w:numPr>
      </w:pPr>
      <w:r>
        <w:t xml:space="preserve">Vortex m=0 and </w:t>
      </w:r>
      <w:proofErr w:type="spellStart"/>
      <w:r>
        <w:t>compnd</w:t>
      </w:r>
      <w:proofErr w:type="spellEnd"/>
      <w:r>
        <w:t xml:space="preserve"> m=0 show very different results because with reverse flow at the beginning, vortex has a different rating curve. But once the flow becomes positive, they use the same rating </w:t>
      </w:r>
      <w:proofErr w:type="gramStart"/>
      <w:r>
        <w:t>curve</w:t>
      </w:r>
      <w:proofErr w:type="gramEnd"/>
      <w:r>
        <w:t xml:space="preserve"> and the lines aligned toward the end.</w:t>
      </w:r>
    </w:p>
    <w:p w14:paraId="618D04B9" w14:textId="171521D4" w:rsidR="00F37D47" w:rsidRDefault="00F37D47" w:rsidP="00F37D47">
      <w:pPr>
        <w:pStyle w:val="Heading2"/>
      </w:pPr>
      <w:r>
        <w:t>Drowning factor</w:t>
      </w:r>
    </w:p>
    <w:p w14:paraId="4BC00E03" w14:textId="67FAF94E" w:rsidR="00EF5F3E" w:rsidRDefault="00F37D47" w:rsidP="00EF5F3E">
      <w:r>
        <w:t xml:space="preserve">To check the calculation of downing factors, simulated head vs discharge is </w:t>
      </w:r>
      <w:r w:rsidR="00EF5F3E">
        <w:t>plot</w:t>
      </w:r>
      <w:r>
        <w:t xml:space="preserve">ted on top of the rating curve. </w:t>
      </w:r>
    </w:p>
    <w:p w14:paraId="066DE321" w14:textId="423F9E7D" w:rsidR="00EF5F3E" w:rsidRDefault="00EF5F3E" w:rsidP="00EF5F3E">
      <w:r w:rsidRPr="00EF5F3E">
        <w:rPr>
          <w:noProof/>
        </w:rPr>
        <w:lastRenderedPageBreak/>
        <w:drawing>
          <wp:inline distT="0" distB="0" distL="0" distR="0" wp14:anchorId="1DB0042B" wp14:editId="74CA7C97">
            <wp:extent cx="3707314" cy="3070225"/>
            <wp:effectExtent l="0" t="0" r="7620" b="0"/>
            <wp:docPr id="2102534819" name="Picture 1" descr="A graph of a positiv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4819" name="Picture 1" descr="A graph of a positive graph&#10;&#10;Description automatically generated"/>
                    <pic:cNvPicPr/>
                  </pic:nvPicPr>
                  <pic:blipFill>
                    <a:blip r:embed="rId15"/>
                    <a:stretch>
                      <a:fillRect/>
                    </a:stretch>
                  </pic:blipFill>
                  <pic:spPr>
                    <a:xfrm>
                      <a:off x="0" y="0"/>
                      <a:ext cx="3716483" cy="3077819"/>
                    </a:xfrm>
                    <a:prstGeom prst="rect">
                      <a:avLst/>
                    </a:prstGeom>
                  </pic:spPr>
                </pic:pic>
              </a:graphicData>
            </a:graphic>
          </wp:inline>
        </w:drawing>
      </w:r>
    </w:p>
    <w:p w14:paraId="4CD7CD75" w14:textId="5E42A681" w:rsidR="00F37D47" w:rsidRDefault="00F37D47" w:rsidP="00EF5F3E">
      <w:r>
        <w:t>For scenario 1, compound type, m=0.9 with positive flows</w:t>
      </w:r>
    </w:p>
    <w:p w14:paraId="2870901C" w14:textId="7D73845B" w:rsidR="00EF5F3E" w:rsidRDefault="00EF5F3E" w:rsidP="00EF5F3E">
      <w:pPr>
        <w:pStyle w:val="ListParagraph"/>
        <w:numPr>
          <w:ilvl w:val="0"/>
          <w:numId w:val="2"/>
        </w:numPr>
      </w:pPr>
      <w:r>
        <w:t>The orange triangles are the simulated points</w:t>
      </w:r>
    </w:p>
    <w:p w14:paraId="29BB5281" w14:textId="11EABE58" w:rsidR="00EF5F3E" w:rsidRDefault="00EF5F3E" w:rsidP="00EF5F3E">
      <w:pPr>
        <w:pStyle w:val="ListParagraph"/>
        <w:numPr>
          <w:ilvl w:val="0"/>
          <w:numId w:val="2"/>
        </w:numPr>
      </w:pPr>
      <w:r>
        <w:t>The green line is the rating curve</w:t>
      </w:r>
    </w:p>
    <w:p w14:paraId="6D5685E0" w14:textId="4BEF343D" w:rsidR="00EF5F3E" w:rsidRDefault="00EF5F3E" w:rsidP="00EF5F3E">
      <w:pPr>
        <w:pStyle w:val="ListParagraph"/>
        <w:numPr>
          <w:ilvl w:val="0"/>
          <w:numId w:val="2"/>
        </w:numPr>
      </w:pPr>
      <w:r>
        <w:t xml:space="preserve">The blue crosses are calculated as </w:t>
      </w:r>
      <w:r w:rsidR="00CA1452">
        <w:t>“</w:t>
      </w:r>
      <w:r>
        <w:t>simulated flow</w:t>
      </w:r>
      <w:r w:rsidR="00CA1452">
        <w:t>”</w:t>
      </w:r>
      <w:proofErr w:type="gramStart"/>
      <w:r>
        <w:t>/</w:t>
      </w:r>
      <w:r w:rsidR="00CA1452">
        <w:t>”</w:t>
      </w:r>
      <w:r>
        <w:t>drowning</w:t>
      </w:r>
      <w:proofErr w:type="gramEnd"/>
      <w:r>
        <w:t xml:space="preserve"> factor</w:t>
      </w:r>
      <w:r w:rsidR="00CA1452">
        <w:t>”</w:t>
      </w:r>
    </w:p>
    <w:p w14:paraId="0BF4E0DD" w14:textId="3E635CF5" w:rsidR="00EF5F3E" w:rsidRDefault="00EF5F3E" w:rsidP="00EF5F3E">
      <w:r>
        <w:t>At low flow conditions, the drowning factor is playing a role, so for the same head (Y axis), simulated flow is lower than the rating curve. And after accounting the drowning factors, blue x points line up with the rating curve. Therefore, we confirmed the drowning equations.</w:t>
      </w:r>
    </w:p>
    <w:p w14:paraId="5F605486" w14:textId="2983CE26" w:rsidR="00EE5C31" w:rsidRDefault="00EE5C31" w:rsidP="00EF5F3E">
      <w:r>
        <w:t>For scenario 3, with reverse flow and m=0.9 compound type, it should simply mirror the positive flow conditions</w:t>
      </w:r>
      <w:r w:rsidR="00B74F94">
        <w:t>. As shown in the scatter plot below, after accounting for the drowning factor, the blue x points line up with the rating curves for positive flow, and negative flows with a mirroring rating curve.</w:t>
      </w:r>
    </w:p>
    <w:p w14:paraId="47401590" w14:textId="77777777" w:rsidR="00811932" w:rsidRDefault="00811932" w:rsidP="00EF5F3E"/>
    <w:p w14:paraId="4C016A6C" w14:textId="77777777" w:rsidR="00EE5C31" w:rsidRDefault="00EE5C31" w:rsidP="00EF5F3E"/>
    <w:p w14:paraId="15C2AD57" w14:textId="302D6BD2" w:rsidR="00EE5C31" w:rsidRDefault="00EE5C31" w:rsidP="00EF5F3E">
      <w:r w:rsidRPr="00EE5C31">
        <w:rPr>
          <w:noProof/>
        </w:rPr>
        <w:lastRenderedPageBreak/>
        <w:drawing>
          <wp:inline distT="0" distB="0" distL="0" distR="0" wp14:anchorId="598E1BD9" wp14:editId="6FABB943">
            <wp:extent cx="3505200" cy="2887010"/>
            <wp:effectExtent l="0" t="0" r="0" b="8890"/>
            <wp:docPr id="1127925606" name="Picture 1" descr="A graph of a negative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25606" name="Picture 1" descr="A graph of a negative curve&#10;&#10;Description automatically generated with medium confidence"/>
                    <pic:cNvPicPr/>
                  </pic:nvPicPr>
                  <pic:blipFill>
                    <a:blip r:embed="rId16"/>
                    <a:stretch>
                      <a:fillRect/>
                    </a:stretch>
                  </pic:blipFill>
                  <pic:spPr>
                    <a:xfrm>
                      <a:off x="0" y="0"/>
                      <a:ext cx="3518146" cy="2897673"/>
                    </a:xfrm>
                    <a:prstGeom prst="rect">
                      <a:avLst/>
                    </a:prstGeom>
                  </pic:spPr>
                </pic:pic>
              </a:graphicData>
            </a:graphic>
          </wp:inline>
        </w:drawing>
      </w:r>
    </w:p>
    <w:p w14:paraId="2BDC4042" w14:textId="77777777" w:rsidR="00792249" w:rsidRDefault="00792249" w:rsidP="00EF5F3E"/>
    <w:p w14:paraId="1D1E32F0" w14:textId="45C8F5CB" w:rsidR="00792249" w:rsidRDefault="00792249" w:rsidP="00EF5F3E">
      <w:r>
        <w:t>For scenario 4, vortex m=0 with negative flows. With the water depth difference as the head, the simulated flow matches the rating curve on both flow directions.</w:t>
      </w:r>
    </w:p>
    <w:p w14:paraId="11E1C688" w14:textId="621BC58F" w:rsidR="00792249" w:rsidRDefault="00792249" w:rsidP="00EF5F3E">
      <w:r w:rsidRPr="00792249">
        <w:rPr>
          <w:noProof/>
        </w:rPr>
        <w:drawing>
          <wp:inline distT="0" distB="0" distL="0" distR="0" wp14:anchorId="5E76DDF5" wp14:editId="2AD79516">
            <wp:extent cx="4338122" cy="3394075"/>
            <wp:effectExtent l="0" t="0" r="5715" b="0"/>
            <wp:docPr id="573206043"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06043" name="Picture 1" descr="A graph of a function&#10;&#10;Description automatically generated with medium confidence"/>
                    <pic:cNvPicPr/>
                  </pic:nvPicPr>
                  <pic:blipFill>
                    <a:blip r:embed="rId17"/>
                    <a:stretch>
                      <a:fillRect/>
                    </a:stretch>
                  </pic:blipFill>
                  <pic:spPr>
                    <a:xfrm>
                      <a:off x="0" y="0"/>
                      <a:ext cx="4341707" cy="3396880"/>
                    </a:xfrm>
                    <a:prstGeom prst="rect">
                      <a:avLst/>
                    </a:prstGeom>
                  </pic:spPr>
                </pic:pic>
              </a:graphicData>
            </a:graphic>
          </wp:inline>
        </w:drawing>
      </w:r>
    </w:p>
    <w:p w14:paraId="68F27EFF" w14:textId="45441335" w:rsidR="00EF5F3E" w:rsidRDefault="00F37D47" w:rsidP="00F37D47">
      <w:pPr>
        <w:pStyle w:val="Heading1"/>
      </w:pPr>
      <w:r>
        <w:t>Conclusion</w:t>
      </w:r>
    </w:p>
    <w:p w14:paraId="4DE7809E" w14:textId="61F4A9DD" w:rsidR="00F37D47" w:rsidRPr="00F37D47" w:rsidRDefault="00F37D47" w:rsidP="00F37D47">
      <w:r w:rsidRPr="00F37D47">
        <w:t xml:space="preserve">User defined controls provide a flexible </w:t>
      </w:r>
      <w:r>
        <w:t xml:space="preserve">to model complicated structures </w:t>
      </w:r>
      <w:r w:rsidRPr="00F37D47">
        <w:t xml:space="preserve">using rating curves. The modular limit setting is crucial, </w:t>
      </w:r>
      <w:r>
        <w:t>w</w:t>
      </w:r>
      <w:r w:rsidRPr="00F37D47">
        <w:t xml:space="preserve">hen set above zero, the control behaves like a screw pump, using only the upstream depth; when set to zero or left blank, it operates like a rotary pump, considering the </w:t>
      </w:r>
      <w:r w:rsidRPr="00F37D47">
        <w:lastRenderedPageBreak/>
        <w:t>upstream and downstream depth difference. Negative flow conditions introduce additional complexity</w:t>
      </w:r>
      <w:r>
        <w:t xml:space="preserve"> using </w:t>
      </w:r>
      <w:r w:rsidRPr="00F37D47">
        <w:t xml:space="preserve">the drowning factor. The examples provided demonstrate </w:t>
      </w:r>
      <w:r>
        <w:t xml:space="preserve">the subtle impacts of each parameter </w:t>
      </w:r>
      <w:r w:rsidRPr="00F37D47">
        <w:t xml:space="preserve">under varying conditions. </w:t>
      </w:r>
    </w:p>
    <w:sectPr w:rsidR="00F37D47" w:rsidRPr="00F3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04565"/>
    <w:multiLevelType w:val="hybridMultilevel"/>
    <w:tmpl w:val="D66EDEBC"/>
    <w:lvl w:ilvl="0" w:tplc="D40EA8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C7805"/>
    <w:multiLevelType w:val="hybridMultilevel"/>
    <w:tmpl w:val="53869D7E"/>
    <w:lvl w:ilvl="0" w:tplc="E780C1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311515">
    <w:abstractNumId w:val="0"/>
  </w:num>
  <w:num w:numId="2" w16cid:durableId="103916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46"/>
    <w:rsid w:val="00014AD5"/>
    <w:rsid w:val="000F0C2B"/>
    <w:rsid w:val="000F2A6D"/>
    <w:rsid w:val="00121D74"/>
    <w:rsid w:val="001C727F"/>
    <w:rsid w:val="001E27CF"/>
    <w:rsid w:val="00291849"/>
    <w:rsid w:val="003246FE"/>
    <w:rsid w:val="003446DC"/>
    <w:rsid w:val="003920A8"/>
    <w:rsid w:val="004811F3"/>
    <w:rsid w:val="00484C60"/>
    <w:rsid w:val="004A177A"/>
    <w:rsid w:val="005007CF"/>
    <w:rsid w:val="00533323"/>
    <w:rsid w:val="005866D4"/>
    <w:rsid w:val="005A571D"/>
    <w:rsid w:val="005C433F"/>
    <w:rsid w:val="00677969"/>
    <w:rsid w:val="006F6255"/>
    <w:rsid w:val="00792249"/>
    <w:rsid w:val="00806570"/>
    <w:rsid w:val="00811932"/>
    <w:rsid w:val="008408A5"/>
    <w:rsid w:val="00934A90"/>
    <w:rsid w:val="00AB626E"/>
    <w:rsid w:val="00B665E4"/>
    <w:rsid w:val="00B74F94"/>
    <w:rsid w:val="00B77946"/>
    <w:rsid w:val="00C21D07"/>
    <w:rsid w:val="00C82776"/>
    <w:rsid w:val="00CA1452"/>
    <w:rsid w:val="00CD6992"/>
    <w:rsid w:val="00D621C9"/>
    <w:rsid w:val="00DA64BD"/>
    <w:rsid w:val="00DE19C3"/>
    <w:rsid w:val="00DE68A3"/>
    <w:rsid w:val="00E9039E"/>
    <w:rsid w:val="00EC098E"/>
    <w:rsid w:val="00EC20FE"/>
    <w:rsid w:val="00EE5C31"/>
    <w:rsid w:val="00EF46C7"/>
    <w:rsid w:val="00EF5F3E"/>
    <w:rsid w:val="00F10836"/>
    <w:rsid w:val="00F37D47"/>
    <w:rsid w:val="00F5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5B5F"/>
  <w15:chartTrackingRefBased/>
  <w15:docId w15:val="{819BDDC3-D65F-4B51-B5B7-156AE69E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3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43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433F"/>
    <w:rPr>
      <w:color w:val="0000FF"/>
      <w:u w:val="single"/>
    </w:rPr>
  </w:style>
  <w:style w:type="character" w:styleId="UnresolvedMention">
    <w:name w:val="Unresolved Mention"/>
    <w:basedOn w:val="DefaultParagraphFont"/>
    <w:uiPriority w:val="99"/>
    <w:semiHidden/>
    <w:unhideWhenUsed/>
    <w:rsid w:val="005C433F"/>
    <w:rPr>
      <w:color w:val="605E5C"/>
      <w:shd w:val="clear" w:color="auto" w:fill="E1DFDD"/>
    </w:rPr>
  </w:style>
  <w:style w:type="paragraph" w:styleId="ListParagraph">
    <w:name w:val="List Paragraph"/>
    <w:basedOn w:val="Normal"/>
    <w:uiPriority w:val="34"/>
    <w:qFormat/>
    <w:rsid w:val="005C433F"/>
    <w:pPr>
      <w:ind w:left="720"/>
      <w:contextualSpacing/>
    </w:pPr>
  </w:style>
  <w:style w:type="character" w:styleId="FollowedHyperlink">
    <w:name w:val="FollowedHyperlink"/>
    <w:basedOn w:val="DefaultParagraphFont"/>
    <w:uiPriority w:val="99"/>
    <w:semiHidden/>
    <w:unhideWhenUsed/>
    <w:rsid w:val="003246FE"/>
    <w:rPr>
      <w:color w:val="954F72" w:themeColor="followedHyperlink"/>
      <w:u w:val="single"/>
    </w:rPr>
  </w:style>
  <w:style w:type="paragraph" w:customStyle="1" w:styleId="p">
    <w:name w:val="p"/>
    <w:basedOn w:val="Normal"/>
    <w:rsid w:val="00533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9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65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50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elp.autodesk.com/view/IWICMS/2024/ENU/?guid=GUID-66F0B502-4BE9-428A-A2CD-D43047B2093C"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10</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22</cp:revision>
  <dcterms:created xsi:type="dcterms:W3CDTF">2023-11-29T19:28:00Z</dcterms:created>
  <dcterms:modified xsi:type="dcterms:W3CDTF">2024-10-29T17:48:00Z</dcterms:modified>
</cp:coreProperties>
</file>