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35e0a23b8ac74d74" /><Relationship Type="http://schemas.openxmlformats.org/package/2006/relationships/metadata/core-properties" Target="/docProps/core.xml" Id="R91dda99553bb41c0" /><Relationship Type="http://schemas.openxmlformats.org/officeDocument/2006/relationships/extended-properties" Target="/docProps/app.xml" Id="R764292bb45e94631" /><Relationship Type="http://schemas.openxmlformats.org/officeDocument/2006/relationships/custom-properties" Target="/docProps/custom.xml" Id="Re6d8ae80514849e2" /></Relationships>
</file>

<file path=word/document.xml><?xml version="1.0" encoding="utf-8"?>
<w:document xmlns:w="http://schemas.openxmlformats.org/wordprocessingml/2006/main" xmlns:mc="http://schemas.openxmlformats.org/markup-compatibility/2006" xmlns:w14="http://schemas.microsoft.com/office/word/2010/wordml" xmlns:r="http://schemas.openxmlformats.org/officeDocument/2006/relationships" mc:Ignorable="w14">
  <w:body>
    <w:p w14:paraId="00100000" w14:textId="00100001">
      <w:pPr>
        <w:pStyle w:val="Normal"/>
        <w:spacing w:after="480"/>
        <w:jc w:val="center"/>
      </w:pPr>
      <w:r>
        <w:rPr>
          <w:rFonts w:ascii="PingFang SC" w:hAnsi="PingFang SC" w:eastAsia="PingFang SC"/>
          <w:color w:val="C00000"/>
          <w:sz w:val="20"/>
        </w:rPr>
        <w:t xml:space="preserve">内部评审稿 · 禁止对外发布</w:t>
      </w:r>
    </w:p>
    <w:p w14:paraId="00100002" w14:textId="00100003">
      <w:pPr>
        <w:pStyle w:val="Title"/>
        <w:spacing w:after="160"/>
        <w:jc w:val="center"/>
      </w:pPr>
      <w:r>
        <w:rPr>
          <w:rFonts w:ascii="PingFang SC" w:hAnsi="PingFang SC" w:eastAsia="PingFang SC"/>
          <w:b/>
          <w:color w:val="1F4E79"/>
          <w:sz w:val="64"/>
        </w:rPr>
        <w:t xml:space="preserve">OpenCode Preset</w:t>
      </w:r>
    </w:p>
    <w:p w14:paraId="00100004" w14:textId="00100005">
      <w:pPr>
        <w:pStyle w:val="Normal"/>
        <w:spacing w:after="720"/>
        <w:jc w:val="center"/>
      </w:pPr>
      <w:r>
        <w:rPr>
          <w:rFonts w:ascii="PingFang SC" w:hAnsi="PingFang SC" w:eastAsia="PingFang SC"/>
          <w:i/>
          <w:sz w:val="32"/>
        </w:rPr>
        <w:t xml:space="preserve">产品定位与对外沟通口径</w:t>
      </w:r>
    </w:p>
    <w:p w14:paraId="00100006" w14:textId="00100007">
      <w:pPr>
        <w:pStyle w:val="Normal"/>
        <w:spacing w:after="120"/>
        <w:jc w:val="center"/>
      </w:pPr>
      <w:r>
        <w:rPr>
          <w:rFonts w:ascii="PingFang SC" w:hAnsi="PingFang SC" w:eastAsia="PingFang SC"/>
          <w:sz w:val="22"/>
        </w:rPr>
        <w:t xml:space="preserve">版本：v0.1.0（2026-07-23）</w:t>
      </w:r>
    </w:p>
    <w:p w14:paraId="00100008" w14:textId="00100009">
      <w:pPr>
        <w:pStyle w:val="Normal"/>
        <w:spacing w:after="120"/>
        <w:jc w:val="center"/>
      </w:pPr>
      <w:r>
        <w:rPr>
          <w:rFonts w:ascii="PingFang SC" w:hAnsi="PingFang SC" w:eastAsia="PingFang SC"/>
          <w:sz w:val="20"/>
        </w:rPr>
        <w:t xml:space="preserve">统一事实口径：/Users/mac/Desktop/opencode-preset-launch/FACT_BASELINE.md</w:t>
      </w:r>
    </w:p>
    <w:p w14:paraId="0010000A" w14:textId="0010000B">
      <w:pPr>
        <w:pStyle w:val="Normal"/>
        <w:spacing w:after="720"/>
        <w:jc w:val="center"/>
      </w:pPr>
      <w:r>
        <w:rPr>
          <w:rFonts w:ascii="PingFang SC" w:hAnsi="PingFang SC" w:eastAsia="PingFang SC"/>
          <w:i/>
          <w:sz w:val="20"/>
        </w:rPr>
        <w:t xml:space="preserve">状态：基于仓库文本事实整理，未验证外部依赖可用性</w:t>
      </w:r>
    </w:p>
    <w:p w14:paraId="0010000C" w14:textId="0010000D">
      <w:pPr>
        <w:pStyle w:val="Normal"/>
        <w:jc w:val="center"/>
      </w:pPr>
      <w:r>
        <w:rPr>
          <w:rFonts w:ascii="PingFang SC" w:hAnsi="PingFang SC" w:eastAsia="PingFang SC"/>
          <w:i/>
          <w:sz w:val="20"/>
        </w:rPr>
        <w:t xml:space="preserve">本文件仅供内部团队评审，不用于最终对外发布。</w:t>
      </w:r>
    </w:p>
    <w:p w14:paraId="0010000E" w14:textId="0010017A">
      <w:pPr>
        <w:pStyle w:val="Title"/>
        <w:pageBreakBefore/>
        <w:spacing w:before="360" w:after="240"/>
        <w:jc w:val="center"/>
      </w:pPr>
      <w:r>
        <w:rPr>
          <w:rFonts w:ascii="PingFang SC" w:hAnsi="PingFang SC" w:eastAsia="PingFang SC"/>
          <w:b/>
          <w:color w:val="1F4E79"/>
          <w:sz w:val="40"/>
        </w:rPr>
        <w:t xml:space="preserve">目录</w:t>
      </w:r>
    </w:p>
    <w:p w14:paraId="0010015F" w14:textId="00100160">
      <w:pPr>
        <w:pStyle w:val="Normal"/>
        <w:tabs>
          <w:tab w:val="right" w:pos="9000"/>
        </w:tabs>
        <w:spacing w:after="0" w:line="259" w:lineRule="auto"/>
      </w:pPr>
      <w:r>
        <w:rPr>
          <w:rFonts w:ascii="PingFang SC" w:hAnsi="PingFang SC" w:eastAsia="PingFang SC"/>
          <w:sz w:val="18"/>
        </w:rPr>
        <w:fldChar w:fldCharType="begin"/>
      </w:r>
      <w:r>
        <w:rPr>
          <w:rFonts w:ascii="PingFang SC" w:hAnsi="PingFang SC" w:eastAsia="PingFang SC"/>
          <w:sz w:val="18"/>
        </w:rPr>
        <w:instrText xml:space="preserve"> TOC \o "1-3" \h \u </w:instrText>
      </w:r>
      <w:r>
        <w:rPr>
          <w:rFonts w:ascii="PingFang SC" w:hAnsi="PingFang SC" w:eastAsia="PingFang SC"/>
          <w:sz w:val="18"/>
        </w:rPr>
        <w:fldChar w:fldCharType="separate"/>
      </w:r>
      <w:r>
        <w:rPr>
          <w:rFonts w:ascii="PingFang SC" w:hAnsi="PingFang SC" w:eastAsia="PingFang SC"/>
          <w:sz w:val="18"/>
        </w:rPr>
        <w:t xml:space="preserve">文档说明</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事实状态图例</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评审提示</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一句话定位</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目标用户</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适合人群</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不适合人群</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主要问题</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核心问题</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衍生问题</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解决方案</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总体方案</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关键约束</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主要能力</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核心能力</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可选 MCP 与插件</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内置插件</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  命令</w:t>
      </w:r>
      <w:r>
        <w:rPr>
          <w:rFonts w:ascii="PingFang SC" w:hAnsi="PingFang SC" w:eastAsia="PingFang SC"/>
          <w:sz w:val="18"/>
        </w:rPr>
        <w:tab/>
      </w:r>
      <w:r>
        <w:rPr>
          <w:rFonts w:ascii="PingFang SC" w:hAnsi="PingFang SC" w:eastAsia="PingFang SC"/>
          <w:sz w:val="18"/>
        </w:rPr>
        <w:t>3</w:t>
      </w:r>
      <w:r>
        <w:rPr>
          <w:rFonts w:ascii="PingFang SC" w:hAnsi="PingFang SC" w:eastAsia="PingFang SC"/>
          <w:sz w:val="18"/>
        </w:rPr>
        <w:br/>
      </w:r>
      <w:r>
        <w:rPr>
          <w:rFonts w:ascii="PingFang SC" w:hAnsi="PingFang SC" w:eastAsia="PingFang SC"/>
          <w:sz w:val="18"/>
        </w:rPr>
        <w:t xml:space="preserve">与单 Agent 差异</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单 Agent 模式的典型问题</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多 Agent 模式的优势</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多 Agent 模式的额外成本</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使用场景</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跨文件 Bug 修复</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UI / UX 改造</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外部库 / API 调研</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发布前检查</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其他适用场景</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门槛</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风险限制</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风险</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限制</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  不可声称的事实</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30秒介绍</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2分钟介绍</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FAQ</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可使用事实</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暂不应使用说法</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br/>
      </w:r>
      <w:r>
        <w:rPr>
          <w:rFonts w:ascii="PingFang SC" w:hAnsi="PingFang SC" w:eastAsia="PingFang SC"/>
          <w:sz w:val="18"/>
        </w:rPr>
        <w:t xml:space="preserve">评审检查清单</w:t>
      </w:r>
      <w:r>
        <w:rPr>
          <w:rFonts w:ascii="PingFang SC" w:hAnsi="PingFang SC" w:eastAsia="PingFang SC"/>
          <w:sz w:val="18"/>
        </w:rPr>
        <w:tab/>
      </w:r>
      <w:r>
        <w:rPr>
          <w:rFonts w:ascii="PingFang SC" w:hAnsi="PingFang SC" w:eastAsia="PingFang SC"/>
          <w:sz w:val="18"/>
        </w:rPr>
        <w:t>4</w:t>
      </w:r>
      <w:r>
        <w:rPr>
          <w:rFonts w:ascii="PingFang SC" w:hAnsi="PingFang SC" w:eastAsia="PingFang SC"/>
          <w:sz w:val="18"/>
        </w:rPr>
        <w:fldChar w:fldCharType="end"/>
      </w:r>
    </w:p>
    <w:p w14:paraId="00100010" w14:textId="00100011">
      <w:pPr>
        <w:pStyle w:val="Heading1"/>
        <w:pageBreakBefore/>
        <w:spacing w:before="360" w:after="240"/>
      </w:pPr>
      <w:r>
        <w:rPr>
          <w:rFonts w:ascii="PingFang SC" w:hAnsi="PingFang SC" w:eastAsia="PingFang SC"/>
          <w:b/>
          <w:color w:val="1F4E79"/>
          <w:sz w:val="40"/>
        </w:rPr>
        <w:t xml:space="preserve">文档说明</w:t>
      </w:r>
    </w:p>
    <w:p w14:paraId="00100012" w14:textId="00100013">
      <w:pPr>
        <w:pStyle w:val="Normal"/>
        <w:spacing w:after="240" w:line="360" w:lineRule="auto"/>
      </w:pPr>
      <w:r>
        <w:rPr>
          <w:rFonts w:ascii="PingFang SC" w:hAnsi="PingFang SC" w:eastAsia="PingFang SC"/>
          <w:sz w:val="22"/>
        </w:rPr>
        <w:t xml:space="preserve">本文档基于《OpenCode Preset 发布内容事实基线》（FACT_BASELINE.md）整理，用于内部团队评审与对外沟通口径对齐。带状态标签的语句请按下方图例理解其可信度；未标注具体来源的陈述均可在 FACT_BASELINE.md 中追溯。</w:t>
      </w:r>
    </w:p>
    <w:p w14:paraId="00100014" w14:textId="00100015">
      <w:pPr>
        <w:pStyle w:val="Heading2"/>
        <w:spacing w:before="280" w:after="160"/>
      </w:pPr>
      <w:r>
        <w:rPr>
          <w:rFonts w:ascii="PingFang SC" w:hAnsi="PingFang SC" w:eastAsia="PingFang SC"/>
          <w:b/>
          <w:color w:val="1F4E79"/>
          <w:sz w:val="28"/>
        </w:rPr>
        <w:t xml:space="preserve">事实状态图例</w:t>
      </w:r>
    </w:p>
    <w:p w14:paraId="00100016" w14:textId="00100017">
      <w:pPr>
        <w:pStyle w:val="Normal"/>
        <w:numPr>
          <w:ilvl w:val="0"/>
          <w:numId w:val="1"/>
        </w:numPr>
      </w:pPr>
      <w:r>
        <w:rPr>
          <w:rFonts w:ascii="PingFang SC" w:hAnsi="PingFang SC" w:eastAsia="PingFang SC"/>
          <w:sz w:val="22"/>
        </w:rPr>
        <w:t xml:space="preserve">【已实现】仓库内配置文件或代码已存在，可直接观察到。</w:t>
      </w:r>
    </w:p>
    <w:p w14:paraId="00100018" w14:textId="00100019">
      <w:pPr>
        <w:pStyle w:val="Normal"/>
        <w:numPr>
          <w:ilvl w:val="0"/>
          <w:numId w:val="1"/>
        </w:numPr>
      </w:pPr>
      <w:r>
        <w:rPr>
          <w:rFonts w:ascii="PingFang SC" w:hAnsi="PingFang SC" w:eastAsia="PingFang SC"/>
          <w:sz w:val="22"/>
        </w:rPr>
        <w:t xml:space="preserve">【文档声明】仓库文档中的描述或设计主张，尚未经过定量验证。</w:t>
      </w:r>
    </w:p>
    <w:p w14:paraId="0010001A" w14:textId="0010001B">
      <w:pPr>
        <w:pStyle w:val="Normal"/>
        <w:numPr>
          <w:ilvl w:val="0"/>
          <w:numId w:val="1"/>
        </w:numPr>
      </w:pPr>
      <w:r>
        <w:rPr>
          <w:rFonts w:ascii="PingFang SC" w:hAnsi="PingFang SC" w:eastAsia="PingFang SC"/>
          <w:sz w:val="22"/>
        </w:rPr>
        <w:t xml:space="preserve">【设计目标 / 未验证】属于设计意图或预期收益，无实际运行数据支撑。</w:t>
      </w:r>
    </w:p>
    <w:p w14:paraId="0010001C" w14:textId="0010001D">
      <w:pPr>
        <w:pStyle w:val="Normal"/>
        <w:numPr>
          <w:ilvl w:val="0"/>
          <w:numId w:val="1"/>
        </w:numPr>
      </w:pPr>
      <w:r>
        <w:rPr>
          <w:rFonts w:ascii="PingFang SC" w:hAnsi="PingFang SC" w:eastAsia="PingFang SC"/>
          <w:sz w:val="22"/>
        </w:rPr>
        <w:t xml:space="preserve">【外部依赖 / 未验证】依赖 CodeGraph、OfficeCLI、DCG、tokenizer 等外部组件，需单独安装并确认可用性。</w:t>
      </w:r>
    </w:p>
    <w:p w14:paraId="0010001E" w14:textId="0010001F">
      <w:pPr>
        <w:pStyle w:val="Normal"/>
        <w:numPr>
          <w:ilvl w:val="0"/>
          <w:numId w:val="1"/>
        </w:numPr>
      </w:pPr>
      <w:r>
        <w:rPr>
          <w:rFonts w:ascii="PingFang SC" w:hAnsi="PingFang SC" w:eastAsia="PingFang SC"/>
          <w:sz w:val="22"/>
        </w:rPr>
        <w:t xml:space="preserve">【基线发现】事实基线内部自查识别出的文档与配置不一致项。</w:t>
      </w:r>
    </w:p>
    <w:p w14:paraId="00100020" w14:textId="00100021">
      <w:pPr>
        <w:pStyle w:val="Heading2"/>
        <w:spacing w:before="280" w:after="160"/>
      </w:pPr>
      <w:r>
        <w:rPr>
          <w:rFonts w:ascii="PingFang SC" w:hAnsi="PingFang SC" w:eastAsia="PingFang SC"/>
          <w:b/>
          <w:color w:val="1F4E79"/>
          <w:sz w:val="28"/>
        </w:rPr>
        <w:t xml:space="preserve">评审提示</w:t>
      </w:r>
    </w:p>
    <w:p w14:paraId="00100022" w14:textId="00100023">
      <w:pPr>
        <w:pStyle w:val="Normal"/>
        <w:numPr>
          <w:ilvl w:val="0"/>
          <w:numId w:val="2"/>
        </w:numPr>
      </w:pPr>
      <w:r>
        <w:rPr>
          <w:rFonts w:ascii="PingFang SC" w:hAnsi="PingFang SC" w:eastAsia="PingFang SC"/>
          <w:sz w:val="22"/>
        </w:rPr>
        <w:t xml:space="preserve">当前版本为 v0.1.0，属于早期配置预设，接口与模型分配可能继续调整。</w:t>
      </w:r>
    </w:p>
    <w:p w14:paraId="00100024" w14:textId="00100025">
      <w:pPr>
        <w:pStyle w:val="Normal"/>
        <w:numPr>
          <w:ilvl w:val="0"/>
          <w:numId w:val="2"/>
        </w:numPr>
      </w:pPr>
      <w:r>
        <w:rPr>
          <w:rFonts w:ascii="PingFang SC" w:hAnsi="PingFang SC" w:eastAsia="PingFang SC"/>
          <w:sz w:val="22"/>
        </w:rPr>
        <w:t xml:space="preserve">默认模型与 Provider 反映个人偏好，使用前必须按自身环境确认可用性。</w:t>
      </w:r>
    </w:p>
    <w:p w14:paraId="00100026" w14:textId="00100027">
      <w:pPr>
        <w:pStyle w:val="Normal"/>
        <w:numPr>
          <w:ilvl w:val="0"/>
          <w:numId w:val="2"/>
        </w:numPr>
      </w:pPr>
      <w:r>
        <w:rPr>
          <w:rFonts w:ascii="PingFang SC" w:hAnsi="PingFang SC" w:eastAsia="PingFang SC"/>
          <w:sz w:val="22"/>
        </w:rPr>
        <w:t xml:space="preserve">多 Agent 的并行收益、上下文控制效果、质量提升等均未提供定量基准，请勿以性能实证口径对外沟通。</w:t>
      </w:r>
    </w:p>
    <w:p w14:paraId="00100028" w14:textId="00100029">
      <w:pPr>
        <w:pStyle w:val="Normal"/>
        <w:numPr>
          <w:ilvl w:val="0"/>
          <w:numId w:val="2"/>
        </w:numPr>
      </w:pPr>
      <w:r>
        <w:rPr>
          <w:rFonts w:ascii="PingFang SC" w:hAnsi="PingFang SC" w:eastAsia="PingFang SC"/>
          <w:sz w:val="22"/>
        </w:rPr>
        <w:t xml:space="preserve">涉及共享状态写入、Git 变更、破坏性命令或第三方 Skill 再分发时，须按 AGENTS.md 与 LICENSE 要求人工确认。</w:t>
      </w:r>
    </w:p>
    <w:p w14:paraId="0010002A" w14:textId="0010002B">
      <w:pPr>
        <w:pStyle w:val="Heading1"/>
        <w:spacing w:before="360" w:after="240"/>
      </w:pPr>
      <w:r>
        <w:rPr>
          <w:rFonts w:ascii="PingFang SC" w:hAnsi="PingFang SC" w:eastAsia="PingFang SC"/>
          <w:b/>
          <w:color w:val="1F4E79"/>
          <w:sz w:val="40"/>
        </w:rPr>
        <w:t xml:space="preserve">一句话定位</w:t>
      </w:r>
    </w:p>
    <w:p w14:paraId="0010002C" w14:textId="0010002D">
      <w:pPr>
        <w:pStyle w:val="Normal"/>
        <w:spacing w:after="160" w:line="360" w:lineRule="auto"/>
      </w:pPr>
      <w:r>
        <w:rPr>
          <w:rFonts w:ascii="PingFang SC" w:hAnsi="PingFang SC" w:eastAsia="PingFang SC"/>
          <w:sz w:val="22"/>
        </w:rPr>
        <w:t xml:space="preserve">OpenCode Preset 是一份面向复杂软件工程任务的 OpenCode 多 Agent 编排配置预设，旨在通过 Orchestrator 将检索、实现、外部研究、设计与审查委派给不同专业 Agent，通过结构化分工与验证规则控制主会话上下文膨胀与结果质量风险。（文档声明；来源：README.md、README_zh.md）</w:t>
      </w:r>
    </w:p>
    <w:p w14:paraId="0010002E" w14:textId="0010002F">
      <w:pPr>
        <w:pStyle w:val="Normal"/>
        <w:numPr>
          <w:ilvl w:val="0"/>
          <w:numId w:val="3"/>
        </w:numPr>
      </w:pPr>
      <w:r>
        <w:rPr>
          <w:rFonts w:ascii="PingFang SC" w:hAnsi="PingFang SC" w:eastAsia="PingFang SC"/>
          <w:sz w:val="22"/>
        </w:rPr>
        <w:t xml:space="preserve">当前版本为 v0.1.0，仓库已存在相应配置文件与文档，但处于早期阶段。（已实现）</w:t>
      </w:r>
    </w:p>
    <w:p w14:paraId="00100030" w14:textId="00100031">
      <w:pPr>
        <w:pStyle w:val="Heading1"/>
        <w:spacing w:before="360" w:after="240"/>
      </w:pPr>
      <w:r>
        <w:rPr>
          <w:rFonts w:ascii="PingFang SC" w:hAnsi="PingFang SC" w:eastAsia="PingFang SC"/>
          <w:b/>
          <w:color w:val="1F4E79"/>
          <w:sz w:val="40"/>
        </w:rPr>
        <w:t xml:space="preserve">目标用户</w:t>
      </w:r>
    </w:p>
    <w:p w14:paraId="00100032" w14:textId="00100033">
      <w:pPr>
        <w:pStyle w:val="Heading2"/>
        <w:spacing w:before="280" w:after="160"/>
      </w:pPr>
      <w:r>
        <w:rPr>
          <w:rFonts w:ascii="PingFang SC" w:hAnsi="PingFang SC" w:eastAsia="PingFang SC"/>
          <w:b/>
          <w:color w:val="1F4E79"/>
          <w:sz w:val="28"/>
        </w:rPr>
        <w:t xml:space="preserve">适合人群</w:t>
      </w:r>
    </w:p>
    <w:p w14:paraId="00100034" w14:textId="00100035">
      <w:pPr>
        <w:pStyle w:val="Normal"/>
        <w:numPr>
          <w:ilvl w:val="0"/>
          <w:numId w:val="4"/>
        </w:numPr>
      </w:pPr>
      <w:r>
        <w:rPr>
          <w:rFonts w:ascii="PingFang SC" w:hAnsi="PingFang SC" w:eastAsia="PingFang SC"/>
          <w:sz w:val="22"/>
        </w:rPr>
        <w:t xml:space="preserve">使用 OpenCode 作为 IDE / AI 编程助手的开发者。（文档声明）</w:t>
      </w:r>
    </w:p>
    <w:p w14:paraId="00100036" w14:textId="00100037">
      <w:pPr>
        <w:pStyle w:val="Normal"/>
        <w:numPr>
          <w:ilvl w:val="0"/>
          <w:numId w:val="4"/>
        </w:numPr>
      </w:pPr>
      <w:r>
        <w:rPr>
          <w:rFonts w:ascii="PingFang SC" w:hAnsi="PingFang SC" w:eastAsia="PingFang SC"/>
          <w:sz w:val="22"/>
        </w:rPr>
        <w:t xml:space="preserve">处理跨文件、多阶段、需要外部调研或视觉设计的复杂软件工程任务的用户。（文档声明）</w:t>
      </w:r>
    </w:p>
    <w:p w14:paraId="00100038" w14:textId="00100039">
      <w:pPr>
        <w:pStyle w:val="Normal"/>
        <w:numPr>
          <w:ilvl w:val="0"/>
          <w:numId w:val="4"/>
        </w:numPr>
      </w:pPr>
      <w:r>
        <w:rPr>
          <w:rFonts w:ascii="PingFang SC" w:hAnsi="PingFang SC" w:eastAsia="PingFang SC"/>
          <w:sz w:val="22"/>
        </w:rPr>
        <w:t xml:space="preserve">愿意手动调整模型、Provider、MCP 以匹配自身环境的用户。（文档声明）</w:t>
      </w:r>
    </w:p>
    <w:p w14:paraId="0010003A" w14:textId="0010003B">
      <w:pPr>
        <w:pStyle w:val="Normal"/>
        <w:numPr>
          <w:ilvl w:val="0"/>
          <w:numId w:val="4"/>
        </w:numPr>
      </w:pPr>
      <w:r>
        <w:rPr>
          <w:rFonts w:ascii="PingFang SC" w:hAnsi="PingFang SC" w:eastAsia="PingFang SC"/>
          <w:sz w:val="22"/>
        </w:rPr>
        <w:t xml:space="preserve">希望借助 Orchestrator + Specialist Agent 分工控制主会话上下文占用的用户。（设计目标 / 未验证）</w:t>
      </w:r>
    </w:p>
    <w:p w14:paraId="0010003C" w14:textId="0010003D">
      <w:pPr>
        <w:pStyle w:val="Heading2"/>
        <w:spacing w:before="280" w:after="160"/>
      </w:pPr>
      <w:r>
        <w:rPr>
          <w:rFonts w:ascii="PingFang SC" w:hAnsi="PingFang SC" w:eastAsia="PingFang SC"/>
          <w:b/>
          <w:color w:val="1F4E79"/>
          <w:sz w:val="28"/>
        </w:rPr>
        <w:t xml:space="preserve">不适合人群</w:t>
      </w:r>
    </w:p>
    <w:p w14:paraId="0010003E" w14:textId="0010003F">
      <w:pPr>
        <w:pStyle w:val="Normal"/>
        <w:numPr>
          <w:ilvl w:val="0"/>
          <w:numId w:val="5"/>
        </w:numPr>
      </w:pPr>
      <w:r>
        <w:rPr>
          <w:rFonts w:ascii="PingFang SC" w:hAnsi="PingFang SC" w:eastAsia="PingFang SC"/>
          <w:sz w:val="22"/>
        </w:rPr>
        <w:t xml:space="preserve">期望开箱即用、无需配置的用户——仓库明确声明这是个人偏好的配置预设，不是通用发行版。（文档声明）</w:t>
      </w:r>
    </w:p>
    <w:p w14:paraId="00100040" w14:textId="00100041">
      <w:pPr>
        <w:pStyle w:val="Normal"/>
        <w:numPr>
          <w:ilvl w:val="0"/>
          <w:numId w:val="5"/>
        </w:numPr>
      </w:pPr>
      <w:r>
        <w:rPr>
          <w:rFonts w:ascii="PingFang SC" w:hAnsi="PingFang SC" w:eastAsia="PingFang SC"/>
          <w:sz w:val="22"/>
        </w:rPr>
        <w:t xml:space="preserve">无法使用默认模型 / Provider（opencode-go、kimi-for-coding、zhipuai）且不愿手动替换的用户。（文档声明 / 部分可验证）</w:t>
      </w:r>
    </w:p>
    <w:p w14:paraId="00100042" w14:textId="00100043">
      <w:pPr>
        <w:pStyle w:val="Normal"/>
        <w:numPr>
          <w:ilvl w:val="0"/>
          <w:numId w:val="5"/>
        </w:numPr>
      </w:pPr>
      <w:r>
        <w:rPr>
          <w:rFonts w:ascii="PingFang SC" w:hAnsi="PingFang SC" w:eastAsia="PingFang SC"/>
          <w:sz w:val="22"/>
        </w:rPr>
        <w:t xml:space="preserve">仅执行简单、孤立、单文件小改动的用户——本预设会引入调度成本，可能过度设计。（文档声明）</w:t>
      </w:r>
    </w:p>
    <w:p w14:paraId="00100044" w14:textId="00100045">
      <w:pPr>
        <w:pStyle w:val="Normal"/>
        <w:numPr>
          <w:ilvl w:val="0"/>
          <w:numId w:val="5"/>
        </w:numPr>
      </w:pPr>
      <w:r>
        <w:rPr>
          <w:rFonts w:ascii="PingFang SC" w:hAnsi="PingFang SC" w:eastAsia="PingFang SC"/>
          <w:sz w:val="22"/>
        </w:rPr>
        <w:t xml:space="preserve">需要处理高度敏感或受严格审计环境，且不愿自行审查第三方 Skills / 模板许可证的用户。（文档声明）</w:t>
      </w:r>
    </w:p>
    <w:p w14:paraId="00100046" w14:textId="00100047">
      <w:pPr>
        <w:pStyle w:val="Heading1"/>
        <w:spacing w:before="360" w:after="240"/>
      </w:pPr>
      <w:r>
        <w:rPr>
          <w:rFonts w:ascii="PingFang SC" w:hAnsi="PingFang SC" w:eastAsia="PingFang SC"/>
          <w:b/>
          <w:color w:val="1F4E79"/>
          <w:sz w:val="40"/>
        </w:rPr>
        <w:t xml:space="preserve">主要问题</w:t>
      </w:r>
    </w:p>
    <w:p w14:paraId="00100048" w14:textId="00100049">
      <w:pPr>
        <w:pStyle w:val="Heading2"/>
        <w:spacing w:before="280" w:after="160"/>
      </w:pPr>
      <w:r>
        <w:rPr>
          <w:rFonts w:ascii="PingFang SC" w:hAnsi="PingFang SC" w:eastAsia="PingFang SC"/>
          <w:b/>
          <w:color w:val="1F4E79"/>
          <w:sz w:val="28"/>
        </w:rPr>
        <w:t xml:space="preserve">核心问题</w:t>
      </w:r>
    </w:p>
    <w:p w14:paraId="0010004A" w14:textId="0010004B">
      <w:pPr>
        <w:pStyle w:val="Normal"/>
        <w:numPr>
          <w:ilvl w:val="0"/>
          <w:numId w:val="6"/>
        </w:numPr>
      </w:pPr>
      <w:r>
        <w:rPr>
          <w:rFonts w:ascii="PingFang SC" w:hAnsi="PingFang SC" w:eastAsia="PingFang SC"/>
          <w:sz w:val="22"/>
        </w:rPr>
        <w:t xml:space="preserve">单一通用 Agent 同时承担规划、检索、实现、调研、设计、审查，存在上下文窗口快速膨胀与专业性稀释的风险。（文档声明）</w:t>
      </w:r>
    </w:p>
    <w:p w14:paraId="0010004C" w14:textId="0010004D">
      <w:pPr>
        <w:pStyle w:val="Normal"/>
        <w:numPr>
          <w:ilvl w:val="0"/>
          <w:numId w:val="6"/>
        </w:numPr>
      </w:pPr>
      <w:r>
        <w:rPr>
          <w:rFonts w:ascii="PingFang SC" w:hAnsi="PingFang SC" w:eastAsia="PingFang SC"/>
          <w:sz w:val="22"/>
        </w:rPr>
        <w:t xml:space="preserve">复杂任务中不同子任务需要不同能力（代码检索、外部研究、UI 设计、机械实现），但通用 Agent 缺乏明确分工。（文档声明）</w:t>
      </w:r>
    </w:p>
    <w:p w14:paraId="0010004E" w14:textId="0010004F">
      <w:pPr>
        <w:pStyle w:val="Normal"/>
        <w:numPr>
          <w:ilvl w:val="0"/>
          <w:numId w:val="6"/>
        </w:numPr>
      </w:pPr>
      <w:r>
        <w:rPr>
          <w:rFonts w:ascii="PingFang SC" w:hAnsi="PingFang SC" w:eastAsia="PingFang SC"/>
          <w:sz w:val="22"/>
        </w:rPr>
        <w:t xml:space="preserve">缺乏验证闭环：Agent 直接汇报“已完成”若不经工具 / 测试验证，容易交付不可靠结果。（文档声明）</w:t>
      </w:r>
    </w:p>
    <w:p w14:paraId="00100050" w14:textId="00100051">
      <w:pPr>
        <w:pStyle w:val="Heading2"/>
        <w:spacing w:before="280" w:after="160"/>
      </w:pPr>
      <w:r>
        <w:rPr>
          <w:rFonts w:ascii="PingFang SC" w:hAnsi="PingFang SC" w:eastAsia="PingFang SC"/>
          <w:b/>
          <w:color w:val="1F4E79"/>
          <w:sz w:val="28"/>
        </w:rPr>
        <w:t xml:space="preserve">衍生问题</w:t>
      </w:r>
    </w:p>
    <w:p w14:paraId="00100052" w14:textId="00100053">
      <w:pPr>
        <w:pStyle w:val="Normal"/>
        <w:numPr>
          <w:ilvl w:val="0"/>
          <w:numId w:val="7"/>
        </w:numPr>
      </w:pPr>
      <w:r>
        <w:rPr>
          <w:rFonts w:ascii="PingFang SC" w:hAnsi="PingFang SC" w:eastAsia="PingFang SC"/>
          <w:sz w:val="22"/>
        </w:rPr>
        <w:t xml:space="preserve">共享状态写入、Git 操作、破坏性命令需要更严格的确认机制。（文档声明）</w:t>
      </w:r>
    </w:p>
    <w:p w14:paraId="00100054" w14:textId="00100055">
      <w:pPr>
        <w:pStyle w:val="Normal"/>
        <w:numPr>
          <w:ilvl w:val="0"/>
          <w:numId w:val="7"/>
        </w:numPr>
      </w:pPr>
      <w:r>
        <w:rPr>
          <w:rFonts w:ascii="PingFang SC" w:hAnsi="PingFang SC" w:eastAsia="PingFang SC"/>
          <w:sz w:val="22"/>
        </w:rPr>
        <w:t xml:space="preserve">上下文膨胀后，主会话难以保留关键决策与中间产物。（文档声明）</w:t>
      </w:r>
    </w:p>
    <w:p w14:paraId="00100056" w14:textId="00100057">
      <w:pPr>
        <w:pStyle w:val="Normal"/>
        <w:numPr>
          <w:ilvl w:val="0"/>
          <w:numId w:val="7"/>
        </w:numPr>
      </w:pPr>
      <w:r>
        <w:rPr>
          <w:rFonts w:ascii="PingFang SC" w:hAnsi="PingFang SC" w:eastAsia="PingFang SC"/>
          <w:sz w:val="22"/>
        </w:rPr>
        <w:t xml:space="preserve">多 Agent 并行可能增加调度、验证和上下文管理成本。（文档声明）</w:t>
      </w:r>
    </w:p>
    <w:p w14:paraId="00100058" w14:textId="00100059">
      <w:pPr>
        <w:pStyle w:val="Heading1"/>
        <w:spacing w:before="360" w:after="240"/>
      </w:pPr>
      <w:r>
        <w:rPr>
          <w:rFonts w:ascii="PingFang SC" w:hAnsi="PingFang SC" w:eastAsia="PingFang SC"/>
          <w:b/>
          <w:color w:val="1F4E79"/>
          <w:sz w:val="40"/>
        </w:rPr>
        <w:t xml:space="preserve">解决方案</w:t>
      </w:r>
    </w:p>
    <w:p w14:paraId="0010005A" w14:textId="0010005B">
      <w:pPr>
        <w:pStyle w:val="Heading2"/>
        <w:spacing w:before="280" w:after="160"/>
      </w:pPr>
      <w:r>
        <w:rPr>
          <w:rFonts w:ascii="PingFang SC" w:hAnsi="PingFang SC" w:eastAsia="PingFang SC"/>
          <w:b/>
          <w:color w:val="1F4E79"/>
          <w:sz w:val="28"/>
        </w:rPr>
        <w:t xml:space="preserve">总体方案</w:t>
      </w:r>
    </w:p>
    <w:p w14:paraId="0010005C" w14:textId="0010005D">
      <w:pPr>
        <w:pStyle w:val="Normal"/>
        <w:numPr>
          <w:ilvl w:val="0"/>
          <w:numId w:val="8"/>
        </w:numPr>
      </w:pPr>
      <w:r>
        <w:rPr>
          <w:rFonts w:ascii="PingFang SC" w:hAnsi="PingFang SC" w:eastAsia="PingFang SC"/>
          <w:sz w:val="22"/>
        </w:rPr>
        <w:t xml:space="preserve">Orchestrator 负责规划、调度、协调、验收，具体专业工作按路由表委派给 Explorer、Librarian、Fixer、Designer、Observer、Oracle。（文档声明 / 配置已实现）</w:t>
      </w:r>
    </w:p>
    <w:p w14:paraId="0010005E" w14:textId="0010005F">
      <w:pPr>
        <w:pStyle w:val="Normal"/>
        <w:numPr>
          <w:ilvl w:val="0"/>
          <w:numId w:val="8"/>
        </w:numPr>
      </w:pPr>
      <w:r>
        <w:rPr>
          <w:rFonts w:ascii="PingFang SC" w:hAnsi="PingFang SC" w:eastAsia="PingFang SC"/>
          <w:sz w:val="22"/>
        </w:rPr>
        <w:t xml:space="preserve">并行执行：互不依赖的任务（如检索、外部研究、视觉分析）并行推进。（文档声明）</w:t>
      </w:r>
    </w:p>
    <w:p w14:paraId="00100060" w14:textId="00100177">
      <w:pPr>
        <w:pStyle w:val="Normal"/>
        <w:numPr>
          <w:ilvl w:val="0"/>
          <w:numId w:val="8"/>
        </w:numPr>
      </w:pPr>
      <w:r>
        <w:rPr>
          <w:rFonts w:ascii="PingFang SC" w:hAnsi="PingFang SC" w:eastAsia="PingFang SC"/>
          <w:sz w:val="22"/>
        </w:rPr>
        <w:t xml:space="preserve">验证优先：子 Agent 交付后，由 Fast-Generic 执行 lint、typecheck、test、build 等机械验证，并由 Orchestrator 复核结果，不直接采信汇报结果。（文档声明）</w:t>
      </w:r>
    </w:p>
    <w:p w14:paraId="00100178" w14:textId="00100179">
      <w:pPr>
        <w:pStyle w:val="Normal"/>
        <w:numPr>
          <w:ilvl w:val="0"/>
          <w:numId w:val="8"/>
        </w:numPr>
        <w:spacing w:after="160" w:line="360" w:lineRule="auto"/>
      </w:pPr>
      <w:r>
        <w:rPr>
          <w:rFonts w:ascii="PingFang" w:hAnsi="PingFang" w:eastAsia="PingFang"/>
          <w:sz w:val="22"/>
        </w:rPr>
        <w:t xml:space="preserve">机械验证：Fast-Generic 负责执行 lint、typecheck、test、build 等无分支判断的验证命令，将结果返回给 Orchestrator 与 Fixer 做后续处理。（文档声明）</w:t>
      </w:r>
    </w:p>
    <w:p w14:paraId="00100062" w14:textId="00100063">
      <w:pPr>
        <w:pStyle w:val="Normal"/>
        <w:numPr>
          <w:ilvl w:val="0"/>
          <w:numId w:val="8"/>
        </w:numPr>
      </w:pPr>
      <w:r>
        <w:rPr>
          <w:rFonts w:ascii="PingFang SC" w:hAnsi="PingFang SC" w:eastAsia="PingFang SC"/>
          <w:sz w:val="22"/>
        </w:rPr>
        <w:t xml:space="preserve">上下文控制：通过委派、CodeGraph MCP、/context 工具控制主会话上下文膨胀——属于设计目标，无定量实证。（设计目标 / 未验证）</w:t>
      </w:r>
    </w:p>
    <w:p w14:paraId="00100064" w14:textId="00100065">
      <w:pPr>
        <w:pStyle w:val="Normal"/>
        <w:numPr>
          <w:ilvl w:val="0"/>
          <w:numId w:val="8"/>
        </w:numPr>
      </w:pPr>
      <w:r>
        <w:rPr>
          <w:rFonts w:ascii="PingFang SC" w:hAnsi="PingFang SC" w:eastAsia="PingFang SC"/>
          <w:sz w:val="22"/>
        </w:rPr>
        <w:t xml:space="preserve">安全边界：共享状态写入、Git 操作、破坏性命令需人工确认；可选 DCG 插件拦截高风险 Shell 命令。（文档声明 / 插件代码存在）</w:t>
      </w:r>
    </w:p>
    <w:p w14:paraId="00100066" w14:textId="00100067">
      <w:pPr>
        <w:pStyle w:val="Heading2"/>
        <w:spacing w:before="280" w:after="160"/>
      </w:pPr>
      <w:r>
        <w:rPr>
          <w:rFonts w:ascii="PingFang SC" w:hAnsi="PingFang SC" w:eastAsia="PingFang SC"/>
          <w:b/>
          <w:color w:val="1F4E79"/>
          <w:sz w:val="28"/>
        </w:rPr>
        <w:t xml:space="preserve">关键约束</w:t>
      </w:r>
    </w:p>
    <w:p w14:paraId="00100068" w14:textId="00100069">
      <w:pPr>
        <w:pStyle w:val="Normal"/>
        <w:numPr>
          <w:ilvl w:val="0"/>
          <w:numId w:val="9"/>
        </w:numPr>
      </w:pPr>
      <w:r>
        <w:rPr>
          <w:rFonts w:ascii="PingFang SC" w:hAnsi="PingFang SC" w:eastAsia="PingFang SC"/>
          <w:sz w:val="22"/>
        </w:rPr>
        <w:t xml:space="preserve">AGENTS.md 用于约束 Orchestrator，防止其绕过委派流程自行包办。（已实现）</w:t>
      </w:r>
    </w:p>
    <w:p w14:paraId="0010006A" w14:textId="0010006B">
      <w:pPr>
        <w:pStyle w:val="Normal"/>
        <w:numPr>
          <w:ilvl w:val="0"/>
          <w:numId w:val="9"/>
        </w:numPr>
      </w:pPr>
      <w:r>
        <w:rPr>
          <w:rFonts w:ascii="PingFang SC" w:hAnsi="PingFang SC" w:eastAsia="PingFang SC"/>
          <w:sz w:val="22"/>
        </w:rPr>
        <w:t xml:space="preserve">子 Agent 执行完成后，Orchestrator 负责统一结果与交付。（文档声明）</w:t>
      </w:r>
    </w:p>
    <w:p w14:paraId="0010006C" w14:textId="0010006D">
      <w:pPr>
        <w:pStyle w:val="Normal"/>
        <w:numPr>
          <w:ilvl w:val="0"/>
          <w:numId w:val="9"/>
        </w:numPr>
      </w:pPr>
      <w:r>
        <w:rPr>
          <w:rFonts w:ascii="PingFang SC" w:hAnsi="PingFang SC" w:eastAsia="PingFang SC"/>
          <w:sz w:val="22"/>
        </w:rPr>
        <w:t xml:space="preserve">配置修改后需重启 OpenCode 才能生效。（文档声明 / 可验证）</w:t>
      </w:r>
    </w:p>
    <w:p w14:paraId="0010006E" w14:textId="0010006F">
      <w:pPr>
        <w:pStyle w:val="Heading1"/>
        <w:spacing w:before="360" w:after="240"/>
      </w:pPr>
      <w:r>
        <w:rPr>
          <w:rFonts w:ascii="PingFang SC" w:hAnsi="PingFang SC" w:eastAsia="PingFang SC"/>
          <w:b/>
          <w:color w:val="1F4E79"/>
          <w:sz w:val="40"/>
        </w:rPr>
        <w:t xml:space="preserve">主要能力</w:t>
      </w:r>
    </w:p>
    <w:p w14:paraId="00100070" w14:textId="00100071">
      <w:pPr>
        <w:pStyle w:val="Heading2"/>
        <w:spacing w:before="280" w:after="160"/>
      </w:pPr>
      <w:r>
        <w:rPr>
          <w:rFonts w:ascii="PingFang SC" w:hAnsi="PingFang SC" w:eastAsia="PingFang SC"/>
          <w:b/>
          <w:color w:val="1F4E79"/>
          <w:sz w:val="28"/>
        </w:rPr>
        <w:t xml:space="preserve">核心能力</w:t>
      </w:r>
    </w:p>
    <w:p w14:paraId="00100072" w14:textId="00100073">
      <w:pPr>
        <w:pStyle w:val="Normal"/>
        <w:numPr>
          <w:ilvl w:val="0"/>
          <w:numId w:val="10"/>
        </w:numPr>
      </w:pPr>
      <w:r>
        <w:rPr>
          <w:rFonts w:ascii="PingFang SC" w:hAnsi="PingFang SC" w:eastAsia="PingFang SC"/>
          <w:sz w:val="22"/>
        </w:rPr>
        <w:t xml:space="preserve">职责明确：Orchestrator 负责规划 / 调度 / 验收，专业工作交给对应 Agent。（文档声明 / 配置已实现）</w:t>
      </w:r>
    </w:p>
    <w:p w14:paraId="00100074" w14:textId="00100075">
      <w:pPr>
        <w:pStyle w:val="Normal"/>
        <w:numPr>
          <w:ilvl w:val="0"/>
          <w:numId w:val="10"/>
        </w:numPr>
      </w:pPr>
      <w:r>
        <w:rPr>
          <w:rFonts w:ascii="PingFang SC" w:hAnsi="PingFang SC" w:eastAsia="PingFang SC"/>
          <w:sz w:val="22"/>
        </w:rPr>
        <w:t xml:space="preserve">并行执行：检索、研究、实现、视觉分析等无依赖任务可并行。（文档声明）</w:t>
      </w:r>
    </w:p>
    <w:p w14:paraId="00100076" w14:textId="00100077">
      <w:pPr>
        <w:pStyle w:val="Normal"/>
        <w:numPr>
          <w:ilvl w:val="0"/>
          <w:numId w:val="10"/>
        </w:numPr>
      </w:pPr>
      <w:r>
        <w:rPr>
          <w:rFonts w:ascii="PingFang SC" w:hAnsi="PingFang SC" w:eastAsia="PingFang SC"/>
          <w:sz w:val="22"/>
        </w:rPr>
        <w:t xml:space="preserve">验证优先：根据变更范围选择测试 / 类型检查 / 构建 / 冒烟验证。（文档声明）</w:t>
      </w:r>
    </w:p>
    <w:p w14:paraId="00100078" w14:textId="00100079">
      <w:pPr>
        <w:pStyle w:val="Normal"/>
        <w:numPr>
          <w:ilvl w:val="0"/>
          <w:numId w:val="10"/>
        </w:numPr>
      </w:pPr>
      <w:r>
        <w:rPr>
          <w:rFonts w:ascii="PingFang SC" w:hAnsi="PingFang SC" w:eastAsia="PingFang SC"/>
          <w:sz w:val="22"/>
        </w:rPr>
        <w:t xml:space="preserve">上下文控制：委派 + CodeGraph + /context 工具——设计目标，未实际验证。（设计目标 / 未验证）</w:t>
      </w:r>
    </w:p>
    <w:p w14:paraId="0010007A" w14:textId="0010007B">
      <w:pPr>
        <w:pStyle w:val="Normal"/>
        <w:numPr>
          <w:ilvl w:val="0"/>
          <w:numId w:val="10"/>
        </w:numPr>
      </w:pPr>
      <w:r>
        <w:rPr>
          <w:rFonts w:ascii="PingFang SC" w:hAnsi="PingFang SC" w:eastAsia="PingFang SC"/>
          <w:sz w:val="22"/>
        </w:rPr>
        <w:t xml:space="preserve">安全边界：共享状态写入、Git、破坏性命令需确认；可选 DCG 拦截。（文档声明 / 插件代码存在）</w:t>
      </w:r>
    </w:p>
    <w:p w14:paraId="0010007C" w14:textId="0010007D">
      <w:pPr>
        <w:pStyle w:val="Normal"/>
        <w:numPr>
          <w:ilvl w:val="0"/>
          <w:numId w:val="10"/>
        </w:numPr>
      </w:pPr>
      <w:r>
        <w:rPr>
          <w:rFonts w:ascii="PingFang SC" w:hAnsi="PingFang SC" w:eastAsia="PingFang SC"/>
          <w:sz w:val="22"/>
        </w:rPr>
        <w:t xml:space="preserve">扩展能力：前端工程、Office 文档、产品发现、图像生成、发布验证等 Skills。（文档声明 / Skill 目录已存在）</w:t>
      </w:r>
    </w:p>
    <w:p w14:paraId="0010007E" w14:textId="0010007F">
      <w:pPr>
        <w:pStyle w:val="Heading2"/>
        <w:spacing w:before="280" w:after="160"/>
      </w:pPr>
      <w:r>
        <w:rPr>
          <w:rFonts w:ascii="PingFang SC" w:hAnsi="PingFang SC" w:eastAsia="PingFang SC"/>
          <w:b/>
          <w:color w:val="1F4E79"/>
          <w:sz w:val="28"/>
        </w:rPr>
        <w:t xml:space="preserve">可选 MCP 与插件</w:t>
      </w:r>
    </w:p>
    <w:p w14:paraId="00100080" w14:textId="00100081">
      <w:pPr>
        <w:pStyle w:val="Normal"/>
        <w:numPr>
          <w:ilvl w:val="0"/>
          <w:numId w:val="11"/>
        </w:numPr>
      </w:pPr>
      <w:r>
        <w:rPr>
          <w:rFonts w:ascii="PingFang SC" w:hAnsi="PingFang SC" w:eastAsia="PingFang SC"/>
          <w:sz w:val="22"/>
        </w:rPr>
        <w:t xml:space="preserve">CodeGraph（MCP）：符号、调用链、依赖、影响范围查询；未安装则 codegraph MCP 不可用。（外部依赖 / 未验证）</w:t>
      </w:r>
    </w:p>
    <w:p w14:paraId="00100082" w14:textId="00100083">
      <w:pPr>
        <w:pStyle w:val="Normal"/>
        <w:numPr>
          <w:ilvl w:val="0"/>
          <w:numId w:val="11"/>
        </w:numPr>
      </w:pPr>
      <w:r>
        <w:rPr>
          <w:rFonts w:ascii="PingFang SC" w:hAnsi="PingFang SC" w:eastAsia="PingFang SC"/>
          <w:sz w:val="22"/>
        </w:rPr>
        <w:t xml:space="preserve">OfficeCLI（MCP）：创建 / 读取 / 修改 Office 文档；未安装则 Office 相关能力不可用。（外部依赖 / 未验证）</w:t>
      </w:r>
    </w:p>
    <w:p w14:paraId="00100084" w14:textId="00100085">
      <w:pPr>
        <w:pStyle w:val="Normal"/>
        <w:numPr>
          <w:ilvl w:val="0"/>
          <w:numId w:val="11"/>
        </w:numPr>
      </w:pPr>
      <w:r>
        <w:rPr>
          <w:rFonts w:ascii="PingFang SC" w:hAnsi="PingFang SC" w:eastAsia="PingFang SC"/>
          <w:sz w:val="22"/>
        </w:rPr>
        <w:t xml:space="preserve">Destructive Command Guard（外部 CLI + 插件）：拦截高风险 Shell 命令；无 dcg 命令则自动禁用。（外部依赖 / 未验证）</w:t>
      </w:r>
    </w:p>
    <w:p w14:paraId="00100086" w14:textId="00100087">
      <w:pPr>
        <w:pStyle w:val="Normal"/>
        <w:numPr>
          <w:ilvl w:val="0"/>
          <w:numId w:val="11"/>
        </w:numPr>
      </w:pPr>
      <w:r>
        <w:rPr>
          <w:rFonts w:ascii="PingFang SC" w:hAnsi="PingFang SC" w:eastAsia="PingFang SC"/>
          <w:sz w:val="22"/>
        </w:rPr>
        <w:t xml:space="preserve">npm + tokenizer（插件依赖）：/context 精确 Token 统计；未安装时只能近似统计。（外部依赖 / 未验证）</w:t>
      </w:r>
    </w:p>
    <w:p w14:paraId="00100088" w14:textId="00100089">
      <w:pPr>
        <w:pStyle w:val="Normal"/>
        <w:numPr>
          <w:ilvl w:val="0"/>
          <w:numId w:val="11"/>
        </w:numPr>
      </w:pPr>
      <w:r>
        <w:rPr>
          <w:rFonts w:ascii="PingFang SC" w:hAnsi="PingFang SC" w:eastAsia="PingFang SC"/>
          <w:sz w:val="22"/>
        </w:rPr>
        <w:t xml:space="preserve">websearch / context7 / gh_grep（MCP）：由 oh-my-opencode-slim 运行环境提供，不在本仓库 opencode.json 中定义。（外部依赖 / 未验证）</w:t>
      </w:r>
    </w:p>
    <w:p w14:paraId="0010008A" w14:textId="0010008B">
      <w:pPr>
        <w:pStyle w:val="Heading2"/>
        <w:spacing w:before="280" w:after="160"/>
      </w:pPr>
      <w:r>
        <w:rPr>
          <w:rFonts w:ascii="PingFang SC" w:hAnsi="PingFang SC" w:eastAsia="PingFang SC"/>
          <w:b/>
          <w:color w:val="1F4E79"/>
          <w:sz w:val="28"/>
        </w:rPr>
        <w:t xml:space="preserve">内置插件</w:t>
      </w:r>
    </w:p>
    <w:p w14:paraId="0010008C" w14:textId="0010008D">
      <w:pPr>
        <w:pStyle w:val="Normal"/>
        <w:numPr>
          <w:ilvl w:val="0"/>
          <w:numId w:val="12"/>
        </w:numPr>
      </w:pPr>
      <w:r>
        <w:rPr>
          <w:rFonts w:ascii="PingFang SC" w:hAnsi="PingFang SC" w:eastAsia="PingFang SC"/>
          <w:sz w:val="22"/>
        </w:rPr>
        <w:t xml:space="preserve">context-usage.ts：提供 context_usage 工具，按角色和消息来源统计 Token 用量。（已实现）</w:t>
      </w:r>
    </w:p>
    <w:p w14:paraId="0010008E" w14:textId="0010008F">
      <w:pPr>
        <w:pStyle w:val="Normal"/>
        <w:numPr>
          <w:ilvl w:val="0"/>
          <w:numId w:val="12"/>
        </w:numPr>
      </w:pPr>
      <w:r>
        <w:rPr>
          <w:rFonts w:ascii="PingFang SC" w:hAnsi="PingFang SC" w:eastAsia="PingFang SC"/>
          <w:sz w:val="22"/>
        </w:rPr>
        <w:t xml:space="preserve">tokenizer-registry.mjs：根据 Provider / 模型选择 tiktoken、Transformers 或近似计数。（已实现）</w:t>
      </w:r>
    </w:p>
    <w:p w14:paraId="00100090" w14:textId="00100091">
      <w:pPr>
        <w:pStyle w:val="Normal"/>
        <w:numPr>
          <w:ilvl w:val="0"/>
          <w:numId w:val="12"/>
        </w:numPr>
      </w:pPr>
      <w:r>
        <w:rPr>
          <w:rFonts w:ascii="PingFang SC" w:hAnsi="PingFang SC" w:eastAsia="PingFang SC"/>
          <w:sz w:val="22"/>
        </w:rPr>
        <w:t xml:space="preserve">dcg-guard.js：在 Bash 执行前调用可选 dcg 拦截高风险命令；仅在系统存在 dcg 时注册拦截器。（已实现）</w:t>
      </w:r>
    </w:p>
    <w:p w14:paraId="00100092" w14:textId="00100093">
      <w:pPr>
        <w:pStyle w:val="Heading2"/>
        <w:spacing w:before="280" w:after="160"/>
      </w:pPr>
      <w:r>
        <w:rPr>
          <w:rFonts w:ascii="PingFang SC" w:hAnsi="PingFang SC" w:eastAsia="PingFang SC"/>
          <w:b/>
          <w:color w:val="1F4E79"/>
          <w:sz w:val="28"/>
        </w:rPr>
        <w:t xml:space="preserve">命令</w:t>
      </w:r>
    </w:p>
    <w:p w14:paraId="00100094" w14:textId="00100095">
      <w:pPr>
        <w:pStyle w:val="Normal"/>
        <w:numPr>
          <w:ilvl w:val="0"/>
          <w:numId w:val="13"/>
        </w:numPr>
      </w:pPr>
      <w:r>
        <w:rPr>
          <w:rFonts w:ascii="PingFang SC" w:hAnsi="PingFang SC" w:eastAsia="PingFang SC"/>
          <w:sz w:val="22"/>
        </w:rPr>
        <w:t xml:space="preserve">/context：自定义命令，直接调用 context_usage 工具，不委派给其他 Agent。（已实现）</w:t>
      </w:r>
    </w:p>
    <w:p w14:paraId="00100096" w14:textId="00100097">
      <w:pPr>
        <w:pStyle w:val="Heading1"/>
        <w:spacing w:before="360" w:after="240"/>
      </w:pPr>
      <w:r>
        <w:rPr>
          <w:rFonts w:ascii="PingFang SC" w:hAnsi="PingFang SC" w:eastAsia="PingFang SC"/>
          <w:b/>
          <w:color w:val="1F4E79"/>
          <w:sz w:val="40"/>
        </w:rPr>
        <w:t xml:space="preserve">与单 Agent 差异</w:t>
      </w:r>
    </w:p>
    <w:p w14:paraId="00100098" w14:textId="00100099">
      <w:pPr>
        <w:pStyle w:val="Normal"/>
        <w:spacing w:after="240"/>
      </w:pPr>
      <w:r>
        <w:rPr>
          <w:rFonts w:ascii="PingFang SC" w:hAnsi="PingFang SC" w:eastAsia="PingFang SC"/>
          <w:i/>
          <w:color w:val="595959"/>
          <w:sz w:val="22"/>
        </w:rPr>
        <w:t xml:space="preserve">本仓库未提供定量性能数据，以下比较仅基于仓库文档中的设计主张，不应视为已验证的运行性能实证。（文档声明）</w:t>
      </w:r>
    </w:p>
    <w:p w14:paraId="0010009A" w14:textId="0010009B">
      <w:pPr>
        <w:pStyle w:val="Heading2"/>
        <w:spacing w:before="280" w:after="160"/>
      </w:pPr>
      <w:r>
        <w:rPr>
          <w:rFonts w:ascii="PingFang SC" w:hAnsi="PingFang SC" w:eastAsia="PingFang SC"/>
          <w:b/>
          <w:color w:val="1F4E79"/>
          <w:sz w:val="28"/>
        </w:rPr>
        <w:t xml:space="preserve">单 Agent 模式的典型问题</w:t>
      </w:r>
    </w:p>
    <w:p w14:paraId="0010009C" w14:textId="0010009D">
      <w:pPr>
        <w:pStyle w:val="Normal"/>
        <w:numPr>
          <w:ilvl w:val="0"/>
          <w:numId w:val="14"/>
        </w:numPr>
      </w:pPr>
      <w:r>
        <w:rPr>
          <w:rFonts w:ascii="PingFang SC" w:hAnsi="PingFang SC" w:eastAsia="PingFang SC"/>
          <w:sz w:val="22"/>
        </w:rPr>
        <w:t xml:space="preserve">上下文膨胀风险：同一窗口同时处理规划、检索、实现、调研。（文档声明）</w:t>
      </w:r>
    </w:p>
    <w:p w14:paraId="0010009E" w14:textId="0010009F">
      <w:pPr>
        <w:pStyle w:val="Normal"/>
        <w:numPr>
          <w:ilvl w:val="0"/>
          <w:numId w:val="14"/>
        </w:numPr>
      </w:pPr>
      <w:r>
        <w:rPr>
          <w:rFonts w:ascii="PingFang SC" w:hAnsi="PingFang SC" w:eastAsia="PingFang SC"/>
          <w:sz w:val="22"/>
        </w:rPr>
        <w:t xml:space="preserve">专业性稀释风险：单一模型难以在所有领域维持稳定的专业输出。（文档声明）</w:t>
      </w:r>
    </w:p>
    <w:p w14:paraId="001000A0" w14:textId="001000A1">
      <w:pPr>
        <w:pStyle w:val="Normal"/>
        <w:numPr>
          <w:ilvl w:val="0"/>
          <w:numId w:val="14"/>
        </w:numPr>
      </w:pPr>
      <w:r>
        <w:rPr>
          <w:rFonts w:ascii="PingFang SC" w:hAnsi="PingFang SC" w:eastAsia="PingFang SC"/>
          <w:sz w:val="22"/>
        </w:rPr>
        <w:t xml:space="preserve">验证薄弱：缺乏外部验证闭环。（文档声明）</w:t>
      </w:r>
    </w:p>
    <w:p w14:paraId="001000A2" w14:textId="001000A3">
      <w:pPr>
        <w:pStyle w:val="Heading2"/>
        <w:spacing w:before="280" w:after="160"/>
      </w:pPr>
      <w:r>
        <w:rPr>
          <w:rFonts w:ascii="PingFang SC" w:hAnsi="PingFang SC" w:eastAsia="PingFang SC"/>
          <w:b/>
          <w:color w:val="1F4E79"/>
          <w:sz w:val="28"/>
        </w:rPr>
        <w:t xml:space="preserve">多 Agent 模式的优势</w:t>
      </w:r>
    </w:p>
    <w:p w14:paraId="001000A4" w14:textId="001000A5">
      <w:pPr>
        <w:pStyle w:val="Normal"/>
        <w:numPr>
          <w:ilvl w:val="0"/>
          <w:numId w:val="15"/>
        </w:numPr>
      </w:pPr>
      <w:r>
        <w:rPr>
          <w:rFonts w:ascii="PingFang SC" w:hAnsi="PingFang SC" w:eastAsia="PingFang SC"/>
          <w:sz w:val="22"/>
        </w:rPr>
        <w:t xml:space="preserve">每个 Agent 绑定特定模型与工具，针对特定任务优化。（文档声明 / 配置已实现）</w:t>
      </w:r>
    </w:p>
    <w:p w14:paraId="001000A6" w14:textId="001000A7">
      <w:pPr>
        <w:pStyle w:val="Normal"/>
        <w:numPr>
          <w:ilvl w:val="0"/>
          <w:numId w:val="15"/>
        </w:numPr>
      </w:pPr>
      <w:r>
        <w:rPr>
          <w:rFonts w:ascii="PingFang SC" w:hAnsi="PingFang SC" w:eastAsia="PingFang SC"/>
          <w:sz w:val="22"/>
        </w:rPr>
        <w:t xml:space="preserve">任务可并行，旨在缩短 wall-clock 时间——实际取决于调度与网络。（设计目标 / 未验证）</w:t>
      </w:r>
    </w:p>
    <w:p w14:paraId="001000A8" w14:textId="001000A9">
      <w:pPr>
        <w:pStyle w:val="Normal"/>
        <w:numPr>
          <w:ilvl w:val="0"/>
          <w:numId w:val="15"/>
        </w:numPr>
      </w:pPr>
      <w:r>
        <w:rPr>
          <w:rFonts w:ascii="PingFang SC" w:hAnsi="PingFang SC" w:eastAsia="PingFang SC"/>
          <w:sz w:val="22"/>
        </w:rPr>
        <w:t xml:space="preserve">子 Agent 输出被压缩为摘要进入主历史，旨在控制 Orchestrator 上下文膨胀。（设计目标 / 未验证）</w:t>
      </w:r>
    </w:p>
    <w:p w14:paraId="001000AA" w14:textId="001000AB">
      <w:pPr>
        <w:pStyle w:val="Normal"/>
        <w:numPr>
          <w:ilvl w:val="0"/>
          <w:numId w:val="15"/>
        </w:numPr>
      </w:pPr>
      <w:r>
        <w:rPr>
          <w:rFonts w:ascii="PingFang SC" w:hAnsi="PingFang SC" w:eastAsia="PingFang SC"/>
          <w:sz w:val="22"/>
        </w:rPr>
        <w:t xml:space="preserve">专业化角色（Librarian 外部调研、Observer 多媒体分析、Designer 视觉设计）可调用专门 MCP。（文档声明 / 配置已实现）</w:t>
      </w:r>
    </w:p>
    <w:p w14:paraId="001000AC" w14:textId="001000AD">
      <w:pPr>
        <w:pStyle w:val="Heading2"/>
        <w:spacing w:before="280" w:after="160"/>
      </w:pPr>
      <w:r>
        <w:rPr>
          <w:rFonts w:ascii="PingFang SC" w:hAnsi="PingFang SC" w:eastAsia="PingFang SC"/>
          <w:b/>
          <w:color w:val="1F4E79"/>
          <w:sz w:val="28"/>
        </w:rPr>
        <w:t xml:space="preserve">多 Agent 模式的额外成本</w:t>
      </w:r>
    </w:p>
    <w:p w14:paraId="001000AE" w14:textId="001000AF">
      <w:pPr>
        <w:pStyle w:val="Normal"/>
        <w:numPr>
          <w:ilvl w:val="0"/>
          <w:numId w:val="16"/>
        </w:numPr>
      </w:pPr>
      <w:r>
        <w:rPr>
          <w:rFonts w:ascii="PingFang SC" w:hAnsi="PingFang SC" w:eastAsia="PingFang SC"/>
          <w:sz w:val="22"/>
        </w:rPr>
        <w:t xml:space="preserve">调度与验证成本更高。（文档声明）</w:t>
      </w:r>
    </w:p>
    <w:p w14:paraId="001000B0" w14:textId="001000B1">
      <w:pPr>
        <w:pStyle w:val="Normal"/>
        <w:numPr>
          <w:ilvl w:val="0"/>
          <w:numId w:val="16"/>
        </w:numPr>
      </w:pPr>
      <w:r>
        <w:rPr>
          <w:rFonts w:ascii="PingFang SC" w:hAnsi="PingFang SC" w:eastAsia="PingFang SC"/>
          <w:sz w:val="22"/>
        </w:rPr>
        <w:t xml:space="preserve">需要明确路由规则，否则 Orchestrator 容易自行包办或过度委派。（文档声明）</w:t>
      </w:r>
    </w:p>
    <w:p w14:paraId="001000B2" w14:textId="001000B3">
      <w:pPr>
        <w:pStyle w:val="Normal"/>
        <w:numPr>
          <w:ilvl w:val="0"/>
          <w:numId w:val="16"/>
        </w:numPr>
      </w:pPr>
      <w:r>
        <w:rPr>
          <w:rFonts w:ascii="PingFang SC" w:hAnsi="PingFang SC" w:eastAsia="PingFang SC"/>
          <w:sz w:val="22"/>
        </w:rPr>
        <w:t xml:space="preserve">模型 / Provider 数量增加，配置复杂度上升。（文档声明）</w:t>
      </w:r>
    </w:p>
    <w:p w14:paraId="001000B4" w14:textId="001000B5">
      <w:pPr>
        <w:pStyle w:val="Heading1"/>
        <w:spacing w:before="360" w:after="240"/>
      </w:pPr>
      <w:r>
        <w:rPr>
          <w:rFonts w:ascii="PingFang SC" w:hAnsi="PingFang SC" w:eastAsia="PingFang SC"/>
          <w:b/>
          <w:color w:val="1F4E79"/>
          <w:sz w:val="40"/>
        </w:rPr>
        <w:t xml:space="preserve">使用场景</w:t>
      </w:r>
    </w:p>
    <w:p w14:paraId="001000B6" w14:textId="001000B7">
      <w:pPr>
        <w:pStyle w:val="Heading2"/>
        <w:spacing w:before="280" w:after="160"/>
      </w:pPr>
      <w:r>
        <w:rPr>
          <w:rFonts w:ascii="PingFang SC" w:hAnsi="PingFang SC" w:eastAsia="PingFang SC"/>
          <w:b/>
          <w:color w:val="1F4E79"/>
          <w:sz w:val="28"/>
        </w:rPr>
        <w:t xml:space="preserve">跨文件 Bug 修复</w:t>
      </w:r>
    </w:p>
    <w:p w14:paraId="001000B8" w14:textId="001000B9">
      <w:pPr>
        <w:pStyle w:val="Normal"/>
        <w:spacing w:after="160" w:line="360" w:lineRule="auto"/>
      </w:pPr>
      <w:r>
        <w:rPr>
          <w:rFonts w:ascii="PingFang SC" w:hAnsi="PingFang SC" w:eastAsia="PingFang SC"/>
          <w:sz w:val="22"/>
        </w:rPr>
        <w:t xml:space="preserve">用户描述复现步骤与错误表现 → Orchestrator 派 Explorer 定位相关文件、符号、调用链 → 必要时派 Librarian 查上游 issue 或文档 → Fixer 实现修复；Fast-Generic 运行最小测试或 lint 验证 → Orchestrator 汇总结果。（文档声明 / 示例）</w:t>
      </w:r>
    </w:p>
    <w:p w14:paraId="001000BA" w14:textId="001000BB">
      <w:pPr>
        <w:pStyle w:val="Heading2"/>
        <w:spacing w:before="280" w:after="160"/>
      </w:pPr>
      <w:r>
        <w:rPr>
          <w:rFonts w:ascii="PingFang SC" w:hAnsi="PingFang SC" w:eastAsia="PingFang SC"/>
          <w:b/>
          <w:color w:val="1F4E79"/>
          <w:sz w:val="28"/>
        </w:rPr>
        <w:t xml:space="preserve">UI / UX 改造</w:t>
      </w:r>
    </w:p>
    <w:p w14:paraId="001000BC" w14:textId="001000BD">
      <w:pPr>
        <w:pStyle w:val="Normal"/>
        <w:spacing w:after="160" w:line="360" w:lineRule="auto"/>
      </w:pPr>
      <w:r>
        <w:rPr>
          <w:rFonts w:ascii="PingFang SC" w:hAnsi="PingFang SC" w:eastAsia="PingFang SC"/>
          <w:sz w:val="22"/>
        </w:rPr>
        <w:t xml:space="preserve">用户给出改造目标和参考 → Designer 负责视觉层级、响应式布局与交互细节 → 需要代码改动时由 Fixer 实施 → Fast-Generic 或 Fixer 运行构建 / 预览验证 → Orchestrator 交付统一结果。（文档声明 / 示例）</w:t>
      </w:r>
    </w:p>
    <w:p w14:paraId="001000BE" w14:textId="001000BF">
      <w:pPr>
        <w:pStyle w:val="Heading2"/>
        <w:spacing w:before="280" w:after="160"/>
      </w:pPr>
      <w:r>
        <w:rPr>
          <w:rFonts w:ascii="PingFang SC" w:hAnsi="PingFang SC" w:eastAsia="PingFang SC"/>
          <w:b/>
          <w:color w:val="1F4E79"/>
          <w:sz w:val="28"/>
        </w:rPr>
        <w:t xml:space="preserve">外部库 / API 调研</w:t>
      </w:r>
    </w:p>
    <w:p w14:paraId="001000C0" w14:textId="001000C1">
      <w:pPr>
        <w:pStyle w:val="Normal"/>
        <w:spacing w:after="160" w:line="360" w:lineRule="auto"/>
      </w:pPr>
      <w:r>
        <w:rPr>
          <w:rFonts w:ascii="PingFang SC" w:hAnsi="PingFang SC" w:eastAsia="PingFang SC"/>
          <w:sz w:val="22"/>
        </w:rPr>
        <w:t xml:space="preserve">用户询问第三方库用法或 API 行为 → Orchestrator 派 Librarian 查官方文档、GitHub 和最新 release note → 如需接入代码，Explorer 检索本地引用点，Fixer 实施最小集成 → Oracle 仅在涉及高风险架构选型时升级。（文档声明 / 示例）</w:t>
      </w:r>
    </w:p>
    <w:p w14:paraId="001000C2" w14:textId="001000C3">
      <w:pPr>
        <w:pStyle w:val="Heading2"/>
        <w:spacing w:before="280" w:after="160"/>
      </w:pPr>
      <w:r>
        <w:rPr>
          <w:rFonts w:ascii="PingFang SC" w:hAnsi="PingFang SC" w:eastAsia="PingFang SC"/>
          <w:b/>
          <w:color w:val="1F4E79"/>
          <w:sz w:val="28"/>
        </w:rPr>
        <w:t xml:space="preserve">发布前检查</w:t>
      </w:r>
    </w:p>
    <w:p w14:paraId="001000C4" w14:textId="001000C5">
      <w:pPr>
        <w:pStyle w:val="Normal"/>
        <w:spacing w:after="160" w:line="360" w:lineRule="auto"/>
      </w:pPr>
      <w:r>
        <w:rPr>
          <w:rFonts w:ascii="PingFang SC" w:hAnsi="PingFang SC" w:eastAsia="PingFang SC"/>
          <w:sz w:val="22"/>
        </w:rPr>
        <w:t xml:space="preserve">用户准备发布新版本 → Orchestrator 按范围选择验证：lint、typecheck、测试、构建、发布候选冒烟 → Fast-Generic 执行机械命令；Fixer 处理发现的问题 → 验证通过后由 Orchestrator 汇总发布状态 → 若涉及共享状态或 Git 发布，按 AGENTS.md 要求人工确认。（文档声明 / 示例）</w:t>
      </w:r>
    </w:p>
    <w:p w14:paraId="001000C6" w14:textId="001000C7">
      <w:pPr>
        <w:pStyle w:val="Heading2"/>
        <w:spacing w:before="280" w:after="160"/>
      </w:pPr>
      <w:r>
        <w:rPr>
          <w:rFonts w:ascii="PingFang SC" w:hAnsi="PingFang SC" w:eastAsia="PingFang SC"/>
          <w:b/>
          <w:color w:val="1F4E79"/>
          <w:sz w:val="28"/>
        </w:rPr>
        <w:t xml:space="preserve">其他适用场景</w:t>
      </w:r>
    </w:p>
    <w:p w14:paraId="001000C8" w14:textId="001000C9">
      <w:pPr>
        <w:pStyle w:val="Normal"/>
        <w:numPr>
          <w:ilvl w:val="0"/>
          <w:numId w:val="17"/>
        </w:numPr>
      </w:pPr>
      <w:r>
        <w:rPr>
          <w:rFonts w:ascii="PingFang SC" w:hAnsi="PingFang SC" w:eastAsia="PingFang SC"/>
          <w:sz w:val="22"/>
        </w:rPr>
        <w:t xml:space="preserve">需要同时处理代码检索、外部文档、Office 文档、图片分析的大型任务。（文档声明）</w:t>
      </w:r>
    </w:p>
    <w:p w14:paraId="001000CA" w14:textId="001000CB">
      <w:pPr>
        <w:pStyle w:val="Normal"/>
        <w:numPr>
          <w:ilvl w:val="0"/>
          <w:numId w:val="17"/>
        </w:numPr>
      </w:pPr>
      <w:r>
        <w:rPr>
          <w:rFonts w:ascii="PingFang SC" w:hAnsi="PingFang SC" w:eastAsia="PingFang SC"/>
          <w:sz w:val="22"/>
        </w:rPr>
        <w:t xml:space="preserve">需要 Council 进行多视角评审的高风险决策。（文档声明）</w:t>
      </w:r>
    </w:p>
    <w:p w14:paraId="001000CC" w14:textId="001000CD">
      <w:pPr>
        <w:pStyle w:val="Normal"/>
        <w:numPr>
          <w:ilvl w:val="0"/>
          <w:numId w:val="17"/>
        </w:numPr>
      </w:pPr>
      <w:r>
        <w:rPr>
          <w:rFonts w:ascii="PingFang SC" w:hAnsi="PingFang SC" w:eastAsia="PingFang SC"/>
          <w:sz w:val="22"/>
        </w:rPr>
        <w:t xml:space="preserve">需要 Worktree 隔离并行编码通道。（文档声明）</w:t>
      </w:r>
    </w:p>
    <w:p w14:paraId="001000CE" w14:textId="001000CF">
      <w:pPr>
        <w:pStyle w:val="Heading1"/>
        <w:spacing w:before="360" w:after="240"/>
      </w:pPr>
      <w:r>
        <w:rPr>
          <w:rFonts w:ascii="PingFang SC" w:hAnsi="PingFang SC" w:eastAsia="PingFang SC"/>
          <w:b/>
          <w:color w:val="1F4E79"/>
          <w:sz w:val="40"/>
        </w:rPr>
        <w:t xml:space="preserve">门槛</w:t>
      </w:r>
    </w:p>
    <w:p w14:paraId="001000D0" w14:textId="001000D1">
      <w:pPr>
        <w:pStyle w:val="Normal"/>
        <w:numPr>
          <w:ilvl w:val="0"/>
          <w:numId w:val="18"/>
        </w:numPr>
      </w:pPr>
      <w:r>
        <w:rPr>
          <w:rFonts w:ascii="PingFang SC" w:hAnsi="PingFang SC" w:eastAsia="PingFang SC"/>
          <w:sz w:val="22"/>
        </w:rPr>
        <w:t xml:space="preserve">需要理解 OpenCode 配置模型（opencode.json、oh-my-opencode-slim 配置、Agent / MCP / Skill 关系）。（文档声明）</w:t>
      </w:r>
    </w:p>
    <w:p w14:paraId="001000D2" w14:textId="001000D3">
      <w:pPr>
        <w:pStyle w:val="Normal"/>
        <w:numPr>
          <w:ilvl w:val="0"/>
          <w:numId w:val="18"/>
        </w:numPr>
      </w:pPr>
      <w:r>
        <w:rPr>
          <w:rFonts w:ascii="PingFang SC" w:hAnsi="PingFang SC" w:eastAsia="PingFang SC"/>
          <w:sz w:val="22"/>
        </w:rPr>
        <w:t xml:space="preserve">需要确认或替换默认模型 / Provider（opencode-go、kimi-for-coding、zhipuai）。（文档声明 / 部分可验证）</w:t>
      </w:r>
    </w:p>
    <w:p w14:paraId="001000D4" w14:textId="001000D5">
      <w:pPr>
        <w:pStyle w:val="Normal"/>
        <w:numPr>
          <w:ilvl w:val="0"/>
          <w:numId w:val="18"/>
        </w:numPr>
      </w:pPr>
      <w:r>
        <w:rPr>
          <w:rFonts w:ascii="PingFang SC" w:hAnsi="PingFang SC" w:eastAsia="PingFang SC"/>
          <w:sz w:val="22"/>
        </w:rPr>
        <w:t xml:space="preserve">需要决定哪些可选 MCP / Skills 需要安装，并手动同步删除 oh-my-opencode-slim.json 中不需要的 Skill 引用。（文档声明）</w:t>
      </w:r>
    </w:p>
    <w:p w14:paraId="001000D6" w14:textId="001000D7">
      <w:pPr>
        <w:pStyle w:val="Normal"/>
        <w:numPr>
          <w:ilvl w:val="0"/>
          <w:numId w:val="18"/>
        </w:numPr>
      </w:pPr>
      <w:r>
        <w:rPr>
          <w:rFonts w:ascii="PingFang SC" w:hAnsi="PingFang SC" w:eastAsia="PingFang SC"/>
          <w:sz w:val="22"/>
        </w:rPr>
        <w:t xml:space="preserve">需要理解 AGENTS.md 中的路由、审批、验证、沟通风格规则。（文档声明）</w:t>
      </w:r>
    </w:p>
    <w:p w14:paraId="001000D8" w14:textId="001000D9">
      <w:pPr>
        <w:pStyle w:val="Heading1"/>
        <w:spacing w:before="360" w:after="240"/>
      </w:pPr>
      <w:r>
        <w:rPr>
          <w:rFonts w:ascii="PingFang SC" w:hAnsi="PingFang SC" w:eastAsia="PingFang SC"/>
          <w:b/>
          <w:color w:val="1F4E79"/>
          <w:sz w:val="40"/>
        </w:rPr>
        <w:t xml:space="preserve">风险限制</w:t>
      </w:r>
    </w:p>
    <w:p w14:paraId="001000DA" w14:textId="001000DB">
      <w:pPr>
        <w:pStyle w:val="Heading2"/>
        <w:spacing w:before="280" w:after="160"/>
      </w:pPr>
      <w:r>
        <w:rPr>
          <w:rFonts w:ascii="PingFang SC" w:hAnsi="PingFang SC" w:eastAsia="PingFang SC"/>
          <w:b/>
          <w:color w:val="1F4E79"/>
          <w:sz w:val="28"/>
        </w:rPr>
        <w:t xml:space="preserve">风险</w:t>
      </w:r>
    </w:p>
    <w:p w14:paraId="001000DC" w14:textId="001000DD">
      <w:pPr>
        <w:pStyle w:val="Normal"/>
        <w:numPr>
          <w:ilvl w:val="0"/>
          <w:numId w:val="19"/>
        </w:numPr>
      </w:pPr>
      <w:r>
        <w:rPr>
          <w:rFonts w:ascii="PingFang SC" w:hAnsi="PingFang SC" w:eastAsia="PingFang SC"/>
          <w:sz w:val="22"/>
        </w:rPr>
        <w:t xml:space="preserve">配置错误：若最小安装时未同步删除 oh-my-opencode-slim.json 中的 Skill 引用，会尝试加载不存在的 Skill。（文档声明）</w:t>
      </w:r>
    </w:p>
    <w:p w14:paraId="001000DE" w14:textId="001000DF">
      <w:pPr>
        <w:pStyle w:val="Normal"/>
        <w:numPr>
          <w:ilvl w:val="0"/>
          <w:numId w:val="19"/>
        </w:numPr>
      </w:pPr>
      <w:r>
        <w:rPr>
          <w:rFonts w:ascii="PingFang SC" w:hAnsi="PingFang SC" w:eastAsia="PingFang SC"/>
          <w:sz w:val="22"/>
        </w:rPr>
        <w:t xml:space="preserve">模型不可用：默认模型可能不适用于所有账户或地区。（文档声明）</w:t>
      </w:r>
    </w:p>
    <w:p w14:paraId="001000E0" w14:textId="001000E1">
      <w:pPr>
        <w:pStyle w:val="Normal"/>
        <w:numPr>
          <w:ilvl w:val="0"/>
          <w:numId w:val="19"/>
        </w:numPr>
      </w:pPr>
      <w:r>
        <w:rPr>
          <w:rFonts w:ascii="PingFang SC" w:hAnsi="PingFang SC" w:eastAsia="PingFang SC"/>
          <w:sz w:val="22"/>
        </w:rPr>
        <w:t xml:space="preserve">外部依赖变更：@latest 依赖会自动拉取新版本，可能引入未经本仓库验证的行为变化。（文档声明 / 可验证：opencode.json 使用 @latest）</w:t>
      </w:r>
    </w:p>
    <w:p w14:paraId="001000E2" w14:textId="001000E3">
      <w:pPr>
        <w:pStyle w:val="Normal"/>
        <w:numPr>
          <w:ilvl w:val="0"/>
          <w:numId w:val="19"/>
        </w:numPr>
      </w:pPr>
      <w:r>
        <w:rPr>
          <w:rFonts w:ascii="PingFang SC" w:hAnsi="PingFang SC" w:eastAsia="PingFang SC"/>
          <w:sz w:val="22"/>
        </w:rPr>
        <w:t xml:space="preserve">第三方许可证风险：部分 Skills 和模板来自第三方，再分发前需确认许可证。（文档声明）</w:t>
      </w:r>
    </w:p>
    <w:p w14:paraId="001000E4" w14:textId="001000E5">
      <w:pPr>
        <w:pStyle w:val="Normal"/>
        <w:numPr>
          <w:ilvl w:val="0"/>
          <w:numId w:val="19"/>
        </w:numPr>
      </w:pPr>
      <w:r>
        <w:rPr>
          <w:rFonts w:ascii="PingFang SC" w:hAnsi="PingFang SC" w:eastAsia="PingFang SC"/>
          <w:sz w:val="22"/>
        </w:rPr>
        <w:t xml:space="preserve">安全风险：DCG 不是沙箱，不能替代人工审查；MCP 会访问本地或网络资源；会话历史可能包含敏感信息。（文档声明）</w:t>
      </w:r>
    </w:p>
    <w:p w14:paraId="001000E6" w14:textId="001000E7">
      <w:pPr>
        <w:pStyle w:val="Normal"/>
        <w:numPr>
          <w:ilvl w:val="0"/>
          <w:numId w:val="19"/>
        </w:numPr>
      </w:pPr>
      <w:r>
        <w:rPr>
          <w:rFonts w:ascii="PingFang SC" w:hAnsi="PingFang SC" w:eastAsia="PingFang SC"/>
          <w:sz w:val="22"/>
        </w:rPr>
        <w:t xml:space="preserve">共享状态 / 破坏性操作：若未按 AGENTS.md 确认，可能误删文件或误推 Git 历史。（文档声明）</w:t>
      </w:r>
    </w:p>
    <w:p w14:paraId="001000E8" w14:textId="001000E9">
      <w:pPr>
        <w:pStyle w:val="Heading2"/>
        <w:spacing w:before="280" w:after="160"/>
      </w:pPr>
      <w:r>
        <w:rPr>
          <w:rFonts w:ascii="PingFang SC" w:hAnsi="PingFang SC" w:eastAsia="PingFang SC"/>
          <w:b/>
          <w:color w:val="1F4E79"/>
          <w:sz w:val="28"/>
        </w:rPr>
        <w:t xml:space="preserve">限制</w:t>
      </w:r>
    </w:p>
    <w:p w14:paraId="001000EA" w14:textId="001000EB">
      <w:pPr>
        <w:pStyle w:val="Normal"/>
        <w:numPr>
          <w:ilvl w:val="0"/>
          <w:numId w:val="20"/>
        </w:numPr>
      </w:pPr>
      <w:r>
        <w:rPr>
          <w:rFonts w:ascii="PingFang SC" w:hAnsi="PingFang SC" w:eastAsia="PingFang SC"/>
          <w:sz w:val="22"/>
        </w:rPr>
        <w:t xml:space="preserve">当前版本 v0.1.0，早期阶段：配置接口、Agent 模型分配、Skills 清单可能继续调整。（文档声明）</w:t>
      </w:r>
    </w:p>
    <w:p w14:paraId="001000EC" w14:textId="001000ED">
      <w:pPr>
        <w:pStyle w:val="Normal"/>
        <w:numPr>
          <w:ilvl w:val="0"/>
          <w:numId w:val="20"/>
        </w:numPr>
      </w:pPr>
      <w:r>
        <w:rPr>
          <w:rFonts w:ascii="PingFang SC" w:hAnsi="PingFang SC" w:eastAsia="PingFang SC"/>
          <w:sz w:val="22"/>
        </w:rPr>
        <w:t xml:space="preserve">不是通用开箱即用发行版：默认模型、Provider、可选工具需按环境调整。（文档声明）</w:t>
      </w:r>
    </w:p>
    <w:p w14:paraId="001000EE" w14:textId="001000EF">
      <w:pPr>
        <w:pStyle w:val="Normal"/>
        <w:numPr>
          <w:ilvl w:val="0"/>
          <w:numId w:val="20"/>
        </w:numPr>
      </w:pPr>
      <w:r>
        <w:rPr>
          <w:rFonts w:ascii="PingFang SC" w:hAnsi="PingFang SC" w:eastAsia="PingFang SC"/>
          <w:sz w:val="22"/>
        </w:rPr>
        <w:t xml:space="preserve">部分功能依赖外部安装：CodeGraph、OfficeCLI、DCG、tokenizer 需单独安装。（文档声明）</w:t>
      </w:r>
    </w:p>
    <w:p w14:paraId="001000F0" w14:textId="001000F1">
      <w:pPr>
        <w:pStyle w:val="Normal"/>
        <w:numPr>
          <w:ilvl w:val="0"/>
          <w:numId w:val="20"/>
        </w:numPr>
      </w:pPr>
      <w:r>
        <w:rPr>
          <w:rFonts w:ascii="PingFang SC" w:hAnsi="PingFang SC" w:eastAsia="PingFang SC"/>
          <w:sz w:val="22"/>
        </w:rPr>
        <w:t xml:space="preserve">OpenCode 配置不热更新：修改后需重启。（文档声明 / 可验证）</w:t>
      </w:r>
    </w:p>
    <w:p w14:paraId="001000F2" w14:textId="001000F3">
      <w:pPr>
        <w:pStyle w:val="Normal"/>
        <w:numPr>
          <w:ilvl w:val="0"/>
          <w:numId w:val="20"/>
        </w:numPr>
      </w:pPr>
      <w:r>
        <w:rPr>
          <w:rFonts w:ascii="PingFang SC" w:hAnsi="PingFang SC" w:eastAsia="PingFang SC"/>
          <w:sz w:val="22"/>
        </w:rPr>
        <w:t xml:space="preserve">无 AI 自动验证的确定性保证：验证仍需通过实际测试 / 工具执行，而非 Agent 自我报告。（文档声明）</w:t>
      </w:r>
    </w:p>
    <w:p w14:paraId="001000F4" w14:textId="001000F5">
      <w:pPr>
        <w:pStyle w:val="Normal"/>
        <w:numPr>
          <w:ilvl w:val="0"/>
          <w:numId w:val="20"/>
        </w:numPr>
      </w:pPr>
      <w:r>
        <w:rPr>
          <w:rFonts w:ascii="PingFang SC" w:hAnsi="PingFang SC" w:eastAsia="PingFang SC"/>
          <w:sz w:val="22"/>
        </w:rPr>
        <w:t xml:space="preserve">内置 explore / general Agent 被禁用：由本预设的 Explorer 和专业 Agent 取代。（已实现）</w:t>
      </w:r>
    </w:p>
    <w:p w14:paraId="001000F6" w14:textId="001000F7">
      <w:pPr>
        <w:pStyle w:val="Heading2"/>
        <w:spacing w:before="280" w:after="160"/>
      </w:pPr>
      <w:r>
        <w:rPr>
          <w:rFonts w:ascii="PingFang SC" w:hAnsi="PingFang SC" w:eastAsia="PingFang SC"/>
          <w:b/>
          <w:color w:val="1F4E79"/>
          <w:sz w:val="28"/>
        </w:rPr>
        <w:t xml:space="preserve">不可声称的事实</w:t>
      </w:r>
    </w:p>
    <w:p w14:paraId="001000F8" w14:textId="001000F9">
      <w:pPr>
        <w:pStyle w:val="Normal"/>
        <w:numPr>
          <w:ilvl w:val="0"/>
          <w:numId w:val="21"/>
        </w:numPr>
      </w:pPr>
      <w:r>
        <w:rPr>
          <w:rFonts w:ascii="PingFang SC" w:hAnsi="PingFang SC" w:eastAsia="PingFang SC"/>
          <w:sz w:val="22"/>
        </w:rPr>
        <w:t xml:space="preserve">不可声称任何性能提升数据（例如“减少 30% Token 消耗”、“提速 2 倍”）。</w:t>
      </w:r>
    </w:p>
    <w:p w14:paraId="001000FA" w14:textId="001000FB">
      <w:pPr>
        <w:pStyle w:val="Normal"/>
        <w:numPr>
          <w:ilvl w:val="0"/>
          <w:numId w:val="21"/>
        </w:numPr>
      </w:pPr>
      <w:r>
        <w:rPr>
          <w:rFonts w:ascii="PingFang SC" w:hAnsi="PingFang SC" w:eastAsia="PingFang SC"/>
          <w:sz w:val="22"/>
        </w:rPr>
        <w:t xml:space="preserve">不可声称任何用户数量、下载量、社区规模。</w:t>
      </w:r>
    </w:p>
    <w:p w14:paraId="001000FC" w14:textId="001000FD">
      <w:pPr>
        <w:pStyle w:val="Normal"/>
        <w:numPr>
          <w:ilvl w:val="0"/>
          <w:numId w:val="21"/>
        </w:numPr>
      </w:pPr>
      <w:r>
        <w:rPr>
          <w:rFonts w:ascii="PingFang SC" w:hAnsi="PingFang SC" w:eastAsia="PingFang SC"/>
          <w:sz w:val="22"/>
        </w:rPr>
        <w:t xml:space="preserve">不可声称默认模型 / Provider 对所有账户可用。</w:t>
      </w:r>
    </w:p>
    <w:p w14:paraId="001000FE" w14:textId="001000FF">
      <w:pPr>
        <w:pStyle w:val="Normal"/>
        <w:numPr>
          <w:ilvl w:val="0"/>
          <w:numId w:val="21"/>
        </w:numPr>
      </w:pPr>
      <w:r>
        <w:rPr>
          <w:rFonts w:ascii="PingFang SC" w:hAnsi="PingFang SC" w:eastAsia="PingFang SC"/>
          <w:sz w:val="22"/>
        </w:rPr>
        <w:t xml:space="preserve">不可声称开箱即用（仓库明确声明这是个人偏好配置）。</w:t>
      </w:r>
    </w:p>
    <w:p w14:paraId="00100100" w14:textId="00100101">
      <w:pPr>
        <w:pStyle w:val="Normal"/>
        <w:numPr>
          <w:ilvl w:val="0"/>
          <w:numId w:val="21"/>
        </w:numPr>
      </w:pPr>
      <w:r>
        <w:rPr>
          <w:rFonts w:ascii="PingFang SC" w:hAnsi="PingFang SC" w:eastAsia="PingFang SC"/>
          <w:sz w:val="22"/>
        </w:rPr>
        <w:t xml:space="preserve">不可声称第三方 Skills / 模板许可证已完全合规（THIRD_PARTY_NOTICES.md 明确要求进一步核查）。</w:t>
      </w:r>
    </w:p>
    <w:p w14:paraId="00100102" w14:textId="00100103">
      <w:pPr>
        <w:pStyle w:val="Normal"/>
        <w:numPr>
          <w:ilvl w:val="0"/>
          <w:numId w:val="21"/>
        </w:numPr>
      </w:pPr>
      <w:r>
        <w:rPr>
          <w:rFonts w:ascii="PingFang SC" w:hAnsi="PingFang SC" w:eastAsia="PingFang SC"/>
          <w:sz w:val="22"/>
        </w:rPr>
        <w:t xml:space="preserve">不可声称 Agent 一定能并行执行并缩短 wall-clock 时间（实际取决于网络和调度）。</w:t>
      </w:r>
    </w:p>
    <w:p w14:paraId="00100104" w14:textId="00100105">
      <w:pPr>
        <w:pStyle w:val="Normal"/>
        <w:numPr>
          <w:ilvl w:val="0"/>
          <w:numId w:val="21"/>
        </w:numPr>
      </w:pPr>
      <w:r>
        <w:rPr>
          <w:rFonts w:ascii="PingFang SC" w:hAnsi="PingFang SC" w:eastAsia="PingFang SC"/>
          <w:sz w:val="22"/>
        </w:rPr>
        <w:t xml:space="preserve">不可声称 DCG 能拦截所有危险命令（仓库声明它“不是沙箱”）。</w:t>
      </w:r>
    </w:p>
    <w:p w14:paraId="00100106" w14:textId="00100107">
      <w:pPr>
        <w:pStyle w:val="Heading1"/>
        <w:spacing w:before="360" w:after="240"/>
      </w:pPr>
      <w:r>
        <w:rPr>
          <w:rFonts w:ascii="PingFang SC" w:hAnsi="PingFang SC" w:eastAsia="PingFang SC"/>
          <w:b/>
          <w:color w:val="1F4E79"/>
          <w:sz w:val="40"/>
        </w:rPr>
        <w:t xml:space="preserve">30秒介绍</w:t>
      </w:r>
    </w:p>
    <w:p w14:paraId="00100108" w14:textId="00100109">
      <w:pPr>
        <w:pStyle w:val="Normal"/>
        <w:spacing w:after="240" w:line="360" w:lineRule="auto"/>
      </w:pPr>
      <w:r>
        <w:rPr>
          <w:rFonts w:ascii="PingFang SC" w:hAnsi="PingFang SC" w:eastAsia="PingFang SC"/>
          <w:i/>
          <w:sz w:val="22"/>
        </w:rPr>
        <w:t xml:space="preserve">OpenCode Preset 是一套面向 OpenCode 的多 Agent 编排配置。它让 Orchestrator 把复杂软件工程任务拆给检索、实现、外部研究、设计、审查等不同 Agent 并行处理，并要求子 Agent 的交付必须经过测试或构建验证，旨在通过结构化分工与验证规则控制主会话上下文膨胀与结果可靠性风险。当前版本 v0.1.0，需要按环境调整模型和可选 MCP。</w:t>
      </w:r>
    </w:p>
    <w:p w14:paraId="0010010A" w14:textId="0010010B">
      <w:pPr>
        <w:pStyle w:val="Normal"/>
      </w:pPr>
      <w:r>
        <w:rPr>
          <w:rFonts w:ascii="PingFang SC" w:hAnsi="PingFang SC" w:eastAsia="PingFang SC"/>
          <w:color w:val="595959"/>
          <w:sz w:val="20"/>
        </w:rPr>
        <w:t xml:space="preserve">（文档声明的摘要，未包含定量性能数据。）</w:t>
      </w:r>
    </w:p>
    <w:p w14:paraId="0010010C" w14:textId="0010010D">
      <w:pPr>
        <w:pStyle w:val="Heading1"/>
        <w:spacing w:before="360" w:after="240"/>
      </w:pPr>
      <w:r>
        <w:rPr>
          <w:rFonts w:ascii="PingFang SC" w:hAnsi="PingFang SC" w:eastAsia="PingFang SC"/>
          <w:b/>
          <w:color w:val="1F4E79"/>
          <w:sz w:val="40"/>
        </w:rPr>
        <w:t xml:space="preserve">2分钟介绍</w:t>
      </w:r>
    </w:p>
    <w:p w14:paraId="0010010E" w14:textId="0010010F">
      <w:pPr>
        <w:pStyle w:val="Normal"/>
        <w:spacing w:after="160" w:line="360" w:lineRule="auto"/>
      </w:pPr>
      <w:r>
        <w:rPr>
          <w:rFonts w:ascii="PingFang SC" w:hAnsi="PingFang SC" w:eastAsia="PingFang SC"/>
          <w:i/>
          <w:sz w:val="22"/>
        </w:rPr>
        <w:t xml:space="preserve">OpenCode Preset 是一个面向复杂软件工程任务的 OpenCode 配置预设。它通过明确分工把传统“单 Agent 包办”模式拆成多角色协作：Orchestrator 负责规划与验收，Explorer 做代码库检索，Librarian 做外部调研，Fixer 做机械实现，Designer 做 UI/UX 与演示文稿，Observer 分析图片 / PDF，Oracle 处理高风险决策，Fast-Generic 处理 Git / Lint / 测试等机械命令。每个角色绑定默认模型和 MCP，任务可并行，交付后必须验证。</w:t>
      </w:r>
    </w:p>
    <w:p w14:paraId="00100110" w14:textId="00100111">
      <w:pPr>
        <w:pStyle w:val="Normal"/>
        <w:spacing w:after="160" w:line="360" w:lineRule="auto"/>
      </w:pPr>
      <w:r>
        <w:rPr>
          <w:rFonts w:ascii="PingFang SC" w:hAnsi="PingFang SC" w:eastAsia="PingFang SC"/>
          <w:i/>
          <w:sz w:val="22"/>
        </w:rPr>
        <w:t xml:space="preserve">配置包含丰富的 Skills（前端、Office、构建工具等）和可选 MCP（CodeGraph、OfficeCLI、DCG），但默认模型和外部依赖需用户自行确认。当前为 v0.1.0 早期版本，接口和模型分配可能继续调整。</w:t>
      </w:r>
    </w:p>
    <w:p w14:paraId="00100112" w14:textId="00100113">
      <w:pPr>
        <w:pStyle w:val="Normal"/>
      </w:pPr>
      <w:r>
        <w:rPr>
          <w:rFonts w:ascii="PingFang SC" w:hAnsi="PingFang SC" w:eastAsia="PingFang SC"/>
          <w:color w:val="595959"/>
          <w:sz w:val="20"/>
        </w:rPr>
        <w:t xml:space="preserve">（文档声明的摘要，未包含定量性能数据。）</w:t>
      </w:r>
    </w:p>
    <w:p w14:paraId="00100114" w14:textId="00100115">
      <w:pPr>
        <w:pStyle w:val="Heading1"/>
        <w:spacing w:before="360" w:after="240"/>
      </w:pPr>
      <w:r>
        <w:rPr>
          <w:rFonts w:ascii="PingFang SC" w:hAnsi="PingFang SC" w:eastAsia="PingFang SC"/>
          <w:b/>
          <w:color w:val="1F4E79"/>
          <w:sz w:val="40"/>
        </w:rPr>
        <w:t xml:space="preserve">FAQ</w:t>
      </w:r>
    </w:p>
    <w:p w14:paraId="00100116" w14:textId="00100117">
      <w:pPr>
        <w:pStyle w:val="Normal"/>
        <w:spacing w:after="120" w:line="360" w:lineRule="auto"/>
      </w:pPr>
      <w:r>
        <w:rPr>
          <w:rFonts w:ascii="PingFang SC" w:hAnsi="PingFang SC" w:eastAsia="PingFang SC"/>
          <w:sz w:val="22"/>
        </w:rPr>
        <w:t xml:space="preserve">Q1：为什么 Orchestrator 不直接包办所有工作？</w:t>
        <w:br/>
        <w:t xml:space="preserve">A：若 Orchestrator 同时执行检索、实现、设计或外部调研，存在上下文快速膨胀与专业性稀释的风险。（文档声明）</w:t>
      </w:r>
    </w:p>
    <w:p w14:paraId="00100118" w14:textId="00100119">
      <w:pPr>
        <w:pStyle w:val="Normal"/>
        <w:spacing w:after="120" w:line="360" w:lineRule="auto"/>
      </w:pPr>
      <w:r>
        <w:rPr>
          <w:rFonts w:ascii="PingFang SC" w:hAnsi="PingFang SC" w:eastAsia="PingFang SC"/>
          <w:sz w:val="22"/>
        </w:rPr>
        <w:t xml:space="preserve">Q2：Agent 越多越好吗？</w:t>
        <w:br/>
        <w:t xml:space="preserve">A：不是。Agent 数量多意味着调度、验证和上下文管理成本更高。本预设只在需要专业分工的场景引入 specialist。（文档声明）</w:t>
      </w:r>
    </w:p>
    <w:p w14:paraId="0010011A" w14:textId="0010011B">
      <w:pPr>
        <w:pStyle w:val="Normal"/>
        <w:spacing w:after="120" w:line="360" w:lineRule="auto"/>
      </w:pPr>
      <w:r>
        <w:rPr>
          <w:rFonts w:ascii="PingFang SC" w:hAnsi="PingFang SC" w:eastAsia="PingFang SC"/>
          <w:sz w:val="22"/>
        </w:rPr>
        <w:t xml:space="preserve">Q3：没有 CodeGraph 或 OfficeCLI 还能使用吗？</w:t>
        <w:br/>
        <w:t xml:space="preserve">A：可以。它们是可选依赖，未安装时对应 MCP / Skills 不可用，但不会阻断不相关的工作流。（文档声明）</w:t>
      </w:r>
    </w:p>
    <w:p w14:paraId="0010011C" w14:textId="0010011D">
      <w:pPr>
        <w:pStyle w:val="Normal"/>
        <w:spacing w:after="120" w:line="360" w:lineRule="auto"/>
      </w:pPr>
      <w:r>
        <w:rPr>
          <w:rFonts w:ascii="PingFang SC" w:hAnsi="PingFang SC" w:eastAsia="PingFang SC"/>
          <w:sz w:val="22"/>
        </w:rPr>
        <w:t xml:space="preserve">Q4：如何替换模型或 Provider？</w:t>
        <w:br/>
        <w:t xml:space="preserve">A：编辑 .opencode/oh-my-opencode-slim.json 中的模型分配，确认目标 Provider 可用，然后重启 OpenCode。（文档声明）</w:t>
      </w:r>
    </w:p>
    <w:p w14:paraId="0010011E" w14:textId="0010011F">
      <w:pPr>
        <w:pStyle w:val="Normal"/>
        <w:spacing w:after="120" w:line="360" w:lineRule="auto"/>
      </w:pPr>
      <w:r>
        <w:rPr>
          <w:rFonts w:ascii="PingFang SC" w:hAnsi="PingFang SC" w:eastAsia="PingFang SC"/>
          <w:sz w:val="22"/>
        </w:rPr>
        <w:t xml:space="preserve">Q5：项目级与全局配置能否同时使用？</w:t>
        <w:br/>
        <w:t xml:space="preserve">A：不建议。混用会导致规则、Skills 或 MCP 冲突。选择其中一种方式即可。（文档声明）</w:t>
      </w:r>
    </w:p>
    <w:p w14:paraId="00100120" w14:textId="00100121">
      <w:pPr>
        <w:pStyle w:val="Normal"/>
        <w:spacing w:after="120" w:line="360" w:lineRule="auto"/>
      </w:pPr>
      <w:r>
        <w:rPr>
          <w:rFonts w:ascii="PingFang SC" w:hAnsi="PingFang SC" w:eastAsia="PingFang SC"/>
          <w:sz w:val="22"/>
        </w:rPr>
        <w:t xml:space="preserve">Q6：配置修改后是否需要重启？</w:t>
        <w:br/>
        <w:t xml:space="preserve">A：是。OpenCode 配置在启动时加载，不会热更新。（文档声明 / 可验证）</w:t>
      </w:r>
    </w:p>
    <w:p w14:paraId="00100122" w14:textId="00100123">
      <w:pPr>
        <w:pStyle w:val="Normal"/>
        <w:spacing w:after="120" w:line="360" w:lineRule="auto"/>
      </w:pPr>
      <w:r>
        <w:rPr>
          <w:rFonts w:ascii="PingFang SC" w:hAnsi="PingFang SC" w:eastAsia="PingFang SC"/>
          <w:sz w:val="22"/>
        </w:rPr>
        <w:t xml:space="preserve">Q7：/context 不精确怎么办？</w:t>
        <w:br/>
        <w:t xml:space="preserve">A：运行 ./.opencode/plugins/install.sh 安装 tokenizer 依赖；未安装时只能使用近似统计。（文档声明 / 脚本已实现）</w:t>
      </w:r>
    </w:p>
    <w:p w14:paraId="00100124" w14:textId="00100125">
      <w:pPr>
        <w:pStyle w:val="Normal"/>
        <w:spacing w:after="120" w:line="360" w:lineRule="auto"/>
      </w:pPr>
      <w:r>
        <w:rPr>
          <w:rFonts w:ascii="PingFang SC" w:hAnsi="PingFang SC" w:eastAsia="PingFang SC"/>
          <w:sz w:val="22"/>
        </w:rPr>
        <w:t xml:space="preserve">Q8：默认模型对所有账户可用吗？</w:t>
        <w:br/>
        <w:t xml:space="preserve">A：不保证。默认模型和 Provider 反映个人偏好，使用前需确认。（文档声明）</w:t>
      </w:r>
    </w:p>
    <w:p w14:paraId="00100126" w14:textId="00100127">
      <w:pPr>
        <w:pStyle w:val="Normal"/>
        <w:spacing w:after="120" w:line="360" w:lineRule="auto"/>
      </w:pPr>
      <w:r>
        <w:rPr>
          <w:rFonts w:ascii="PingFang SC" w:hAnsi="PingFang SC" w:eastAsia="PingFang SC"/>
          <w:sz w:val="22"/>
        </w:rPr>
        <w:t xml:space="preserve">Q9：第三方 Skills 能否再分发？</w:t>
        <w:br/>
        <w:t xml:space="preserve">A：部分 Skills 和模板来自第三方，再分发前需确认许可证与署名。（文档声明）</w:t>
      </w:r>
    </w:p>
    <w:p w14:paraId="00100128" w14:textId="00100129">
      <w:pPr>
        <w:pStyle w:val="Normal"/>
        <w:spacing w:after="120" w:line="360" w:lineRule="auto"/>
      </w:pPr>
      <w:r>
        <w:rPr>
          <w:rFonts w:ascii="PingFang SC" w:hAnsi="PingFang SC" w:eastAsia="PingFang SC"/>
          <w:sz w:val="22"/>
        </w:rPr>
        <w:t xml:space="preserve">Q10：Oracle 是否用于常规复核？</w:t>
        <w:br/>
        <w:t xml:space="preserve">A：否。Oracle 仅用于升级场景（重试失败后、高风险的架构 / 权衡决策），不用于每次修改后的常规复核。（文档声明）</w:t>
      </w:r>
    </w:p>
    <w:p w14:paraId="0010012A" w14:textId="0010012B">
      <w:pPr>
        <w:pStyle w:val="Normal"/>
        <w:spacing w:after="120" w:line="360" w:lineRule="auto"/>
      </w:pPr>
      <w:r>
        <w:rPr>
          <w:rFonts w:ascii="PingFang SC" w:hAnsi="PingFang SC" w:eastAsia="PingFang SC"/>
          <w:sz w:val="22"/>
        </w:rPr>
        <w:t xml:space="preserve">Q11：配置修改后 Agent 不生效？</w:t>
        <w:br/>
        <w:t xml:space="preserve">A：必须退出并重启 OpenCode。（文档声明）</w:t>
      </w:r>
    </w:p>
    <w:p w14:paraId="0010012C" w14:textId="0010012D">
      <w:pPr>
        <w:pStyle w:val="Normal"/>
        <w:spacing w:after="120" w:line="360" w:lineRule="auto"/>
      </w:pPr>
      <w:r>
        <w:rPr>
          <w:rFonts w:ascii="PingFang SC" w:hAnsi="PingFang SC" w:eastAsia="PingFang SC"/>
          <w:sz w:val="22"/>
        </w:rPr>
        <w:t xml:space="preserve">Q12：安装后如何冒烟检查？</w:t>
        <w:br/>
        <w:t xml:space="preserve">A：输入 ping all agents 观察主要 Agent 是否可见 / 可响应；这不是确定性自动化测试。（文档声明）</w:t>
      </w:r>
    </w:p>
    <w:p w14:paraId="0010012E" w14:textId="0010012F">
      <w:pPr>
        <w:pStyle w:val="Normal"/>
        <w:spacing w:after="120" w:line="360" w:lineRule="auto"/>
      </w:pPr>
      <w:r>
        <w:rPr>
          <w:rFonts w:ascii="PingFang SC" w:hAnsi="PingFang SC" w:eastAsia="PingFang SC"/>
          <w:sz w:val="22"/>
        </w:rPr>
        <w:t xml:space="preserve">Q13：本仓库是否已配置 CI？</w:t>
        <w:br/>
        <w:t xml:space="preserve">A：仓库已配置 .github/workflows/static-checks.yml 和 .github/workflows/release.yml，但 CONTRIBUTING.md:51 仍声明“本仓库目前未配置持续集成”，存在文档不一致。（基线发现）</w:t>
      </w:r>
    </w:p>
    <w:p w14:paraId="00100130" w14:textId="00100131">
      <w:pPr>
        <w:pStyle w:val="Heading1"/>
        <w:spacing w:before="360" w:after="240"/>
      </w:pPr>
      <w:r>
        <w:rPr>
          <w:rFonts w:ascii="PingFang SC" w:hAnsi="PingFang SC" w:eastAsia="PingFang SC"/>
          <w:b/>
          <w:color w:val="1F4E79"/>
          <w:sz w:val="40"/>
        </w:rPr>
        <w:t xml:space="preserve">可使用事实</w:t>
      </w:r>
    </w:p>
    <w:p w14:paraId="00100132" w14:textId="00100133">
      <w:pPr>
        <w:pStyle w:val="Normal"/>
        <w:numPr>
          <w:ilvl w:val="0"/>
          <w:numId w:val="22"/>
        </w:numPr>
      </w:pPr>
      <w:r>
        <w:rPr>
          <w:rFonts w:ascii="PingFang SC" w:hAnsi="PingFang SC" w:eastAsia="PingFang SC"/>
          <w:sz w:val="22"/>
        </w:rPr>
        <w:t xml:space="preserve">本仓库是 OpenCode 多 Agent 编排配置预设，当前版本 v0.1.0（早期阶段）。（已实现）</w:t>
      </w:r>
    </w:p>
    <w:p w14:paraId="00100134" w14:textId="00100135">
      <w:pPr>
        <w:pStyle w:val="Normal"/>
        <w:numPr>
          <w:ilvl w:val="0"/>
          <w:numId w:val="22"/>
        </w:numPr>
      </w:pPr>
      <w:r>
        <w:rPr>
          <w:rFonts w:ascii="PingFang SC" w:hAnsi="PingFang SC" w:eastAsia="PingFang SC"/>
          <w:sz w:val="22"/>
        </w:rPr>
        <w:t xml:space="preserve">包含 Orchestrator、Designer、Explorer、Fixer、Librarian、Observer、Oracle、Fast-Generic、Council 角色定义。（已实现）</w:t>
      </w:r>
    </w:p>
    <w:p w14:paraId="00100136" w14:textId="00100137">
      <w:pPr>
        <w:pStyle w:val="Normal"/>
        <w:numPr>
          <w:ilvl w:val="0"/>
          <w:numId w:val="22"/>
        </w:numPr>
      </w:pPr>
      <w:r>
        <w:rPr>
          <w:rFonts w:ascii="PingFang SC" w:hAnsi="PingFang SC" w:eastAsia="PingFang SC"/>
          <w:sz w:val="22"/>
        </w:rPr>
        <w:t xml:space="preserve">默认模型分配在 oh-my-opencode-slim.json 中可查到。（已实现）</w:t>
      </w:r>
    </w:p>
    <w:p w14:paraId="00100138" w14:textId="00100139">
      <w:pPr>
        <w:pStyle w:val="Normal"/>
        <w:numPr>
          <w:ilvl w:val="0"/>
          <w:numId w:val="22"/>
        </w:numPr>
      </w:pPr>
      <w:r>
        <w:rPr>
          <w:rFonts w:ascii="PingFang SC" w:hAnsi="PingFang SC" w:eastAsia="PingFang SC"/>
          <w:sz w:val="22"/>
        </w:rPr>
        <w:t xml:space="preserve">包含 CodeGraph、OfficeCLI 的 MCP 配置，以及 context-usage、tokenizer-registry、dcg-guard 插件。（已实现）</w:t>
      </w:r>
    </w:p>
    <w:p w14:paraId="0010013A" w14:textId="0010013B">
      <w:pPr>
        <w:pStyle w:val="Normal"/>
        <w:numPr>
          <w:ilvl w:val="0"/>
          <w:numId w:val="22"/>
        </w:numPr>
      </w:pPr>
      <w:r>
        <w:rPr>
          <w:rFonts w:ascii="PingFang SC" w:hAnsi="PingFang SC" w:eastAsia="PingFang SC"/>
          <w:sz w:val="22"/>
        </w:rPr>
        <w:t xml:space="preserve">包含 30+ 个 Skill 目录（截至 2026-07-23），覆盖编排、前端、Office、设计、构建工具等领域。（已实现）</w:t>
      </w:r>
    </w:p>
    <w:p w14:paraId="0010013C" w14:textId="0010013D">
      <w:pPr>
        <w:pStyle w:val="Normal"/>
        <w:numPr>
          <w:ilvl w:val="0"/>
          <w:numId w:val="22"/>
        </w:numPr>
      </w:pPr>
      <w:r>
        <w:rPr>
          <w:rFonts w:ascii="PingFang SC" w:hAnsi="PingFang SC" w:eastAsia="PingFang SC"/>
          <w:sz w:val="22"/>
        </w:rPr>
        <w:t xml:space="preserve">包含项目级和全局两种安装方式，但明确不建议混用。（文档声明）</w:t>
      </w:r>
    </w:p>
    <w:p w14:paraId="0010013E" w14:textId="0010013F">
      <w:pPr>
        <w:pStyle w:val="Normal"/>
        <w:numPr>
          <w:ilvl w:val="0"/>
          <w:numId w:val="22"/>
        </w:numPr>
      </w:pPr>
      <w:r>
        <w:rPr>
          <w:rFonts w:ascii="PingFang SC" w:hAnsi="PingFang SC" w:eastAsia="PingFang SC"/>
          <w:sz w:val="22"/>
        </w:rPr>
        <w:t xml:space="preserve">配置修改后需重启 OpenCode。（文档声明 / 可验证）</w:t>
      </w:r>
    </w:p>
    <w:p w14:paraId="00100140" w14:textId="00100141">
      <w:pPr>
        <w:pStyle w:val="Normal"/>
        <w:numPr>
          <w:ilvl w:val="0"/>
          <w:numId w:val="22"/>
        </w:numPr>
      </w:pPr>
      <w:r>
        <w:rPr>
          <w:rFonts w:ascii="PingFang SC" w:hAnsi="PingFang SC" w:eastAsia="PingFang SC"/>
          <w:sz w:val="22"/>
        </w:rPr>
        <w:t xml:space="preserve">明确声明需要按环境调整模型、Provider、可选工具。（文档声明）</w:t>
      </w:r>
    </w:p>
    <w:p w14:paraId="00100142" w14:textId="00100143">
      <w:pPr>
        <w:pStyle w:val="Normal"/>
        <w:numPr>
          <w:ilvl w:val="0"/>
          <w:numId w:val="22"/>
        </w:numPr>
      </w:pPr>
      <w:r>
        <w:rPr>
          <w:rFonts w:ascii="PingFang SC" w:hAnsi="PingFang SC" w:eastAsia="PingFang SC"/>
          <w:sz w:val="22"/>
        </w:rPr>
        <w:t xml:space="preserve">根目录采用 MIT License，第三方 Skills / 模板保留各自许可证。（已实现）</w:t>
      </w:r>
    </w:p>
    <w:p w14:paraId="00100144" w14:textId="00100145">
      <w:pPr>
        <w:pStyle w:val="Normal"/>
        <w:numPr>
          <w:ilvl w:val="0"/>
          <w:numId w:val="22"/>
        </w:numPr>
      </w:pPr>
      <w:r>
        <w:rPr>
          <w:rFonts w:ascii="PingFang SC" w:hAnsi="PingFang SC" w:eastAsia="PingFang SC"/>
          <w:sz w:val="22"/>
        </w:rPr>
        <w:t xml:space="preserve">已配置 GitHub Actions（static-checks.yml、release.yml），但 CONTRIBUTING.md 关于 CI 的陈述需要更新。（基线发现）</w:t>
      </w:r>
    </w:p>
    <w:p w14:paraId="00100146" w14:textId="00100147">
      <w:pPr>
        <w:pStyle w:val="Heading1"/>
        <w:spacing w:before="360" w:after="240"/>
      </w:pPr>
      <w:r>
        <w:rPr>
          <w:rFonts w:ascii="PingFang SC" w:hAnsi="PingFang SC" w:eastAsia="PingFang SC"/>
          <w:b/>
          <w:color w:val="1F4E79"/>
          <w:sz w:val="40"/>
        </w:rPr>
        <w:t xml:space="preserve">暂不应使用说法</w:t>
      </w:r>
    </w:p>
    <w:p w14:paraId="00100148" w14:textId="00100149">
      <w:pPr>
        <w:pStyle w:val="Normal"/>
        <w:numPr>
          <w:ilvl w:val="0"/>
          <w:numId w:val="23"/>
        </w:numPr>
      </w:pPr>
      <w:r>
        <w:rPr>
          <w:rFonts w:ascii="PingFang SC" w:hAnsi="PingFang SC" w:eastAsia="PingFang SC"/>
          <w:sz w:val="22"/>
        </w:rPr>
        <w:t xml:space="preserve">任何性能提升数据（例如“减少 30% Token 消耗”、“提速 2 倍”）。</w:t>
      </w:r>
    </w:p>
    <w:p w14:paraId="0010014A" w14:textId="0010014B">
      <w:pPr>
        <w:pStyle w:val="Normal"/>
        <w:numPr>
          <w:ilvl w:val="0"/>
          <w:numId w:val="23"/>
        </w:numPr>
      </w:pPr>
      <w:r>
        <w:rPr>
          <w:rFonts w:ascii="PingFang SC" w:hAnsi="PingFang SC" w:eastAsia="PingFang SC"/>
          <w:sz w:val="22"/>
        </w:rPr>
        <w:t xml:space="preserve">任何用户数量、下载量、社区规模。</w:t>
      </w:r>
    </w:p>
    <w:p w14:paraId="0010014C" w14:textId="0010014D">
      <w:pPr>
        <w:pStyle w:val="Normal"/>
        <w:numPr>
          <w:ilvl w:val="0"/>
          <w:numId w:val="23"/>
        </w:numPr>
      </w:pPr>
      <w:r>
        <w:rPr>
          <w:rFonts w:ascii="PingFang SC" w:hAnsi="PingFang SC" w:eastAsia="PingFang SC"/>
          <w:sz w:val="22"/>
        </w:rPr>
        <w:t xml:space="preserve">任何默认模型 / Provider 对所有账户可用的断言。</w:t>
      </w:r>
    </w:p>
    <w:p w14:paraId="0010014E" w14:textId="0010014F">
      <w:pPr>
        <w:pStyle w:val="Normal"/>
        <w:numPr>
          <w:ilvl w:val="0"/>
          <w:numId w:val="23"/>
        </w:numPr>
      </w:pPr>
      <w:r>
        <w:rPr>
          <w:rFonts w:ascii="PingFang SC" w:hAnsi="PingFang SC" w:eastAsia="PingFang SC"/>
          <w:sz w:val="22"/>
        </w:rPr>
        <w:t xml:space="preserve">任何开箱即用的断言（仓库明确声明这是个人偏好配置）。</w:t>
      </w:r>
    </w:p>
    <w:p w14:paraId="00100150" w14:textId="00100151">
      <w:pPr>
        <w:pStyle w:val="Normal"/>
        <w:numPr>
          <w:ilvl w:val="0"/>
          <w:numId w:val="23"/>
        </w:numPr>
      </w:pPr>
      <w:r>
        <w:rPr>
          <w:rFonts w:ascii="PingFang SC" w:hAnsi="PingFang SC" w:eastAsia="PingFang SC"/>
          <w:sz w:val="22"/>
        </w:rPr>
        <w:t xml:space="preserve">任何第三方 Skills / 模板许可证已完全合规的断言（THIRD_PARTY_NOTICES.md 明确要求进一步核查）。</w:t>
      </w:r>
    </w:p>
    <w:p w14:paraId="00100152" w14:textId="00100153">
      <w:pPr>
        <w:pStyle w:val="Normal"/>
        <w:numPr>
          <w:ilvl w:val="0"/>
          <w:numId w:val="23"/>
        </w:numPr>
      </w:pPr>
      <w:r>
        <w:rPr>
          <w:rFonts w:ascii="PingFang SC" w:hAnsi="PingFang SC" w:eastAsia="PingFang SC"/>
          <w:sz w:val="22"/>
        </w:rPr>
        <w:t xml:space="preserve">任何 Agent 一定能并行执行并缩短 wall-clock 时间的断言（实际取决于网络和调度）。</w:t>
      </w:r>
    </w:p>
    <w:p w14:paraId="00100154" w14:textId="00100155">
      <w:pPr>
        <w:pStyle w:val="Normal"/>
        <w:numPr>
          <w:ilvl w:val="0"/>
          <w:numId w:val="23"/>
        </w:numPr>
      </w:pPr>
      <w:r>
        <w:rPr>
          <w:rFonts w:ascii="PingFang SC" w:hAnsi="PingFang SC" w:eastAsia="PingFang SC"/>
          <w:sz w:val="22"/>
        </w:rPr>
        <w:t xml:space="preserve">任何 DCG 能拦截所有危险命令的断言（仓库声明它“不是沙箱”）。</w:t>
      </w:r>
    </w:p>
    <w:p w14:paraId="00100161" w14:textId="00100162">
      <w:pPr>
        <w:pStyle w:val="Heading1"/>
        <w:spacing w:before="360" w:after="240"/>
      </w:pPr>
      <w:r>
        <w:rPr>
          <w:rFonts w:ascii="PingFang SC" w:hAnsi="PingFang SC" w:eastAsia="PingFang SC"/>
          <w:b/>
          <w:color w:val="1F4E79"/>
          <w:sz w:val="40"/>
        </w:rPr>
        <w:t xml:space="preserve">评审检查清单</w:t>
      </w:r>
    </w:p>
    <w:p w14:paraId="00100163" w14:textId="00100164">
      <w:pPr>
        <w:spacing w:after="160" w:line="360" w:lineRule="auto"/>
      </w:pPr>
      <w:r>
        <w:rPr>
          <w:rFonts w:ascii="PingFang SC" w:hAnsi="PingFang SC" w:eastAsia="PingFang SC"/>
          <w:sz w:val="22"/>
        </w:rPr>
        <w:t xml:space="preserve">以下清单用于内部评审时逐项核对，避免将未验证内容作为对外发布口径。</w:t>
      </w:r>
    </w:p>
    <w:p w14:paraId="00100165" w14:textId="00100166">
      <w:pPr>
        <w:numPr>
          <w:ilvl w:val="0"/>
          <w:numId w:val="24"/>
        </w:numPr>
      </w:pPr>
      <w:r>
        <w:rPr>
          <w:rFonts w:ascii="PingFang SC" w:hAnsi="PingFang SC" w:eastAsia="PingFang SC"/>
          <w:sz w:val="22"/>
        </w:rPr>
        <w:t xml:space="preserve">一句话定位、目标用户、问题与解决方案均基于仓库文档，未引入外部数据。</w:t>
      </w:r>
    </w:p>
    <w:p w14:paraId="00100167" w14:textId="00100168">
      <w:pPr>
        <w:numPr>
          <w:ilvl w:val="0"/>
          <w:numId w:val="24"/>
        </w:numPr>
      </w:pPr>
      <w:r>
        <w:rPr>
          <w:rFonts w:ascii="PingFang SC" w:hAnsi="PingFang SC" w:eastAsia="PingFang SC"/>
          <w:sz w:val="22"/>
        </w:rPr>
        <w:t xml:space="preserve">所有标注为“设计目标 / 未验证”的表述已明确排除性能实证口径。</w:t>
      </w:r>
    </w:p>
    <w:p w14:paraId="00100169" w14:textId="0010016A">
      <w:pPr>
        <w:numPr>
          <w:ilvl w:val="0"/>
          <w:numId w:val="24"/>
        </w:numPr>
      </w:pPr>
      <w:r>
        <w:rPr>
          <w:rFonts w:ascii="PingFang SC" w:hAnsi="PingFang SC" w:eastAsia="PingFang SC"/>
          <w:sz w:val="22"/>
        </w:rPr>
        <w:t xml:space="preserve">默认模型、Provider、可选 MCP 已确认是否适用于目标环境。</w:t>
      </w:r>
    </w:p>
    <w:p w14:paraId="0010016B" w14:textId="0010016C">
      <w:pPr>
        <w:numPr>
          <w:ilvl w:val="0"/>
          <w:numId w:val="24"/>
        </w:numPr>
      </w:pPr>
      <w:r>
        <w:rPr>
          <w:rFonts w:ascii="PingFang SC" w:hAnsi="PingFang SC" w:eastAsia="PingFang SC"/>
          <w:sz w:val="22"/>
        </w:rPr>
        <w:t xml:space="preserve">oh-my-opencode-slim.json 中不存在未安装 Skill 的引用。</w:t>
      </w:r>
    </w:p>
    <w:p w14:paraId="0010016D" w14:textId="0010016E">
      <w:pPr>
        <w:numPr>
          <w:ilvl w:val="0"/>
          <w:numId w:val="24"/>
        </w:numPr>
      </w:pPr>
      <w:r>
        <w:rPr>
          <w:rFonts w:ascii="PingFang SC" w:hAnsi="PingFang SC" w:eastAsia="PingFang SC"/>
          <w:sz w:val="22"/>
        </w:rPr>
        <w:t xml:space="preserve">CONTRIBUTING.md 中“未配置 CI”的陈述已与实际 GitHub Actions 配置同步。</w:t>
      </w:r>
    </w:p>
    <w:p w14:paraId="0010016F" w14:textId="00100170">
      <w:pPr>
        <w:numPr>
          <w:ilvl w:val="0"/>
          <w:numId w:val="24"/>
        </w:numPr>
      </w:pPr>
      <w:r>
        <w:rPr>
          <w:rFonts w:ascii="PingFang SC" w:hAnsi="PingFang SC" w:eastAsia="PingFang SC"/>
          <w:sz w:val="22"/>
        </w:rPr>
        <w:t xml:space="preserve">对外发布前已删除本稿内部评审提示、统一事实口径路径等不宜公开的信息。</w:t>
      </w:r>
    </w:p>
    <w:p w14:paraId="00100171" w14:textId="00100172">
      <w:pPr>
        <w:numPr>
          <w:ilvl w:val="0"/>
          <w:numId w:val="24"/>
        </w:numPr>
      </w:pPr>
      <w:r>
        <w:rPr>
          <w:rFonts w:ascii="PingFang SC" w:hAnsi="PingFang SC" w:eastAsia="PingFang SC"/>
          <w:sz w:val="22"/>
        </w:rPr>
        <w:t xml:space="preserve">已准备至少一个真实任务进行冒烟验证，确认 Agent 路由与验证闭环可按预期运行。</w:t>
      </w:r>
    </w:p>
    <w:p w14:paraId="00100173" w14:textId="00100174">
      <w:pPr>
        <w:numPr>
          <w:ilvl w:val="0"/>
          <w:numId w:val="24"/>
        </w:numPr>
      </w:pPr>
      <w:r>
        <w:rPr>
          <w:rFonts w:ascii="PingFang SC" w:hAnsi="PingFang SC" w:eastAsia="PingFang SC"/>
          <w:sz w:val="22"/>
        </w:rPr>
        <w:t xml:space="preserve">第三方 Skills / 模板的许可证与署名要求已复核完成。</w:t>
      </w:r>
    </w:p>
    <w:p w14:paraId="00100175" w14:textId="00100176">
      <w:pPr>
        <w:spacing w:before="240" w:after="160" w:line="360" w:lineRule="auto"/>
      </w:pPr>
      <w:r>
        <w:rPr>
          <w:rFonts w:ascii="PingFang SC" w:hAnsi="PingFang SC" w:eastAsia="PingFang SC"/>
          <w:sz w:val="22"/>
        </w:rPr>
        <w:t xml:space="preserve">需要特别强调的是，本文档中所有带“设计目标 / 未验证”或“外部依赖 / 未验证”标签的表述，在对外沟通时必须替换为经过实际验证的表述，或明确标注为设计假设与待验证项；任何未经核实的性能、用户、兼容性数据均不得出现在面向公众的文案中。</w:t>
      </w:r>
    </w:p>
    <w:sectPr>
      <w:headerReference w:type="default" r:id="Rfbd0fdd9000e45df"/>
      <w:headerReference w:type="first" r:id="R15e986c5191149fa"/>
      <w:footerReference w:type="default" r:id="Rd012884c15da40d1"/>
      <w:footerReference w:type="first" r:id="R10edd22012aa40cc"/>
      <w:pgSz w:w="11906" w:h="16838"/>
      <w:pgMar w:top="1440" w:right="1800" w:bottom="1440" w:left="1800"/>
      <w:titlePg/>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5A" w14:textId="0010015B">
    <w:pPr/>
    <w:r>
      <w:t xml:space="preserve"/>
    </w:r>
  </w:p>
</w:ftr>
</file>

<file path=word/footer2.xml><?xml version="1.0" encoding="utf-8"?>
<w:ftr xmlns:mc="http://schemas.openxmlformats.org/markup-compatibility/2006" xmlns:w14="http://schemas.microsoft.com/office/word/2010/wordml" xmlns:w="http://schemas.openxmlformats.org/wordprocessingml/2006/main" mc:Ignorable="w14">
  <w:p w14:paraId="0010015C" w14:textId="0010015E">
    <w:pPr>
      <w:jc w:val="center"/>
    </w:pPr>
    <w:r>
      <w:rPr>
        <w:rFonts w:ascii="PingFang SC" w:hAnsi="PingFang SC" w:eastAsia="PingFang SC"/>
        <w:sz w:val="18"/>
      </w:rPr>
      <w:t xml:space="preserve">第 </w:t>
    </w:r>
    <w:r>
      <w:rPr>
        <w:rFonts w:ascii="PingFang SC" w:hAnsi="PingFang SC" w:eastAsia="PingFang SC"/>
        <w:sz w:val="18"/>
      </w:rPr>
      <w:fldChar w:fldCharType="begin"/>
    </w:r>
    <w:r>
      <w:rPr>
        <w:rFonts w:ascii="PingFang SC" w:hAnsi="PingFang SC" w:eastAsia="PingFang SC"/>
        <w:sz w:val="18"/>
      </w:rPr>
      <w:instrText xml:space="preserve"> PAGE </w:instrText>
    </w:r>
    <w:r>
      <w:rPr>
        <w:rFonts w:ascii="PingFang SC" w:hAnsi="PingFang SC" w:eastAsia="PingFang SC"/>
        <w:sz w:val="18"/>
      </w:rPr>
      <w:fldChar w:fldCharType="separate"/>
    </w:r>
    <w:r>
      <w:rPr>
        <w:rFonts w:ascii="PingFang SC" w:hAnsi="PingFang SC" w:eastAsia="PingFang SC"/>
        <w:sz w:val="18"/>
      </w:rPr>
      <w:t xml:space="preserve">1</w:t>
    </w:r>
    <w:r>
      <w:rPr>
        <w:rFonts w:ascii="PingFang SC" w:hAnsi="PingFang SC" w:eastAsia="PingFang SC"/>
        <w:sz w:val="18"/>
      </w:rPr>
      <w:fldChar w:fldCharType="end"/>
    </w:r>
    <w:r>
      <w:rPr>
        <w:rFonts w:ascii="PingFang SC" w:hAnsi="PingFang SC" w:eastAsia="PingFang SC"/>
        <w:sz w:val="18"/>
      </w:rPr>
      <w:t xml:space="preserve"> 页</w:t>
    </w:r>
  </w:p>
</w:ftr>
</file>

<file path=word/header1.xml><?xml version="1.0" encoding="utf-8"?>
<w:hdr xmlns:mc="http://schemas.openxmlformats.org/markup-compatibility/2006" xmlns:w14="http://schemas.microsoft.com/office/word/2010/wordml" xmlns:w="http://schemas.openxmlformats.org/wordprocessingml/2006/main" mc:Ignorable="w14">
  <w:p w14:paraId="00100156" w14:textId="00100157">
    <w:pPr/>
    <w:r>
      <w:t xml:space="preserve"/>
    </w:r>
  </w:p>
</w:hdr>
</file>

<file path=word/header2.xml><?xml version="1.0" encoding="utf-8"?>
<w:hdr xmlns:mc="http://schemas.openxmlformats.org/markup-compatibility/2006" xmlns:w14="http://schemas.microsoft.com/office/word/2010/wordml" xmlns:w="http://schemas.openxmlformats.org/wordprocessingml/2006/main" mc:Ignorable="w14">
  <w:p w14:paraId="00100158" w14:textId="00100159">
    <w:pPr>
      <w:jc w:val="right"/>
    </w:pPr>
    <w:r>
      <w:rPr>
        <w:rFonts w:ascii="PingFang SC" w:hAnsi="PingFang SC" w:eastAsia="PingFang SC"/>
        <w:sz w:val="18"/>
      </w:rPr>
      <w:t xml:space="preserve">OpenCode Preset 产品定位 · 内部评审稿</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US"/>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qFormat/>
    <w:pPr>
      <w:spacing w:before="0" w:after="360"/>
      <w:jc w:val="center"/>
    </w:pPr>
    <w:rPr>
      <w:b/>
      <w:color w:val="1F4E79"/>
      <w:sz w:val="64"/>
    </w:rPr>
  </w:style>
  <w:style w:type="paragraph" w:styleId="Heading1">
    <w:name w:val="Heading 1"/>
    <w:basedOn w:val="Normal"/>
    <w:next w:val="Normal"/>
    <w:qFormat/>
    <w:pPr>
      <w:spacing w:before="360" w:after="240"/>
      <w:outlineLvl xmlns:w="http://schemas.openxmlformats.org/wordprocessingml/2006/main" w:val="0"/>
    </w:pPr>
    <w:rPr>
      <w:b/>
      <w:color w:val="1F4E79"/>
      <w:sz w:val="40"/>
    </w:rPr>
  </w:style>
  <w:style w:type="paragraph" w:styleId="Heading2">
    <w:name w:val="Heading 2"/>
    <w:basedOn w:val="Normal"/>
    <w:next w:val="Normal"/>
    <w:qFormat/>
    <w:pPr>
      <w:spacing w:before="280" w:after="160"/>
      <w:outlineLvl xmlns:w="http://schemas.openxmlformats.org/wordprocessingml/2006/main" w:val="1"/>
    </w:pPr>
    <w:rPr>
      <w:b/>
      <w:color w:val="1F4E79"/>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22b75575c6c9425b" /><Relationship Type="http://schemas.openxmlformats.org/officeDocument/2006/relationships/styles" Target="/word/styles.xml" Id="R0bd63fea142c4b6c" /><Relationship Type="http://schemas.openxmlformats.org/officeDocument/2006/relationships/theme" Target="/word/theme/theme1.xml" Id="R95ff116ab933491f" /><Relationship Type="http://schemas.openxmlformats.org/officeDocument/2006/relationships/numbering" Target="/word/numbering.xml" Id="R0765726f804f422a" /><Relationship Type="http://schemas.openxmlformats.org/officeDocument/2006/relationships/header" Target="/word/header1.xml" Id="R15e986c5191149fa" /><Relationship Type="http://schemas.openxmlformats.org/officeDocument/2006/relationships/header" Target="/word/header2.xml" Id="Rfbd0fdd9000e45df" /><Relationship Type="http://schemas.openxmlformats.org/officeDocument/2006/relationships/footer" Target="/word/footer1.xml" Id="R10edd22012aa40cc" /><Relationship Type="http://schemas.openxmlformats.org/officeDocument/2006/relationships/footer" Target="/word/footer2.xml" Id="Rd012884c15da40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OfficeCLI/1.0.138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2026-07-23T04:41:14Z</dcterms:created>
  <cp:lastModifiedBy>OfficeCLI</cp:lastModifiedBy>
  <dcterms:modified xsi:type="dcterms:W3CDTF">2026-07-23T04:41:14Z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1.0.138</vt:lpwstr>
  </op:property>
  <op:property fmtid="{D5CDD505-2E9C-101B-9397-08002B2CF9AE}" pid="3" name="OfficeCLI.LastModified">
    <vt:lpwstr xmlns:vt="http://schemas.openxmlformats.org/officeDocument/2006/docPropsVTypes">2026-07-23T05:02:13Z</vt:lpwstr>
  </op:property>
</op:Properties>
</file>