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fb1fe778fcfcc7f5d4ee114ef0699dce129709d"/>
    <w:p>
      <w:pPr>
        <w:pStyle w:val="Heading1"/>
      </w:pPr>
      <w:r>
        <w:t xml:space="preserve">Grille d’auto-évaluation de ma pratique d’accompagnement en contexte de transition professionnelle</w:t>
      </w:r>
    </w:p>
    <w:p>
      <w:pPr>
        <w:pStyle w:val="FirstParagraph"/>
      </w:pPr>
      <w:r>
        <w:rPr>
          <w:b/>
          <w:bCs/>
        </w:rPr>
        <w:t xml:space="preserve">FAD130 — « Accompagner le parcours de formation et de transition professionnelle »</w:t>
      </w:r>
      <w:r>
        <w:t xml:space="preserve"> </w:t>
      </w:r>
      <w:r>
        <w:t xml:space="preserve">Mohamed El Afrit · Intervenante : Samia Chementel · Version 1 (fond, enrichie de FAD108) — juin 2026</w:t>
      </w:r>
    </w:p>
    <w:p>
      <w:pPr>
        <w:pStyle w:val="BlockText"/>
      </w:pPr>
      <w:r>
        <w:rPr>
          <w:i/>
          <w:iCs/>
        </w:rPr>
        <w:t xml:space="preserve">Document de travail. L’auto-positionnement en première personne est une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proposition à valider/ajuster</w:t>
      </w:r>
      <w:r>
        <w:rPr>
          <w:i/>
          <w:iCs/>
        </w:rPr>
        <w:t xml:space="preserve"> </w:t>
      </w:r>
      <w:r>
        <w:rPr>
          <w:i/>
          <w:iCs/>
        </w:rPr>
        <w:t xml:space="preserve">: c’est une auto-évaluation, le « je » doit rester fidèle à ce que je vis réellement.</w:t>
      </w:r>
    </w:p>
    <w:p>
      <w:r>
        <w:pict>
          <v:rect style="width:0;height:1.5pt" o:hralign="center" o:hrstd="t" o:hr="t"/>
        </w:pict>
      </w:r>
    </w:p>
    <w:bookmarkStart w:id="20" w:name="Xb41660df8d7b7cc0d99c7084d20900f8e30aa8f"/>
    <w:p>
      <w:pPr>
        <w:pStyle w:val="Heading2"/>
      </w:pPr>
      <w:r>
        <w:t xml:space="preserve">Préambule — Qui je suis comme accompagnant, et ma définition de l’accompagnement</w:t>
      </w:r>
    </w:p>
    <w:p>
      <w:pPr>
        <w:pStyle w:val="FirstParagraph"/>
      </w:pPr>
      <w:r>
        <w:t xml:space="preserve">Mon identité d’accompagnant</w:t>
      </w:r>
      <w:r>
        <w:t xml:space="preserve"> </w:t>
      </w:r>
      <w:r>
        <w:rPr>
          <w:b/>
          <w:bCs/>
        </w:rPr>
        <w:t xml:space="preserve">précède</w:t>
      </w:r>
      <w:r>
        <w:t xml:space="preserve"> </w:t>
      </w:r>
      <w:r>
        <w:t xml:space="preserve">ma carrière d’ingénieur : j’ai grandi dans l’auto-école familiale, où j’ai vu mon père</w:t>
      </w:r>
      <w:r>
        <w:t xml:space="preserve"> </w:t>
      </w:r>
      <w:r>
        <w:rPr>
          <w:i/>
          <w:iCs/>
        </w:rPr>
        <w:t xml:space="preserve">« ajuster ses explications pour aider chaque élève à surmonter ses difficultés et gagner en confiance »</w:t>
      </w:r>
      <w:r>
        <w:t xml:space="preserve">. J’en ai tiré une conviction fondatrice :</w:t>
      </w:r>
      <w:r>
        <w:t xml:space="preserve"> </w:t>
      </w:r>
      <w:r>
        <w:rPr>
          <w:b/>
          <w:bCs/>
        </w:rPr>
        <w:t xml:space="preserve">« la pédagogie n’est pas une approche unique, mais un art d’adaptation aux besoins de chacun »</w:t>
      </w:r>
      <w:r>
        <w:t xml:space="preserve">. Mon fil rouge —</w:t>
      </w:r>
      <w:r>
        <w:t xml:space="preserve"> </w:t>
      </w:r>
      <w:r>
        <w:rPr>
          <w:b/>
          <w:bCs/>
        </w:rPr>
        <w:t xml:space="preserve">Comprendre → Structurer → Transmettre</w:t>
      </w:r>
      <w:r>
        <w:t xml:space="preserve"> </w:t>
      </w:r>
      <w:r>
        <w:t xml:space="preserve">— se met aujourd’hui au service de la transition de l’autre.</w:t>
      </w:r>
    </w:p>
    <w:p>
      <w:pPr>
        <w:pStyle w:val="BodyText"/>
      </w:pPr>
      <w:r>
        <w:t xml:space="preserve">Le travail de FAD108 m’a fait passer</w:t>
      </w:r>
      <w:r>
        <w:t xml:space="preserve"> </w:t>
      </w:r>
      <w:r>
        <w:rPr>
          <w:b/>
          <w:bCs/>
        </w:rPr>
        <w:t xml:space="preserve">d’une posture d’expert à une posture de facilitateur</w:t>
      </w:r>
      <w:r>
        <w:t xml:space="preserve"> </w:t>
      </w:r>
      <w:r>
        <w:t xml:space="preserve">: accompagner, ce n’est pas « bien expliquer », c’est</w:t>
      </w:r>
      <w:r>
        <w:t xml:space="preserve"> </w:t>
      </w:r>
      <w:r>
        <w:rPr>
          <w:i/>
          <w:iCs/>
        </w:rPr>
        <w:t xml:space="preserve">« construire un cadre qui rende l’autre plus autonome »</w:t>
      </w:r>
      <w:r>
        <w:t xml:space="preserve">,</w:t>
      </w:r>
      <w:r>
        <w:t xml:space="preserve"> </w:t>
      </w:r>
      <w:r>
        <w:rPr>
          <w:i/>
          <w:iCs/>
        </w:rPr>
        <w:t xml:space="preserve">« passer d’une logique</w:t>
      </w:r>
      <w:r>
        <w:rPr>
          <w:i/>
          <w:iCs/>
        </w:rPr>
        <w:t xml:space="preserve"> </w:t>
      </w:r>
      <w:r>
        <w:rPr>
          <w:i/>
          <w:iCs/>
        </w:rPr>
        <w:t xml:space="preserve">“je prouve”</w:t>
      </w:r>
      <w:r>
        <w:rPr>
          <w:i/>
          <w:iCs/>
        </w:rPr>
        <w:t xml:space="preserve"> </w:t>
      </w:r>
      <w:r>
        <w:rPr>
          <w:i/>
          <w:iCs/>
        </w:rPr>
        <w:t xml:space="preserve">à une logique</w:t>
      </w:r>
      <w:r>
        <w:rPr>
          <w:i/>
          <w:iCs/>
        </w:rPr>
        <w:t xml:space="preserve"> </w:t>
      </w:r>
      <w:r>
        <w:rPr>
          <w:i/>
          <w:iCs/>
        </w:rPr>
        <w:t xml:space="preserve">“je construis”</w:t>
      </w:r>
      <w:r>
        <w:rPr>
          <w:i/>
          <w:iCs/>
        </w:rPr>
        <w:t xml:space="preserve"> </w:t>
      </w:r>
      <w:r>
        <w:rPr>
          <w:i/>
          <w:iCs/>
        </w:rPr>
        <w:t xml:space="preserve">»</w:t>
      </w:r>
      <w:r>
        <w:t xml:space="preserve">. C’est cohérent avec Maela Paul : accompagner, c’est</w:t>
      </w:r>
      <w:r>
        <w:t xml:space="preserve"> </w:t>
      </w:r>
      <w:r>
        <w:rPr>
          <w:b/>
          <w:bCs/>
        </w:rPr>
        <w:t xml:space="preserve">une relation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avec</w:t>
      </w:r>
      <w:r>
        <w:rPr>
          <w:b/>
          <w:bCs/>
        </w:rPr>
        <w:t xml:space="preserve">, non une intervention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sur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« se joindre à quelqu’un pour aller où il va, en même temps que lui »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La question qui traverse ma grille</w:t>
      </w:r>
      <w:r>
        <w:t xml:space="preserve"> </w:t>
      </w:r>
      <w:r>
        <w:t xml:space="preserve">(Samia) :</w:t>
      </w:r>
      <w:r>
        <w:t xml:space="preserve"> </w:t>
      </w:r>
      <w:r>
        <w:rPr>
          <w:i/>
          <w:iCs/>
        </w:rPr>
        <w:t xml:space="preserve">« À quoi est-ce que je fais attention quand j’accompagne ? Qu’est-ce que je m’autorise, que je m’interdis, que je n’arrive pas (encore) à faire — et pourquoi ? »</w:t>
      </w:r>
      <w:r>
        <w:t xml:space="preserve"> </w:t>
      </w:r>
      <w:r>
        <w:rPr>
          <w:b/>
          <w:bCs/>
        </w:rPr>
        <w:t xml:space="preserve">Le critère ultime</w:t>
      </w:r>
      <w:r>
        <w:t xml:space="preserve"> </w:t>
      </w:r>
      <w:r>
        <w:t xml:space="preserve">:</w:t>
      </w:r>
      <w:r>
        <w:t xml:space="preserve"> </w:t>
      </w:r>
      <w:r>
        <w:rPr>
          <w:i/>
          <w:iCs/>
        </w:rPr>
        <w:t xml:space="preserve">ai-je produit un accompagnement qui fait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croître l’autonomie</w:t>
      </w:r>
      <w:r>
        <w:rPr>
          <w:i/>
          <w:iCs/>
        </w:rPr>
        <w:t xml:space="preserve"> </w:t>
      </w:r>
      <w:r>
        <w:rPr>
          <w:i/>
          <w:iCs/>
        </w:rPr>
        <w:t xml:space="preserve">chez l’autre ?</w:t>
      </w:r>
    </w:p>
    <w:p>
      <w:pPr>
        <w:pStyle w:val="BodyText"/>
      </w:pPr>
      <w:r>
        <w:rPr>
          <w:b/>
          <w:bCs/>
        </w:rPr>
        <w:t xml:space="preserve">Mes ancrages théoriques</w:t>
      </w:r>
      <w:r>
        <w:t xml:space="preserve"> </w:t>
      </w:r>
      <w:r>
        <w:t xml:space="preserve">(pour étayer) : Rogers (non-jugement, croissance vs dépendance) · Porter (dosage des attitudes) · Brémond (geste écologique, faire émerger) ·</w:t>
      </w:r>
      <w:r>
        <w:t xml:space="preserve"> </w:t>
      </w:r>
      <w:r>
        <w:rPr>
          <w:b/>
          <w:bCs/>
        </w:rPr>
        <w:t xml:space="preserve">autodétermination, Deci &amp; Ryan</w:t>
      </w:r>
      <w:r>
        <w:t xml:space="preserve"> </w:t>
      </w:r>
      <w:r>
        <w:t xml:space="preserve">(autonomie, compétence, appartenance) ·</w:t>
      </w:r>
      <w:r>
        <w:t xml:space="preserve"> </w:t>
      </w:r>
      <w:r>
        <w:rPr>
          <w:b/>
          <w:bCs/>
        </w:rPr>
        <w:t xml:space="preserve">Le Boterf</w:t>
      </w:r>
      <w:r>
        <w:t xml:space="preserve"> </w:t>
      </w:r>
      <w:r>
        <w:t xml:space="preserve">(savoir-agir / vouloir-agir / pouvoir-agir) ·</w:t>
      </w:r>
      <w:r>
        <w:t xml:space="preserve"> </w:t>
      </w:r>
      <w:r>
        <w:rPr>
          <w:b/>
          <w:bCs/>
        </w:rPr>
        <w:t xml:space="preserve">Bandura</w:t>
      </w:r>
      <w:r>
        <w:t xml:space="preserve"> </w:t>
      </w:r>
      <w:r>
        <w:t xml:space="preserve">(sentiment d’efficacité personnelle) ·</w:t>
      </w:r>
      <w:r>
        <w:t xml:space="preserve"> </w:t>
      </w:r>
      <w:r>
        <w:rPr>
          <w:b/>
          <w:bCs/>
        </w:rPr>
        <w:t xml:space="preserve">agentivité</w:t>
      </w:r>
      <w:r>
        <w:t xml:space="preserve"> </w:t>
      </w:r>
      <w:r>
        <w:t xml:space="preserve">(</w:t>
      </w:r>
      <w:r>
        <w:rPr>
          <w:i/>
          <w:iCs/>
        </w:rPr>
        <w:t xml:space="preserve">« l’important n’est pas ce que l’on fait de moi, mais ce que je fais de ce qu’on a fait de moi »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Échelle :</w:t>
      </w:r>
      <w:r>
        <w:t xml:space="preserve"> </w:t>
      </w:r>
      <w:r>
        <w:t xml:space="preserve">✓ Acquis · ◐ En cours de consolidation · ○ À travailler en priorité</w:t>
      </w:r>
    </w:p>
    <w:p>
      <w:r>
        <w:pict>
          <v:rect style="width:0;height:1.5pt" o:hralign="center" o:hrstd="t" o:hr="t"/>
        </w:pict>
      </w:r>
    </w:p>
    <w:bookmarkEnd w:id="20"/>
    <w:bookmarkStart w:id="21" w:name="X54285c9ba1d600287add2961b92f521de53a164"/>
    <w:p>
      <w:pPr>
        <w:pStyle w:val="Heading2"/>
      </w:pPr>
      <w:r>
        <w:t xml:space="preserve">0. La situation d’accompagnement, posée finement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Qui j’accompagne :</w:t>
      </w:r>
      <w:r>
        <w:t xml:space="preserve"> </w:t>
      </w:r>
      <w:r>
        <w:t xml:space="preserve">des étudiants de</w:t>
      </w:r>
      <w:r>
        <w:t xml:space="preserve"> </w:t>
      </w:r>
      <w:r>
        <w:rPr>
          <w:b/>
          <w:bCs/>
        </w:rPr>
        <w:t xml:space="preserve">master en alternance</w:t>
      </w:r>
      <w:r>
        <w:t xml:space="preserve"> </w:t>
      </w:r>
      <w:r>
        <w:t xml:space="preserve">(profils techniques / développeurs).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 transition :</w:t>
      </w:r>
      <w:r>
        <w:t xml:space="preserve"> </w:t>
      </w:r>
      <w:r>
        <w:t xml:space="preserve">le passage du</w:t>
      </w:r>
      <w:r>
        <w:t xml:space="preserve"> </w:t>
      </w:r>
      <w:r>
        <w:rPr>
          <w:b/>
          <w:bCs/>
        </w:rPr>
        <w:t xml:space="preserve">monde académique au monde professionnel</w:t>
      </w:r>
      <w:r>
        <w:t xml:space="preserve"> </w:t>
      </w:r>
      <w:r>
        <w:t xml:space="preserve">(insertion) ; cesser d’être « le développeur geek dans son coin » pour devenir un</w:t>
      </w:r>
      <w:r>
        <w:t xml:space="preserve"> </w:t>
      </w:r>
      <w:r>
        <w:rPr>
          <w:b/>
          <w:bCs/>
        </w:rPr>
        <w:t xml:space="preserve">professionnel qui sait mettre en valeur son travail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L’objet-support :</w:t>
      </w:r>
      <w:r>
        <w:t xml:space="preserve"> </w:t>
      </w:r>
      <w:r>
        <w:t xml:space="preserve">la production de leur</w:t>
      </w:r>
      <w:r>
        <w:t xml:space="preserve"> </w:t>
      </w:r>
      <w:r>
        <w:rPr>
          <w:b/>
          <w:bCs/>
        </w:rPr>
        <w:t xml:space="preserve">mémoire professionnel de fin d’études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Mon rôle :</w:t>
      </w:r>
      <w:r>
        <w:t xml:space="preserve"> </w:t>
      </w:r>
      <w:r>
        <w:t xml:space="preserve">enseignant-accompagnateur ; je fournis un</w:t>
      </w:r>
      <w:r>
        <w:t xml:space="preserve"> </w:t>
      </w:r>
      <w:r>
        <w:rPr>
          <w:b/>
          <w:bCs/>
        </w:rPr>
        <w:t xml:space="preserve">kit pédagogique</w:t>
      </w:r>
      <w:r>
        <w:t xml:space="preserve">, des outils de suivi, un</w:t>
      </w:r>
      <w:r>
        <w:t xml:space="preserve"> </w:t>
      </w:r>
      <w:r>
        <w:rPr>
          <w:b/>
          <w:bCs/>
        </w:rPr>
        <w:t xml:space="preserve">mini-site</w:t>
      </w:r>
      <w:r>
        <w:t xml:space="preserve"> </w:t>
      </w:r>
      <w:r>
        <w:t xml:space="preserve">(podcasts, slides).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L’enjeu de fond :</w:t>
      </w:r>
      <w:r>
        <w:t xml:space="preserve"> </w:t>
      </w:r>
      <w:r>
        <w:t xml:space="preserve">aider l’étudiant à</w:t>
      </w:r>
      <w:r>
        <w:t xml:space="preserve"> </w:t>
      </w:r>
      <w:r>
        <w:rPr>
          <w:b/>
          <w:bCs/>
        </w:rPr>
        <w:t xml:space="preserve">se reconnaître comme professionnel légitime</w:t>
      </w:r>
      <w:r>
        <w:t xml:space="preserve"> </w:t>
      </w:r>
      <w:r>
        <w:t xml:space="preserve">et à</w:t>
      </w:r>
      <w:r>
        <w:t xml:space="preserve"> </w:t>
      </w:r>
      <w:r>
        <w:rPr>
          <w:b/>
          <w:bCs/>
        </w:rPr>
        <w:t xml:space="preserve">décider par lui-même</w:t>
      </w:r>
      <w:r>
        <w:t xml:space="preserve"> </w:t>
      </w:r>
      <w:r>
        <w:t xml:space="preserve">de la façon de raconter et valoriser son parcours.</w:t>
      </w:r>
    </w:p>
    <w:p>
      <w:r>
        <w:pict>
          <v:rect style="width:0;height:1.5pt" o:hralign="center" o:hrstd="t" o:hr="t"/>
        </w:pict>
      </w:r>
    </w:p>
    <w:bookmarkEnd w:id="21"/>
    <w:bookmarkStart w:id="22" w:name="X3c41ba0b0756520954482acab59dd7a63377ec8"/>
    <w:p>
      <w:pPr>
        <w:pStyle w:val="Heading2"/>
      </w:pPr>
      <w:r>
        <w:t xml:space="preserve">Critère 1 — Positionnement dans la</w:t>
      </w:r>
      <w:r>
        <w:t xml:space="preserve"> </w:t>
      </w:r>
      <w:r>
        <w:rPr>
          <w:b/>
          <w:bCs/>
        </w:rPr>
        <w:t xml:space="preserve">relation d’accompagnement</w:t>
      </w:r>
    </w:p>
    <w:p>
      <w:pPr>
        <w:pStyle w:val="BlockText"/>
      </w:pPr>
      <w:r>
        <w:rPr>
          <w:i/>
          <w:iCs/>
        </w:rPr>
        <w:t xml:space="preserve">Comment j’initie, j’installe et je maintiens la relation. (Oral, question 1 : ma place et mes fonctions.)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Indicateur observable</w:t>
            </w:r>
          </w:p>
        </w:tc>
        <w:tc>
          <w:tcPr/>
          <w:p>
            <w:pPr>
              <w:pStyle w:val="Compact"/>
            </w:pPr>
            <w:r>
              <w:t xml:space="preserve">Mon auto-positionnement</w:t>
            </w:r>
            <w:r>
              <w:t xml:space="preserve"> </w:t>
            </w:r>
            <w:r>
              <w:rPr>
                <w:i/>
                <w:iCs/>
              </w:rPr>
              <w:t xml:space="preserve">(à valider)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J’installe la confiance (« la bulle »), je me présente et j’explicite ma façon de travailler</w:t>
            </w:r>
            <w:r>
              <w:t xml:space="preserve"> </w:t>
            </w:r>
            <w:r>
              <w:t xml:space="preserve">avant d’entrer dans le travail.</w:t>
            </w:r>
          </w:p>
        </w:tc>
        <w:tc>
          <w:tcPr/>
          <w:p>
            <w:pPr>
              <w:pStyle w:val="Compact"/>
            </w:pPr>
            <w:r>
              <w:t xml:space="preserve">✓ Acquis — mon ancrage professionnel rassure et pose le cadre.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Je reconnais l’étudiant comme auteur</w:t>
            </w:r>
            <w:r>
              <w:t xml:space="preserve"> </w:t>
            </w:r>
            <w:r>
              <w:t xml:space="preserve">de son mémoire et de son parcours : je ne rédige pas à sa place.</w:t>
            </w:r>
          </w:p>
        </w:tc>
        <w:tc>
          <w:tcPr/>
          <w:p>
            <w:pPr>
              <w:pStyle w:val="Compact"/>
            </w:pPr>
            <w:r>
              <w:t xml:space="preserve">◐ En cours — vigilance sur mon réflexe de tout outiller / « porter ».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Je tiens la juste distance</w:t>
            </w:r>
            <w:r>
              <w:t xml:space="preserve"> </w:t>
            </w:r>
            <w:r>
              <w:t xml:space="preserve">(« lien élastique ») : disponible sans fusion, cadre pro sans froideur.</w:t>
            </w:r>
          </w:p>
        </w:tc>
        <w:tc>
          <w:tcPr/>
          <w:p>
            <w:pPr>
              <w:pStyle w:val="Compact"/>
            </w:pPr>
            <w:r>
              <w:t xml:space="preserve">✓ Acquis.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Je pratique le non-jugement</w:t>
            </w:r>
            <w:r>
              <w:t xml:space="preserve"> </w:t>
            </w:r>
            <w:r>
              <w:t xml:space="preserve">:</w:t>
            </w:r>
            <w:r>
              <w:t xml:space="preserve"> </w:t>
            </w:r>
            <w:r>
              <w:rPr>
                <w:i/>
                <w:iCs/>
              </w:rPr>
              <w:t xml:space="preserve">« je critique un livrable, jamais une personne »</w:t>
            </w:r>
            <w:r>
              <w:t xml:space="preserve"> </w:t>
            </w:r>
            <w:r>
              <w:t xml:space="preserve">; j’accueille un travail « brut » sans dévaloriser.</w:t>
            </w:r>
          </w:p>
        </w:tc>
        <w:tc>
          <w:tcPr/>
          <w:p>
            <w:pPr>
              <w:pStyle w:val="Compact"/>
            </w:pPr>
            <w:r>
              <w:t xml:space="preserve">◐ En cours.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J’écoute les deux niveaux du message</w:t>
            </w:r>
            <w:r>
              <w:t xml:space="preserve"> </w:t>
            </w:r>
            <w:r>
              <w:t xml:space="preserve">: derrière « je ne sais pas quoi écrire », entendre « je ne me sens pas légitime ».</w:t>
            </w:r>
          </w:p>
        </w:tc>
        <w:tc>
          <w:tcPr/>
          <w:p>
            <w:pPr>
              <w:pStyle w:val="Compact"/>
            </w:pPr>
            <w:r>
              <w:t xml:space="preserve">○ À travailler — ma tendance rationnelle me fait rester sur le factuel.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Je mets mon vécu au service de l’autre sans m’exposer</w:t>
            </w:r>
            <w:r>
              <w:t xml:space="preserve"> </w:t>
            </w:r>
            <w:r>
              <w:t xml:space="preserve">: mes propres transitions (exil, burn-out, deuil, virage entrepreneurial) nourrissent mon empathie —</w:t>
            </w:r>
            <w:r>
              <w:t xml:space="preserve"> </w:t>
            </w:r>
            <w:r>
              <w:rPr>
                <w:i/>
                <w:iCs/>
              </w:rPr>
              <w:t xml:space="preserve">« le personnel devient une source, sans être une exposition »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◐ En cours.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Je vise la croissance de l’autonomie, pas la dépendance.</w:t>
            </w:r>
          </w:p>
        </w:tc>
        <w:tc>
          <w:tcPr/>
          <w:p>
            <w:pPr>
              <w:pStyle w:val="Compact"/>
            </w:pPr>
            <w:r>
              <w:t xml:space="preserve">◐ En cours.</w:t>
            </w:r>
          </w:p>
        </w:tc>
      </w:tr>
    </w:tbl>
    <w:p>
      <w:pPr>
        <w:pStyle w:val="BodyText"/>
      </w:pPr>
      <w:r>
        <w:rPr>
          <w:b/>
          <w:bCs/>
        </w:rPr>
        <w:t xml:space="preserve">Points de vigilance (mes pièges relationnels, confirmés par FAD108) :</w:t>
      </w:r>
      <w:r>
        <w:t xml:space="preserve"> </w:t>
      </w:r>
      <w:r>
        <w:t xml:space="preserve">- ⚠️</w:t>
      </w:r>
      <w:r>
        <w:t xml:space="preserve"> </w:t>
      </w:r>
      <w:r>
        <w:rPr>
          <w:b/>
          <w:bCs/>
        </w:rPr>
        <w:t xml:space="preserve">Le « réflexe consultant »</w:t>
      </w:r>
      <w:r>
        <w:t xml:space="preserve"> </w:t>
      </w:r>
      <w:r>
        <w:t xml:space="preserve">: donner tout de suite la solution.</w:t>
      </w:r>
      <w:r>
        <w:t xml:space="preserve"> </w:t>
      </w:r>
      <w:r>
        <w:rPr>
          <w:i/>
          <w:iCs/>
        </w:rPr>
        <w:t xml:space="preserve">(Nommé le 10 avril : « mon métier de consultant, c’est de donner tout de suite la solution… c’était une lutte. »)</w:t>
      </w:r>
      <w:r>
        <w:t xml:space="preserve"> </w:t>
      </w:r>
      <w:r>
        <w:t xml:space="preserve">- ⚠️</w:t>
      </w:r>
      <w:r>
        <w:t xml:space="preserve"> </w:t>
      </w:r>
      <w:r>
        <w:rPr>
          <w:b/>
          <w:bCs/>
        </w:rPr>
        <w:t xml:space="preserve">« Porter trop / faire seul »</w:t>
      </w:r>
      <w:r>
        <w:t xml:space="preserve"> </w:t>
      </w:r>
      <w:r>
        <w:t xml:space="preserve">:</w:t>
      </w:r>
      <w:r>
        <w:t xml:space="preserve"> </w:t>
      </w:r>
      <w:r>
        <w:rPr>
          <w:i/>
          <w:iCs/>
        </w:rPr>
        <w:t xml:space="preserve">« je peux surinvestir et porter trop pour sécuriser le résultat »</w:t>
      </w:r>
      <w:r>
        <w:t xml:space="preserve"> </w:t>
      </w:r>
      <w:r>
        <w:t xml:space="preserve">→ risque de faire à la place, donc de créer de la dépendance.</w:t>
      </w:r>
      <w:r>
        <w:t xml:space="preserve"> </w:t>
      </w:r>
      <w:r>
        <w:t xml:space="preserve">- ⚠️</w:t>
      </w:r>
      <w:r>
        <w:t xml:space="preserve"> </w:t>
      </w:r>
      <w:r>
        <w:rPr>
          <w:b/>
          <w:bCs/>
        </w:rPr>
        <w:t xml:space="preserve">L’optimisme toxique</w:t>
      </w:r>
      <w:r>
        <w:t xml:space="preserve"> </w:t>
      </w:r>
      <w:r>
        <w:t xml:space="preserve">: balayer l’angoisse d’insertion (« mais c’est génial ! ») alors que l’étudiant fait aussi un deuil.</w:t>
      </w:r>
      <w:r>
        <w:t xml:space="preserve"> </w:t>
      </w:r>
      <w:r>
        <w:t xml:space="preserve">- ⚠️</w:t>
      </w:r>
      <w:r>
        <w:t xml:space="preserve"> </w:t>
      </w:r>
      <w:r>
        <w:rPr>
          <w:b/>
          <w:bCs/>
        </w:rPr>
        <w:t xml:space="preserve">L’intolérance au flou</w:t>
      </w:r>
      <w:r>
        <w:t xml:space="preserve"> </w:t>
      </w:r>
      <w:r>
        <w:t xml:space="preserve">:</w:t>
      </w:r>
      <w:r>
        <w:t xml:space="preserve"> </w:t>
      </w:r>
      <w:r>
        <w:rPr>
          <w:i/>
          <w:iCs/>
        </w:rPr>
        <w:t xml:space="preserve">« je peux perdre patience quand le cadre est flou »</w:t>
      </w:r>
      <w:r>
        <w:t xml:space="preserve"> </w:t>
      </w:r>
      <w:r>
        <w:t xml:space="preserve">→ tendance à reprendre la main au lieu de laisser émerger.</w:t>
      </w:r>
    </w:p>
    <w:p>
      <w:r>
        <w:pict>
          <v:rect style="width:0;height:1.5pt" o:hralign="center" o:hrstd="t" o:hr="t"/>
        </w:pict>
      </w:r>
    </w:p>
    <w:bookmarkEnd w:id="22"/>
    <w:bookmarkStart w:id="24" w:name="X81803822b24de99dc279f3b1b597a1a55fab7b5"/>
    <w:p>
      <w:pPr>
        <w:pStyle w:val="Heading2"/>
      </w:pPr>
      <w:r>
        <w:t xml:space="preserve">Critère 2 — Positionnement dans la</w:t>
      </w:r>
      <w:r>
        <w:t xml:space="preserve"> </w:t>
      </w:r>
      <w:r>
        <w:rPr>
          <w:b/>
          <w:bCs/>
        </w:rPr>
        <w:t xml:space="preserve">mise en œuvre de l’accompagnement</w:t>
      </w:r>
    </w:p>
    <w:p>
      <w:pPr>
        <w:pStyle w:val="BlockText"/>
      </w:pPr>
      <w:r>
        <w:rPr>
          <w:i/>
          <w:iCs/>
        </w:rPr>
        <w:t xml:space="preserve">Mes choix stratégiques et la conduite des étapes. (Oral, question 2 — étayée par ma</w:t>
      </w:r>
      <w:r>
        <w:rPr>
          <w:i/>
          <w:iCs/>
        </w:rPr>
        <w:t xml:space="preserve"> </w:t>
      </w:r>
      <w:hyperlink r:id="rId23">
        <w:r>
          <w:rPr>
            <w:rStyle w:val="Hyperlink"/>
            <w:i/>
            <w:iCs/>
          </w:rPr>
          <w:t xml:space="preserve">méthode d’entretien</w:t>
        </w:r>
      </w:hyperlink>
      <w:r>
        <w:rPr>
          <w:i/>
          <w:iCs/>
        </w:rPr>
        <w:t xml:space="preserve">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Indicateur observable</w:t>
            </w:r>
          </w:p>
        </w:tc>
        <w:tc>
          <w:tcPr/>
          <w:p>
            <w:pPr>
              <w:pStyle w:val="Compact"/>
            </w:pPr>
            <w:r>
              <w:t xml:space="preserve">Mon auto-positionnement</w:t>
            </w:r>
            <w:r>
              <w:t xml:space="preserve"> </w:t>
            </w:r>
            <w:r>
              <w:rPr>
                <w:i/>
                <w:iCs/>
              </w:rPr>
              <w:t xml:space="preserve">(à valider)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Je fais formuler la demande et le besoin réel</w:t>
            </w:r>
            <w:r>
              <w:t xml:space="preserve"> </w:t>
            </w:r>
            <w:r>
              <w:t xml:space="preserve">(au-delà de « rendre un mémoire ») et je</w:t>
            </w:r>
            <w:r>
              <w:t xml:space="preserve"> </w:t>
            </w:r>
            <w:r>
              <w:rPr>
                <w:b/>
                <w:bCs/>
              </w:rPr>
              <w:t xml:space="preserve">reformule avant d’agir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◐ En cours.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Je pose un cadre clair</w:t>
            </w:r>
            <w:r>
              <w:t xml:space="preserve"> </w:t>
            </w:r>
            <w:r>
              <w:t xml:space="preserve">: jalons, échéances, critères de réussite, disponibilités ; aligné avec le métacadre du centre.</w:t>
            </w:r>
          </w:p>
        </w:tc>
        <w:tc>
          <w:tcPr/>
          <w:p>
            <w:pPr>
              <w:pStyle w:val="Compact"/>
            </w:pPr>
            <w:r>
              <w:t xml:space="preserve">✓ Acquis —</w:t>
            </w:r>
            <w:r>
              <w:t xml:space="preserve"> </w:t>
            </w:r>
            <w:r>
              <w:rPr>
                <w:i/>
                <w:iCs/>
              </w:rPr>
              <w:t xml:space="preserve">« j’influence par le cadre plutôt que par l’autorité »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Je conduis des étapes</w:t>
            </w:r>
            <w:r>
              <w:t xml:space="preserve"> </w:t>
            </w:r>
            <w:r>
              <w:t xml:space="preserve">(ma méthode : cadre &amp; alliance → demande/besoin → exploration → mise en sens → plan d’action → clôture).</w:t>
            </w:r>
          </w:p>
        </w:tc>
        <w:tc>
          <w:tcPr/>
          <w:p>
            <w:pPr>
              <w:pStyle w:val="Compact"/>
            </w:pPr>
            <w:r>
              <w:t xml:space="preserve">◐ En cours.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Je dose mes interventions</w:t>
            </w:r>
            <w:r>
              <w:t xml:space="preserve"> </w:t>
            </w:r>
            <w:r>
              <w:t xml:space="preserve">(Porter) : reformulation et questionnement d’abord ; conseil</w:t>
            </w:r>
            <w:r>
              <w:t xml:space="preserve"> </w:t>
            </w:r>
            <w:r>
              <w:rPr>
                <w:b/>
                <w:bCs/>
              </w:rPr>
              <w:t xml:space="preserve">seulement si demandé</w:t>
            </w:r>
            <w:r>
              <w:t xml:space="preserve"> </w:t>
            </w:r>
            <w:r>
              <w:t xml:space="preserve">; je bannis interprétation et jugement.</w:t>
            </w:r>
          </w:p>
        </w:tc>
        <w:tc>
          <w:tcPr/>
          <w:p>
            <w:pPr>
              <w:pStyle w:val="Compact"/>
            </w:pPr>
            <w:r>
              <w:t xml:space="preserve">◐ En cours — le dosage « conseil » est mon point sensible.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Je fais émerger la solution de l’étudiant</w:t>
            </w:r>
            <w:r>
              <w:t xml:space="preserve"> </w:t>
            </w:r>
            <w:r>
              <w:t xml:space="preserve">plutôt que de la fournir.</w:t>
            </w:r>
          </w:p>
        </w:tc>
        <w:tc>
          <w:tcPr/>
          <w:p>
            <w:pPr>
              <w:pStyle w:val="Compact"/>
            </w:pPr>
            <w:r>
              <w:t xml:space="preserve">○ À travailler en priorité.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J’installe des boucles de progression</w:t>
            </w:r>
            <w:r>
              <w:t xml:space="preserve"> </w:t>
            </w:r>
            <w:r>
              <w:t xml:space="preserve">: micro-objectifs, critères, feedback régulier, ajustements (sentiment d’efficacité, Bandura).</w:t>
            </w:r>
          </w:p>
        </w:tc>
        <w:tc>
          <w:tcPr/>
          <w:p>
            <w:pPr>
              <w:pStyle w:val="Compact"/>
            </w:pPr>
            <w:r>
              <w:t xml:space="preserve">✓ Acquis — point fort pédagogique.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J’adapte l’outil à la personne</w:t>
            </w:r>
            <w:r>
              <w:t xml:space="preserve"> </w:t>
            </w:r>
            <w:r>
              <w:t xml:space="preserve">(kit, mini-site, entretien) sans le croire universel ; je</w:t>
            </w:r>
            <w:r>
              <w:t xml:space="preserve"> </w:t>
            </w:r>
            <w:r>
              <w:rPr>
                <w:b/>
                <w:bCs/>
              </w:rPr>
              <w:t xml:space="preserve">laisse choisir</w:t>
            </w:r>
            <w:r>
              <w:t xml:space="preserve"> </w:t>
            </w:r>
            <w:r>
              <w:t xml:space="preserve">; j’accepte d’</w:t>
            </w:r>
            <w:r>
              <w:rPr>
                <w:b/>
                <w:bCs/>
              </w:rPr>
              <w:t xml:space="preserve">itérer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◐ En cours.</w:t>
            </w:r>
          </w:p>
        </w:tc>
      </w:tr>
    </w:tbl>
    <w:p>
      <w:pPr>
        <w:pStyle w:val="BodyText"/>
      </w:pPr>
      <w:r>
        <w:rPr>
          <w:b/>
          <w:bCs/>
        </w:rPr>
        <w:t xml:space="preserve">Points de vigilance (mes pièges de mise en œuvre) :</w:t>
      </w:r>
      <w:r>
        <w:t xml:space="preserve"> </w:t>
      </w:r>
      <w:r>
        <w:t xml:space="preserve">- ⚠️</w:t>
      </w:r>
      <w:r>
        <w:t xml:space="preserve"> </w:t>
      </w:r>
      <w:r>
        <w:rPr>
          <w:b/>
          <w:bCs/>
        </w:rPr>
        <w:t xml:space="preserve">Sur-structurer / « déballer tout l’arsenal »</w:t>
      </w:r>
      <w:r>
        <w:t xml:space="preserve"> </w:t>
      </w:r>
      <w:r>
        <w:t xml:space="preserve">:</w:t>
      </w:r>
      <w:r>
        <w:t xml:space="preserve"> </w:t>
      </w:r>
      <w:r>
        <w:rPr>
          <w:i/>
          <w:iCs/>
        </w:rPr>
        <w:t xml:space="preserve">« je peux être exigeant au point de réduire la place au flou ou à l’improvisation »</w:t>
      </w:r>
      <w:r>
        <w:t xml:space="preserve"> </w:t>
      </w:r>
      <w:r>
        <w:t xml:space="preserve">— au risque d’étouffer l’autonomie.</w:t>
      </w:r>
      <w:r>
        <w:t xml:space="preserve"> </w:t>
      </w:r>
      <w:r>
        <w:t xml:space="preserve">- ⚠️</w:t>
      </w:r>
      <w:r>
        <w:t xml:space="preserve"> </w:t>
      </w:r>
      <w:r>
        <w:rPr>
          <w:b/>
          <w:bCs/>
        </w:rPr>
        <w:t xml:space="preserve">Confondre obligation de moyens et de résultats</w:t>
      </w:r>
      <w:r>
        <w:t xml:space="preserve"> </w:t>
      </w:r>
      <w:r>
        <w:t xml:space="preserve">: je fournis la méthode, je ne garantis pas la note (« au bord du précipice, c’est lui qui déploie ses ailes »).</w:t>
      </w:r>
      <w:r>
        <w:t xml:space="preserve"> </w:t>
      </w:r>
      <w:r>
        <w:t xml:space="preserve">- ⚠️</w:t>
      </w:r>
      <w:r>
        <w:t xml:space="preserve"> </w:t>
      </w:r>
      <w:r>
        <w:rPr>
          <w:b/>
          <w:bCs/>
        </w:rPr>
        <w:t xml:space="preserve">Le rationnel piégé</w:t>
      </w:r>
      <w:r>
        <w:t xml:space="preserve"> </w:t>
      </w:r>
      <w:r>
        <w:t xml:space="preserve">: rester sur le méthodologique quand l’étudiant amène de l’émotionnel/un imprévu, et ne pas savoir</w:t>
      </w:r>
      <w:r>
        <w:t xml:space="preserve"> </w:t>
      </w:r>
      <w:r>
        <w:rPr>
          <w:b/>
          <w:bCs/>
        </w:rPr>
        <w:t xml:space="preserve">recadrer</w:t>
      </w:r>
      <w:r>
        <w:t xml:space="preserve">.</w:t>
      </w:r>
      <w:r>
        <w:t xml:space="preserve"> </w:t>
      </w:r>
      <w:r>
        <w:rPr>
          <w:i/>
          <w:iCs/>
        </w:rPr>
        <w:t xml:space="preserve">(Vécu le 22 mai.)</w:t>
      </w:r>
    </w:p>
    <w:p>
      <w:r>
        <w:pict>
          <v:rect style="width:0;height:1.5pt" o:hralign="center" o:hrstd="t" o:hr="t"/>
        </w:pict>
      </w:r>
    </w:p>
    <w:bookmarkEnd w:id="24"/>
    <w:bookmarkStart w:id="25" w:name="critère-3-positionnement-professionnel"/>
    <w:p>
      <w:pPr>
        <w:pStyle w:val="Heading2"/>
      </w:pPr>
      <w:r>
        <w:t xml:space="preserve">Critère 3 —</w:t>
      </w:r>
      <w:r>
        <w:t xml:space="preserve"> </w:t>
      </w:r>
      <w:r>
        <w:rPr>
          <w:b/>
          <w:bCs/>
        </w:rPr>
        <w:t xml:space="preserve">Positionnement professionnel</w:t>
      </w:r>
    </w:p>
    <w:p>
      <w:pPr>
        <w:pStyle w:val="BlockText"/>
      </w:pPr>
      <w:r>
        <w:rPr>
          <w:i/>
          <w:iCs/>
        </w:rPr>
        <w:t xml:space="preserve">Ma vision de la fonction, mon éthique, le rôle social. (Oral, question 3.)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Indicateur observable</w:t>
            </w:r>
          </w:p>
        </w:tc>
        <w:tc>
          <w:tcPr/>
          <w:p>
            <w:pPr>
              <w:pStyle w:val="Compact"/>
            </w:pPr>
            <w:r>
              <w:t xml:space="preserve">Mon auto-positionnement</w:t>
            </w:r>
            <w:r>
              <w:t xml:space="preserve"> </w:t>
            </w:r>
            <w:r>
              <w:rPr>
                <w:i/>
                <w:iCs/>
              </w:rPr>
              <w:t xml:space="preserve">(à valider)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Réflexivité sur ma subjectivité</w:t>
            </w:r>
            <w:r>
              <w:t xml:space="preserve"> </w:t>
            </w:r>
            <w:r>
              <w:t xml:space="preserve">: ce que mon parcours et mes valeurs apportent, mais aussi ce qu’ils me font</w:t>
            </w:r>
            <w:r>
              <w:t xml:space="preserve"> </w:t>
            </w:r>
            <w:r>
              <w:rPr>
                <w:b/>
                <w:bCs/>
              </w:rPr>
              <w:t xml:space="preserve">projeter</w:t>
            </w:r>
            <w:r>
              <w:t xml:space="preserve"> </w:t>
            </w:r>
            <w:r>
              <w:t xml:space="preserve">(mon modèle de réussite n’est pas le sien).</w:t>
            </w:r>
          </w:p>
        </w:tc>
        <w:tc>
          <w:tcPr/>
          <w:p>
            <w:pPr>
              <w:pStyle w:val="Compact"/>
            </w:pPr>
            <w:r>
              <w:t xml:space="preserve">○ À travailler — rendre mes filtres conscients.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Je distingue responsabilité des moyens et du résultat</w:t>
            </w:r>
            <w:r>
              <w:t xml:space="preserve">, et je me</w:t>
            </w:r>
            <w:r>
              <w:t xml:space="preserve"> </w:t>
            </w:r>
            <w:r>
              <w:rPr>
                <w:b/>
                <w:bCs/>
              </w:rPr>
              <w:t xml:space="preserve">détache du résultat sans me désinvestir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◐ En cours.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Je connais mes limites et j’oriente</w:t>
            </w:r>
            <w:r>
              <w:t xml:space="preserve"> </w:t>
            </w:r>
            <w:r>
              <w:t xml:space="preserve">: si l’étudiant déborde vers la détresse, je ne suis pas psy — je relaie.</w:t>
            </w:r>
            <w:r>
              <w:t xml:space="preserve"> </w:t>
            </w:r>
            <w:r>
              <w:rPr>
                <w:i/>
                <w:iCs/>
              </w:rPr>
              <w:t xml:space="preserve">« Je ne suis pas une gousse d’ail »</w:t>
            </w:r>
            <w:r>
              <w:t xml:space="preserve"> </w:t>
            </w:r>
            <w:r>
              <w:t xml:space="preserve">(je ne me laisse pas abîmer, je protège la soutenabilité).</w:t>
            </w:r>
          </w:p>
        </w:tc>
        <w:tc>
          <w:tcPr/>
          <w:p>
            <w:pPr>
              <w:pStyle w:val="Compact"/>
            </w:pPr>
            <w:r>
              <w:t xml:space="preserve">✓ Acquis.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J’utilise les émotions comme boussole</w:t>
            </w:r>
            <w:r>
              <w:t xml:space="preserve"> </w:t>
            </w:r>
            <w:r>
              <w:t xml:space="preserve">— les siennes et les miennes (reconnaître mon état avant un RDV).</w:t>
            </w:r>
          </w:p>
        </w:tc>
        <w:tc>
          <w:tcPr/>
          <w:p>
            <w:pPr>
              <w:pStyle w:val="Compact"/>
            </w:pPr>
            <w:r>
              <w:t xml:space="preserve">◐ En cours.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Je suis convaincu et je sais expliciter/justifier mes choix</w:t>
            </w:r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« tu ne peux pas accompagner dans le doute »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✓ Acquis.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Je situe le sens social</w:t>
            </w:r>
            <w:r>
              <w:t xml:space="preserve"> </w:t>
            </w:r>
            <w:r>
              <w:t xml:space="preserve">de ma fonction : l’insertion des jeunes, la</w:t>
            </w:r>
            <w:r>
              <w:t xml:space="preserve"> </w:t>
            </w:r>
            <w:r>
              <w:rPr>
                <w:b/>
                <w:bCs/>
              </w:rPr>
              <w:t xml:space="preserve">« rigueur bienveillante »</w:t>
            </w:r>
            <w:r>
              <w:t xml:space="preserve">, le geste d’accompagnement souvent invisible ; je reste</w:t>
            </w:r>
            <w:r>
              <w:t xml:space="preserve"> </w:t>
            </w:r>
            <w:r>
              <w:rPr>
                <w:b/>
                <w:bCs/>
              </w:rPr>
              <w:t xml:space="preserve">critique sur l’injonction à l’autonomie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◐ En cours.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Je m’engage dans un travail continu</w:t>
            </w:r>
            <w:r>
              <w:t xml:space="preserve"> </w:t>
            </w:r>
            <w:r>
              <w:t xml:space="preserve">(FAD108, FAD130, analyse de pratiques, lifelong learning :</w:t>
            </w:r>
            <w:r>
              <w:t xml:space="preserve"> </w:t>
            </w:r>
            <w:r>
              <w:rPr>
                <w:i/>
                <w:iCs/>
              </w:rPr>
              <w:t xml:space="preserve">« مع المحبرة إلى المقبرة »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✓ Acquis.</w:t>
            </w:r>
          </w:p>
        </w:tc>
      </w:tr>
    </w:tbl>
    <w:p>
      <w:pPr>
        <w:pStyle w:val="BodyText"/>
      </w:pPr>
      <w:r>
        <w:rPr>
          <w:b/>
          <w:bCs/>
        </w:rPr>
        <w:t xml:space="preserve">Points de vigilance (mes pièges professionnels) :</w:t>
      </w:r>
      <w:r>
        <w:t xml:space="preserve"> </w:t>
      </w:r>
      <w:r>
        <w:t xml:space="preserve">- ⚠️</w:t>
      </w:r>
      <w:r>
        <w:t xml:space="preserve"> </w:t>
      </w:r>
      <w:r>
        <w:rPr>
          <w:b/>
          <w:bCs/>
        </w:rPr>
        <w:t xml:space="preserve">Le glissement conseil → prescription</w:t>
      </w:r>
      <w:r>
        <w:t xml:space="preserve"> </w:t>
      </w:r>
      <w:r>
        <w:t xml:space="preserve">: revenir à « faire à la place / vendre une solution ».</w:t>
      </w:r>
      <w:r>
        <w:t xml:space="preserve"> </w:t>
      </w:r>
      <w:r>
        <w:t xml:space="preserve">- ⚠️</w:t>
      </w:r>
      <w:r>
        <w:t xml:space="preserve"> </w:t>
      </w:r>
      <w:r>
        <w:rPr>
          <w:b/>
          <w:bCs/>
        </w:rPr>
        <w:t xml:space="preserve">Projeter mon modèle</w:t>
      </w:r>
      <w:r>
        <w:t xml:space="preserve"> </w:t>
      </w:r>
      <w:r>
        <w:t xml:space="preserve">: imposer ma définition du « professionnel » ou mon exigence sans expliciter les critères.</w:t>
      </w:r>
      <w:r>
        <w:t xml:space="preserve"> </w:t>
      </w:r>
      <w:r>
        <w:t xml:space="preserve">- ⚠️</w:t>
      </w:r>
      <w:r>
        <w:t xml:space="preserve"> </w:t>
      </w:r>
      <w:r>
        <w:rPr>
          <w:b/>
          <w:bCs/>
        </w:rPr>
        <w:t xml:space="preserve">Difficulté à lâcher prise</w:t>
      </w:r>
      <w:r>
        <w:t xml:space="preserve"> </w:t>
      </w:r>
      <w:r>
        <w:t xml:space="preserve">sous pression, et à vivre l’absence de reconnaissance — à surveiller pour rester disponible à l’autre.</w:t>
      </w:r>
    </w:p>
    <w:p>
      <w:r>
        <w:pict>
          <v:rect style="width:0;height:1.5pt" o:hralign="center" o:hrstd="t" o:hr="t"/>
        </w:pict>
      </w:r>
    </w:p>
    <w:bookmarkEnd w:id="25"/>
    <w:bookmarkStart w:id="27" w:name="X17eea94f36f226b2dc16fb0a7c2e474e06752bd"/>
    <w:p>
      <w:pPr>
        <w:pStyle w:val="Heading2"/>
      </w:pPr>
      <w:r>
        <w:t xml:space="preserve">Synthèse — Mes forces, mes axes de progrès (brouillon pour l’auto-note /20)</w:t>
      </w:r>
    </w:p>
    <w:p>
      <w:pPr>
        <w:pStyle w:val="FirstParagraph"/>
      </w:pPr>
      <w:r>
        <w:rPr>
          <w:b/>
          <w:bCs/>
        </w:rPr>
        <w:t xml:space="preserve">Mes appuis (forces), enracinés et vérifiés :</w:t>
      </w:r>
      <w:r>
        <w:t xml:space="preserve"> </w:t>
      </w:r>
      <w:r>
        <w:t xml:space="preserve">- Une</w:t>
      </w:r>
      <w:r>
        <w:t xml:space="preserve"> </w:t>
      </w:r>
      <w:r>
        <w:rPr>
          <w:b/>
          <w:bCs/>
        </w:rPr>
        <w:t xml:space="preserve">identité d’accompagnant ancienne et structurante</w:t>
      </w:r>
      <w:r>
        <w:t xml:space="preserve"> </w:t>
      </w:r>
      <w:r>
        <w:t xml:space="preserve">(auto-école, transmission) et une</w:t>
      </w:r>
      <w:r>
        <w:t xml:space="preserve"> </w:t>
      </w:r>
      <w:r>
        <w:rPr>
          <w:b/>
          <w:bCs/>
        </w:rPr>
        <w:t xml:space="preserve">conviction</w:t>
      </w:r>
      <w:r>
        <w:t xml:space="preserve"> </w:t>
      </w:r>
      <w:r>
        <w:t xml:space="preserve">qui sécurisent la relation (1.1, 3.5).</w:t>
      </w:r>
      <w:r>
        <w:t xml:space="preserve"> </w:t>
      </w:r>
      <w:r>
        <w:t xml:space="preserve">- Une vraie capacité à</w:t>
      </w:r>
      <w:r>
        <w:t xml:space="preserve"> </w:t>
      </w:r>
      <w:r>
        <w:rPr>
          <w:b/>
          <w:bCs/>
        </w:rPr>
        <w:t xml:space="preserve">poser le cadre et structurer</w:t>
      </w:r>
      <w:r>
        <w:t xml:space="preserve"> </w:t>
      </w:r>
      <w:r>
        <w:t xml:space="preserve">(« influencer par le cadre ») et à</w:t>
      </w:r>
      <w:r>
        <w:t xml:space="preserve"> </w:t>
      </w:r>
      <w:r>
        <w:rPr>
          <w:b/>
          <w:bCs/>
        </w:rPr>
        <w:t xml:space="preserve">outiller la progression</w:t>
      </w:r>
      <w:r>
        <w:t xml:space="preserve"> </w:t>
      </w:r>
      <w:r>
        <w:t xml:space="preserve">(2.2, 2.6).</w:t>
      </w:r>
      <w:r>
        <w:t xml:space="preserve"> </w:t>
      </w:r>
      <w:r>
        <w:t xml:space="preserve">- La</w:t>
      </w:r>
      <w:r>
        <w:t xml:space="preserve"> </w:t>
      </w:r>
      <w:r>
        <w:rPr>
          <w:b/>
          <w:bCs/>
        </w:rPr>
        <w:t xml:space="preserve">lucidité sur mon périmètre et mes limites</w:t>
      </w:r>
      <w:r>
        <w:t xml:space="preserve"> </w:t>
      </w:r>
      <w:r>
        <w:t xml:space="preserve">: orienter, protéger la soutenabilité (3.3).</w:t>
      </w:r>
      <w:r>
        <w:t xml:space="preserve"> </w:t>
      </w:r>
      <w:r>
        <w:t xml:space="preserve">- Une</w:t>
      </w:r>
      <w:r>
        <w:t xml:space="preserve"> </w:t>
      </w:r>
      <w:r>
        <w:rPr>
          <w:b/>
          <w:bCs/>
        </w:rPr>
        <w:t xml:space="preserve">réflexivité déjà avancée</w:t>
      </w:r>
      <w:r>
        <w:t xml:space="preserve"> </w:t>
      </w:r>
      <w:r>
        <w:t xml:space="preserve">(FAD108) et des cadres théoriques maîtrisés (TAD, Le Boterf, Bandura).</w:t>
      </w:r>
    </w:p>
    <w:p>
      <w:pPr>
        <w:pStyle w:val="BodyText"/>
      </w:pPr>
      <w:r>
        <w:rPr>
          <w:b/>
          <w:bCs/>
        </w:rPr>
        <w:t xml:space="preserve">Mes axes de progrès assumés (le plus précieux pour une auto-évaluation honnête) :</w:t>
      </w:r>
      <w:r>
        <w:t xml:space="preserve"> </w:t>
      </w:r>
      <w:r>
        <w:t xml:space="preserve">- ○</w:t>
      </w:r>
      <w:r>
        <w:t xml:space="preserve"> </w:t>
      </w:r>
      <w:r>
        <w:rPr>
          <w:b/>
          <w:bCs/>
        </w:rPr>
        <w:t xml:space="preserve">Résister au réflexe consultant et au « porter trop »</w:t>
      </w:r>
      <w:r>
        <w:t xml:space="preserve"> </w:t>
      </w:r>
      <w:r>
        <w:t xml:space="preserve">: faire émerger, ne pas faire à la place (2.5, 1.2).</w:t>
      </w:r>
      <w:r>
        <w:t xml:space="preserve"> </w:t>
      </w:r>
      <w:r>
        <w:t xml:space="preserve">- ○</w:t>
      </w:r>
      <w:r>
        <w:t xml:space="preserve"> </w:t>
      </w:r>
      <w:r>
        <w:rPr>
          <w:b/>
          <w:bCs/>
        </w:rPr>
        <w:t xml:space="preserve">Écouter le niveau psychologique et accueillir l’émotionnel/l’imprévu</w:t>
      </w:r>
      <w:r>
        <w:t xml:space="preserve">, oser recadrer (1.5, 2.4 — leçon du 22 mai).</w:t>
      </w:r>
      <w:r>
        <w:t xml:space="preserve"> </w:t>
      </w:r>
      <w:r>
        <w:t xml:space="preserve">- ○</w:t>
      </w:r>
      <w:r>
        <w:t xml:space="preserve"> </w:t>
      </w:r>
      <w:r>
        <w:rPr>
          <w:b/>
          <w:bCs/>
        </w:rPr>
        <w:t xml:space="preserve">Rendre mes filtres conscients</w:t>
      </w:r>
      <w:r>
        <w:t xml:space="preserve">, ne pas projeter mon modèle, me détacher du résultat (3.1, 3.2).</w:t>
      </w:r>
    </w:p>
    <w:p>
      <w:pPr>
        <w:pStyle w:val="BlockText"/>
      </w:pPr>
      <w:r>
        <w:rPr>
          <w:i/>
          <w:iCs/>
        </w:rPr>
        <w:t xml:space="preserve">Le contraste — des forces solides côté cadre/conviction/structuration, des progrès clairs côté émergence/émotionnel/lâcher-prise — est le cœur de mon positionnement d’accompagnateur des transitions. La note /20 et son commentaire (pour le 19 juin) s’appuieront sur cette grille.</w:t>
      </w:r>
    </w:p>
    <w:p>
      <w:r>
        <w:pict>
          <v:rect style="width:0;height:1.5pt" o:hralign="center" o:hrstd="t" o:hr="t"/>
        </w:pict>
      </w:r>
    </w:p>
    <w:bookmarkStart w:id="26" w:name="X688bfa5d2b56d00e84cfbc0bca5f2c06459fb27"/>
    <w:p>
      <w:pPr>
        <w:pStyle w:val="Heading3"/>
      </w:pPr>
      <w:r>
        <w:t xml:space="preserve">Annexe — Citations-ressources pour étayer l’oral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« Se joindre à quelqu’un pour aller où il va, en même temps que lui »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« une relation avec, non une intervention sur »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Maela Paul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« Plus je maintiens une relation sans jugement de valeur, plus l’autre reconnaît que le centre de responsabilité réside en lui »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Rogers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« Le geste écologique de l’accompagnement : le moins d’induction possible »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« faire parler l’autre le plus possible »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Brémond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« On l’amène au bord du précipice ; c’est elle qui déploie ses ailes »</w:t>
      </w:r>
      <w:r>
        <w:t xml:space="preserve"> </w:t>
      </w:r>
      <w:r>
        <w:t xml:space="preserve">— responsabilité des moyens.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« La pédagogie n’est pas une approche unique, mais un art d’adaptation »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« je critique un livrable, jamais une personne »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« je ne suis pas une gousse d’ail »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mes propres mots (FAD108)</w:t>
      </w:r>
      <w:r>
        <w:t xml:space="preserve">.</w:t>
      </w:r>
    </w:p>
    <w:bookmarkEnd w:id="26"/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Methode_entretien_accompagnement_V1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Methode_entretien_accompagnement_V1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2026-06-05T10:49:22Z</dcterms:created>
  <dcterms:modified xsi:type="dcterms:W3CDTF">2026-06-05T10:49:22Z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