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3dfe60bb28727cad51343408deba66d5671438f"/>
    <w:p>
      <w:pPr>
        <w:pStyle w:val="Heading1"/>
      </w:pPr>
      <w:r>
        <w:t xml:space="preserve">Support de l’oral — « Comment je me définis aujourd’hui comme accompagnateur des transitions ? »</w:t>
      </w:r>
    </w:p>
    <w:p>
      <w:pPr>
        <w:pStyle w:val="FirstParagraph"/>
      </w:pPr>
      <w:r>
        <w:rPr>
          <w:b/>
          <w:bCs/>
        </w:rPr>
        <w:t xml:space="preserve">FAD130 · Mohamed El Afrit · Oral 5–7 min · V1 (fond)</w:t>
      </w:r>
    </w:p>
    <w:p>
      <w:pPr>
        <w:pStyle w:val="BlockText"/>
      </w:pPr>
      <w:r>
        <w:t xml:space="preserve">Notes structurées de l’oral. Réponses aux 3 questions, étayées par ma</w:t>
      </w:r>
      <w:r>
        <w:t xml:space="preserve"> </w:t>
      </w:r>
      <w:hyperlink r:id="rId20">
        <w:r>
          <w:rPr>
            <w:rStyle w:val="Hyperlink"/>
          </w:rPr>
          <w:t xml:space="preserve">grille d’auto-évaluation</w:t>
        </w:r>
      </w:hyperlink>
      <w:r>
        <w:t xml:space="preserve"> </w:t>
      </w:r>
      <w:r>
        <w:t xml:space="preserve">et ma</w:t>
      </w:r>
      <w:r>
        <w:t xml:space="preserve"> </w:t>
      </w:r>
      <w:hyperlink r:id="rId21">
        <w:r>
          <w:rPr>
            <w:rStyle w:val="Hyperlink"/>
          </w:rPr>
          <w:t xml:space="preserve">méthode d’entretien</w:t>
        </w:r>
      </w:hyperlink>
      <w:r>
        <w:t xml:space="preserve">. À mettre en forme ensuite (slides / web).</w:t>
      </w:r>
      <w:r>
        <w:t xml:space="preserve"> </w:t>
      </w:r>
      <w:r>
        <w:rPr>
          <w:b/>
          <w:bCs/>
        </w:rPr>
        <w:t xml:space="preserve">Situation fil rouge :</w:t>
      </w:r>
      <w:r>
        <w:t xml:space="preserve"> </w:t>
      </w:r>
      <w:r>
        <w:t xml:space="preserve">l’accompagnement d’étudiants en alternance dans leur mémoire professionnel de fin d’études.</w:t>
      </w:r>
    </w:p>
    <w:p>
      <w:r>
        <w:pict>
          <v:rect style="width:0;height:1.5pt" o:hralign="center" o:hrstd="t" o:hr="t"/>
        </w:pict>
      </w:r>
    </w:p>
    <w:bookmarkStart w:id="22" w:name="accroche-30-s"/>
    <w:p>
      <w:pPr>
        <w:pStyle w:val="Heading2"/>
      </w:pPr>
      <w:r>
        <w:t xml:space="preserve">Accroche (~30 s)</w:t>
      </w:r>
    </w:p>
    <w:p>
      <w:pPr>
        <w:pStyle w:val="FirstParagraph"/>
      </w:pPr>
      <w:r>
        <w:t xml:space="preserve">Mon métier d’accompagnant a commencé bien avant l’informatique : dans</w:t>
      </w:r>
      <w:r>
        <w:t xml:space="preserve"> </w:t>
      </w:r>
      <w:r>
        <w:rPr>
          <w:b/>
          <w:bCs/>
        </w:rPr>
        <w:t xml:space="preserve">l’auto-école de mes parents</w:t>
      </w:r>
      <w:r>
        <w:t xml:space="preserve">, où j’ai vu mon père aider chaque élève à</w:t>
      </w:r>
      <w:r>
        <w:t xml:space="preserve"> </w:t>
      </w:r>
      <w:r>
        <w:rPr>
          <w:i/>
          <w:iCs/>
        </w:rPr>
        <w:t xml:space="preserve">« surmonter ses difficultés et gagner en confiance »</w:t>
      </w:r>
      <w:r>
        <w:t xml:space="preserve">. J’en ai gardé une conviction :</w:t>
      </w:r>
      <w:r>
        <w:t xml:space="preserve"> </w:t>
      </w:r>
      <w:r>
        <w:rPr>
          <w:b/>
          <w:bCs/>
        </w:rPr>
        <w:t xml:space="preserve">« la pédagogie n’est pas une approche unique, c’est un art d’adaptation »</w:t>
      </w:r>
      <w:r>
        <w:t xml:space="preserve">. Mon fil rouge —</w:t>
      </w:r>
      <w:r>
        <w:t xml:space="preserve"> </w:t>
      </w:r>
      <w:r>
        <w:rPr>
          <w:b/>
          <w:bCs/>
        </w:rPr>
        <w:t xml:space="preserve">Comprendre, Structurer, Transmettre</w:t>
      </w:r>
      <w:r>
        <w:t xml:space="preserve"> </w:t>
      </w:r>
      <w:r>
        <w:t xml:space="preserve">— je le mets aujourd’hui au service des transitions des autres.</w:t>
      </w:r>
    </w:p>
    <w:p>
      <w:r>
        <w:pict>
          <v:rect style="width:0;height:1.5pt" o:hralign="center" o:hrstd="t" o:hr="t"/>
        </w:pict>
      </w:r>
    </w:p>
    <w:bookmarkEnd w:id="22"/>
    <w:bookmarkStart w:id="23" w:name="Xc12ca38fc113eb4e93703fb20c982a579f812da"/>
    <w:p>
      <w:pPr>
        <w:pStyle w:val="Heading2"/>
      </w:pPr>
      <w:r>
        <w:t xml:space="preserve">Question 1 — Quelle place dans la relation, et quelles fonctions ? (~1 min 30)</w:t>
      </w:r>
    </w:p>
    <w:p>
      <w:pPr>
        <w:pStyle w:val="FirstParagraph"/>
      </w:pPr>
      <w:r>
        <w:rPr>
          <w:b/>
          <w:bCs/>
        </w:rPr>
        <w:t xml:space="preserve">Ma place :</w:t>
      </w:r>
      <w:r>
        <w:t xml:space="preserve"> </w:t>
      </w:r>
      <w:r>
        <w:t xml:space="preserve">je suis passé d’une posture d’</w:t>
      </w:r>
      <w:r>
        <w:rPr>
          <w:b/>
          <w:bCs/>
        </w:rPr>
        <w:t xml:space="preserve">expert</w:t>
      </w:r>
      <w:r>
        <w:t xml:space="preserve"> </w:t>
      </w:r>
      <w:r>
        <w:t xml:space="preserve">à une posture de</w:t>
      </w:r>
      <w:r>
        <w:t xml:space="preserve"> </w:t>
      </w:r>
      <w:r>
        <w:rPr>
          <w:b/>
          <w:bCs/>
        </w:rPr>
        <w:t xml:space="preserve">facilitateur</w:t>
      </w:r>
      <w:r>
        <w:t xml:space="preserve">. Je ne suis pas là pour « bien expliquer » ou livrer la solution, mais pour</w:t>
      </w:r>
      <w:r>
        <w:t xml:space="preserve"> </w:t>
      </w:r>
      <w:r>
        <w:rPr>
          <w:i/>
          <w:iCs/>
        </w:rPr>
        <w:t xml:space="preserve">« construire un cadre qui rende l’autre plus autonome »</w:t>
      </w:r>
      <w:r>
        <w:t xml:space="preserve">. Avec Maela Paul : une</w:t>
      </w:r>
      <w:r>
        <w:t xml:space="preserve"> </w:t>
      </w:r>
      <w:r>
        <w:rPr>
          <w:b/>
          <w:bCs/>
        </w:rPr>
        <w:t xml:space="preserve">relation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avec</w:t>
      </w:r>
      <w:r>
        <w:rPr>
          <w:b/>
          <w:bCs/>
        </w:rPr>
        <w:t xml:space="preserve">, pas une intervention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sur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Comment je me situe :</w:t>
      </w:r>
      <w:r>
        <w:t xml:space="preserve"> </w:t>
      </w:r>
      <w:r>
        <w:t xml:space="preserve">ni trop loin (le « satellite »), ni en fusion — une</w:t>
      </w:r>
      <w:r>
        <w:t xml:space="preserve"> </w:t>
      </w:r>
      <w:r>
        <w:rPr>
          <w:b/>
          <w:bCs/>
        </w:rPr>
        <w:t xml:space="preserve">juste distance</w:t>
      </w:r>
      <w:r>
        <w:t xml:space="preserve">, comme un lien élastique. Et surtout,</w:t>
      </w:r>
      <w:r>
        <w:t xml:space="preserve"> </w:t>
      </w:r>
      <w:r>
        <w:rPr>
          <w:b/>
          <w:bCs/>
        </w:rPr>
        <w:t xml:space="preserve">j’influence par le cadre, pas par l’autorité</w:t>
      </w:r>
      <w:r>
        <w:t xml:space="preserve"> </w:t>
      </w:r>
      <w:r>
        <w:t xml:space="preserve">: objectifs clairs, critères partagés, rythme.</w:t>
      </w:r>
    </w:p>
    <w:p>
      <w:pPr>
        <w:pStyle w:val="BodyText"/>
      </w:pPr>
      <w:r>
        <w:rPr>
          <w:b/>
          <w:bCs/>
        </w:rPr>
        <w:t xml:space="preserve">Mes fonctions, concrètement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Créer la confiance</w:t>
      </w:r>
      <w:r>
        <w:t xml:space="preserve"> </w:t>
      </w:r>
      <w:r>
        <w:t xml:space="preserve">(« la bulle ») et expliciter ma façon de travailler 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Faire émerger</w:t>
      </w:r>
      <w:r>
        <w:t xml:space="preserve"> </w:t>
      </w:r>
      <w:r>
        <w:t xml:space="preserve">la demande et le besoin réel, plutôt que d’y répondre trop vite 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Cadrer et structurer</w:t>
      </w:r>
      <w:r>
        <w:t xml:space="preserve"> </w:t>
      </w:r>
      <w:r>
        <w:t xml:space="preserve">sans faire à la place 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Soutenir l’autonomie</w:t>
      </w:r>
      <w:r>
        <w:t xml:space="preserve"> </w:t>
      </w:r>
      <w:r>
        <w:t xml:space="preserve">: que l’étudiant se reconnaisse</w:t>
      </w:r>
      <w:r>
        <w:t xml:space="preserve"> </w:t>
      </w:r>
      <w:r>
        <w:rPr>
          <w:b/>
          <w:bCs/>
        </w:rPr>
        <w:t xml:space="preserve">professionnel légitime</w:t>
      </w:r>
      <w:r>
        <w:t xml:space="preserve"> </w:t>
      </w:r>
      <w:r>
        <w:t xml:space="preserve">et décide par lui-même.</w:t>
      </w:r>
    </w:p>
    <w:p>
      <w:pPr>
        <w:pStyle w:val="BlockText"/>
      </w:pPr>
      <w:r>
        <w:rPr>
          <w:i/>
          <w:iCs/>
        </w:rPr>
        <w:t xml:space="preserve">Mon vécu nourrit cette place : mes propres transitions (exil étudiant, burn-out, deuil, virage entrepreneurial) me rendent empathique — « le personnel devient une source, sans être une exposition ».</w:t>
      </w:r>
    </w:p>
    <w:p>
      <w:r>
        <w:pict>
          <v:rect style="width:0;height:1.5pt" o:hralign="center" o:hrstd="t" o:hr="t"/>
        </w:pict>
      </w:r>
    </w:p>
    <w:bookmarkEnd w:id="23"/>
    <w:bookmarkStart w:id="24" w:name="X5bb070f6e4edf4bef9ea1736642097f96d66eda"/>
    <w:p>
      <w:pPr>
        <w:pStyle w:val="Heading2"/>
      </w:pPr>
      <w:r>
        <w:t xml:space="preserve">Question 2 — Mes stratégies et méthodes dans les étapes de l’entretien (~2 min)</w:t>
      </w:r>
    </w:p>
    <w:p>
      <w:pPr>
        <w:pStyle w:val="FirstParagraph"/>
      </w:pPr>
      <w:r>
        <w:rPr>
          <w:i/>
          <w:iCs/>
        </w:rPr>
        <w:t xml:space="preserve">(présentation étayée de ma grille)</w:t>
      </w:r>
    </w:p>
    <w:p>
      <w:pPr>
        <w:pStyle w:val="BodyText"/>
      </w:pPr>
      <w:r>
        <w:t xml:space="preserve">Ma méthode tient en</w:t>
      </w:r>
      <w:r>
        <w:t xml:space="preserve"> </w:t>
      </w:r>
      <w:r>
        <w:rPr>
          <w:b/>
          <w:bCs/>
        </w:rPr>
        <w:t xml:space="preserve">8 principes de posture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6 étapes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Les principes qui guident tout</w:t>
      </w:r>
      <w:r>
        <w:t xml:space="preserve"> </w:t>
      </w:r>
      <w:r>
        <w:t xml:space="preserve">: faire</w:t>
      </w:r>
      <w:r>
        <w:t xml:space="preserve"> </w:t>
      </w:r>
      <w:r>
        <w:rPr>
          <w:b/>
          <w:bCs/>
        </w:rPr>
        <w:t xml:space="preserve">parler l’autre le plus possible</w:t>
      </w:r>
      <w:r>
        <w:t xml:space="preserve"> </w:t>
      </w:r>
      <w:r>
        <w:t xml:space="preserve">; le</w:t>
      </w:r>
      <w:r>
        <w:t xml:space="preserve"> </w:t>
      </w:r>
      <w:r>
        <w:rPr>
          <w:b/>
          <w:bCs/>
        </w:rPr>
        <w:t xml:space="preserve">geste écologique</w:t>
      </w:r>
      <w:r>
        <w:t xml:space="preserve"> </w:t>
      </w:r>
      <w:r>
        <w:t xml:space="preserve">(le moins de suggestion possible, des « questions bleues » ouvertes) ;</w:t>
      </w:r>
      <w:r>
        <w:t xml:space="preserve"> </w:t>
      </w:r>
      <w:r>
        <w:rPr>
          <w:b/>
          <w:bCs/>
        </w:rPr>
        <w:t xml:space="preserve">faire émerger</w:t>
      </w:r>
      <w:r>
        <w:t xml:space="preserve"> </w:t>
      </w:r>
      <w:r>
        <w:t xml:space="preserve">plutôt que donner la solution ;</w:t>
      </w:r>
      <w:r>
        <w:t xml:space="preserve"> </w:t>
      </w:r>
      <w:r>
        <w:rPr>
          <w:b/>
          <w:bCs/>
        </w:rPr>
        <w:t xml:space="preserve">non-jugement</w:t>
      </w:r>
      <w:r>
        <w:t xml:space="preserve"> </w:t>
      </w:r>
      <w:r>
        <w:t xml:space="preserve">(« je critique un livrable, jamais une personne ») ; distinguer</w:t>
      </w:r>
      <w:r>
        <w:t xml:space="preserve"> </w:t>
      </w:r>
      <w:r>
        <w:rPr>
          <w:b/>
          <w:bCs/>
        </w:rPr>
        <w:t xml:space="preserve">demande / besoin / décision</w:t>
      </w:r>
      <w:r>
        <w:t xml:space="preserve"> </w:t>
      </w:r>
      <w:r>
        <w:t xml:space="preserve">;</w:t>
      </w:r>
      <w:r>
        <w:t xml:space="preserve"> </w:t>
      </w:r>
      <w:r>
        <w:rPr>
          <w:b/>
          <w:bCs/>
        </w:rPr>
        <w:t xml:space="preserve">responsabilité des moyens, pas du résultat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Les 6 étapes 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Cadre &amp; alliance</w:t>
      </w:r>
      <w:r>
        <w:t xml:space="preserve"> </w:t>
      </w:r>
      <w:r>
        <w:t xml:space="preserve">— créer la confiance, poser l’objet, la durée, la confidentialité ;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Demande &amp; besoin</w:t>
      </w:r>
      <w:r>
        <w:t xml:space="preserve"> </w:t>
      </w:r>
      <w:r>
        <w:t xml:space="preserve">— faire formuler là où il en est (la demande explicite n’est pas toujours le besoin réel) ;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Exploration de l’expérience</w:t>
      </w:r>
      <w:r>
        <w:t xml:space="preserve"> </w:t>
      </w:r>
      <w:r>
        <w:t xml:space="preserve">— faire décrire concrètement son vécu en entreprise (la matière du mémoire) ;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Mise en sens &amp; structuration</w:t>
      </w:r>
      <w:r>
        <w:t xml:space="preserve"> </w:t>
      </w:r>
      <w:r>
        <w:t xml:space="preserve">— relier l’expérience à la problématique, dégager le plan, sans imposer le mien ;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Plan d’action &amp; engagement</w:t>
      </w:r>
      <w:r>
        <w:t xml:space="preserve"> </w:t>
      </w:r>
      <w:r>
        <w:t xml:space="preserve">— micro-objectifs, critères de réussite, échéances (renforcer le sentiment d’efficacité) ;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Clôture &amp; repositionnement</w:t>
      </w:r>
      <w:r>
        <w:t xml:space="preserve"> </w:t>
      </w:r>
      <w:r>
        <w:t xml:space="preserve">— reformuler, vérifier comment il se sent, laisser mûrir.</w:t>
      </w:r>
    </w:p>
    <w:p>
      <w:pPr>
        <w:pStyle w:val="BodyText"/>
      </w:pPr>
      <w:r>
        <w:rPr>
          <w:b/>
          <w:bCs/>
        </w:rPr>
        <w:t xml:space="preserve">Ce que ma grille m’apprend sur moi</w:t>
      </w:r>
      <w:r>
        <w:t xml:space="preserve"> </w:t>
      </w:r>
      <w:r>
        <w:t xml:space="preserve">(auto-évaluation honnête) : mes</w:t>
      </w:r>
      <w:r>
        <w:t xml:space="preserve"> </w:t>
      </w:r>
      <w:r>
        <w:rPr>
          <w:b/>
          <w:bCs/>
        </w:rPr>
        <w:t xml:space="preserve">forces</w:t>
      </w:r>
      <w:r>
        <w:t xml:space="preserve"> </w:t>
      </w:r>
      <w:r>
        <w:t xml:space="preserve">sont le cadre, la structuration, la conviction ; mes</w:t>
      </w:r>
      <w:r>
        <w:t xml:space="preserve"> </w:t>
      </w:r>
      <w:r>
        <w:rPr>
          <w:b/>
          <w:bCs/>
        </w:rPr>
        <w:t xml:space="preserve">axes de progrès</w:t>
      </w:r>
      <w:r>
        <w:t xml:space="preserve"> </w:t>
      </w:r>
      <w:r>
        <w:t xml:space="preserve">sont de</w:t>
      </w:r>
      <w:r>
        <w:t xml:space="preserve"> </w:t>
      </w:r>
      <w:r>
        <w:rPr>
          <w:b/>
          <w:bCs/>
        </w:rPr>
        <w:t xml:space="preserve">résister au réflexe consultant</w:t>
      </w:r>
      <w:r>
        <w:t xml:space="preserve"> </w:t>
      </w:r>
      <w:r>
        <w:t xml:space="preserve">(ne pas donner la solution), d’</w:t>
      </w:r>
      <w:r>
        <w:rPr>
          <w:b/>
          <w:bCs/>
        </w:rPr>
        <w:t xml:space="preserve">écouter le niveau émotionnel</w:t>
      </w:r>
      <w:r>
        <w:t xml:space="preserve"> </w:t>
      </w:r>
      <w:r>
        <w:t xml:space="preserve">et d’oser</w:t>
      </w:r>
      <w:r>
        <w:t xml:space="preserve"> </w:t>
      </w:r>
      <w:r>
        <w:rPr>
          <w:b/>
          <w:bCs/>
        </w:rPr>
        <w:t xml:space="preserve">recadrer</w:t>
      </w:r>
      <w:r>
        <w:t xml:space="preserve"> </w:t>
      </w:r>
      <w:r>
        <w:t xml:space="preserve">quand la demande déborde mon périmètre.</w:t>
      </w:r>
      <w:r>
        <w:t xml:space="preserve"> </w:t>
      </w:r>
      <w:r>
        <w:rPr>
          <w:i/>
          <w:iCs/>
        </w:rPr>
        <w:t xml:space="preserve">(Une situation vécue en classe — un sujet émotionnel que j’ai voulu garder « rationnel » — m’a fait toucher ce point du doigt.)</w:t>
      </w:r>
    </w:p>
    <w:p>
      <w:r>
        <w:pict>
          <v:rect style="width:0;height:1.5pt" o:hralign="center" o:hrstd="t" o:hr="t"/>
        </w:pict>
      </w:r>
    </w:p>
    <w:bookmarkEnd w:id="24"/>
    <w:bookmarkStart w:id="25" w:name="X5e0c0995dad31460758615dad77c7a4ccd81a69"/>
    <w:p>
      <w:pPr>
        <w:pStyle w:val="Heading2"/>
      </w:pPr>
      <w:r>
        <w:t xml:space="preserve">Question 3 — Le rôle social de cette fonction (~1 min 30)</w:t>
      </w:r>
    </w:p>
    <w:p>
      <w:pPr>
        <w:pStyle w:val="FirstParagraph"/>
      </w:pPr>
      <w:r>
        <w:rPr>
          <w:b/>
          <w:bCs/>
        </w:rPr>
        <w:t xml:space="preserve">Dans mon milieu :</w:t>
      </w:r>
      <w:r>
        <w:t xml:space="preserve"> </w:t>
      </w:r>
      <w:r>
        <w:t xml:space="preserve">accompagner des alternants vers l’insertion, c’est les aider à</w:t>
      </w:r>
      <w:r>
        <w:t xml:space="preserve"> </w:t>
      </w:r>
      <w:r>
        <w:rPr>
          <w:b/>
          <w:bCs/>
        </w:rPr>
        <w:t xml:space="preserve">passer du monde académique au monde professionnel</w:t>
      </w:r>
      <w:r>
        <w:t xml:space="preserve"> </w:t>
      </w:r>
      <w:r>
        <w:t xml:space="preserve">— un enjeu de société (employabilité, professionnalisation des jeunes).</w:t>
      </w:r>
    </w:p>
    <w:p>
      <w:pPr>
        <w:pStyle w:val="BodyText"/>
      </w:pPr>
      <w:r>
        <w:rPr>
          <w:b/>
          <w:bCs/>
        </w:rPr>
        <w:t xml:space="preserve">Dans la société contemporaine :</w:t>
      </w:r>
      <w:r>
        <w:t xml:space="preserve"> </w:t>
      </w:r>
      <w:r>
        <w:t xml:space="preserve">l’accompagnement est un</w:t>
      </w:r>
      <w:r>
        <w:t xml:space="preserve"> </w:t>
      </w:r>
      <w:r>
        <w:rPr>
          <w:b/>
          <w:bCs/>
        </w:rPr>
        <w:t xml:space="preserve">geste souvent invisible</w:t>
      </w:r>
      <w:r>
        <w:t xml:space="preserve">, peu valorisé, alors qu’il devient central dans une</w:t>
      </w:r>
      <w:r>
        <w:t xml:space="preserve"> </w:t>
      </w:r>
      <w:r>
        <w:rPr>
          <w:b/>
          <w:bCs/>
        </w:rPr>
        <w:t xml:space="preserve">société du changement</w:t>
      </w:r>
      <w:r>
        <w:t xml:space="preserve"> </w:t>
      </w:r>
      <w:r>
        <w:t xml:space="preserve">(reconversions, transitions). Je reste</w:t>
      </w:r>
      <w:r>
        <w:t xml:space="preserve"> </w:t>
      </w:r>
      <w:r>
        <w:rPr>
          <w:b/>
          <w:bCs/>
        </w:rPr>
        <w:t xml:space="preserve">critique sur l’« injonction à l’autonomie »</w:t>
      </w:r>
      <w:r>
        <w:t xml:space="preserve"> </w:t>
      </w:r>
      <w:r>
        <w:t xml:space="preserve">: on ne</w:t>
      </w:r>
      <w:r>
        <w:t xml:space="preserve"> </w:t>
      </w:r>
      <w:r>
        <w:rPr>
          <w:i/>
          <w:iCs/>
        </w:rPr>
        <w:t xml:space="preserve">décrète</w:t>
      </w:r>
      <w:r>
        <w:t xml:space="preserve"> </w:t>
      </w:r>
      <w:r>
        <w:t xml:space="preserve">pas l’autonomie ; mon rôle est de transmettre une</w:t>
      </w:r>
      <w:r>
        <w:t xml:space="preserve"> </w:t>
      </w:r>
      <w:r>
        <w:rPr>
          <w:b/>
          <w:bCs/>
        </w:rPr>
        <w:t xml:space="preserve">« rigueur bienveillante »</w:t>
      </w:r>
      <w:r>
        <w:t xml:space="preserve">, de la méthode, de la confiance —</w:t>
      </w:r>
      <w:r>
        <w:t xml:space="preserve"> </w:t>
      </w:r>
      <w:r>
        <w:rPr>
          <w:i/>
          <w:iCs/>
        </w:rPr>
        <w:t xml:space="preserve">« aider chacun à se sentir capable, légitime et utile »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Ce que je veux partager :</w:t>
      </w:r>
      <w:r>
        <w:t xml:space="preserve"> </w:t>
      </w:r>
      <w:r>
        <w:t xml:space="preserve">je vis moi-même une transition (de salarié-consultant à</w:t>
      </w:r>
      <w:r>
        <w:t xml:space="preserve"> </w:t>
      </w:r>
      <w:r>
        <w:rPr>
          <w:b/>
          <w:bCs/>
        </w:rPr>
        <w:t xml:space="preserve">créateur de mon organisme de formation</w:t>
      </w:r>
      <w:r>
        <w:t xml:space="preserve">). Cela m’apprend que l’accompagnement le plus juste</w:t>
      </w:r>
      <w:r>
        <w:t xml:space="preserve"> </w:t>
      </w:r>
      <w:r>
        <w:rPr>
          <w:b/>
          <w:bCs/>
        </w:rPr>
        <w:t xml:space="preserve">se détache du résultat sans se désinvestir</w:t>
      </w:r>
      <w:r>
        <w:t xml:space="preserve"> </w:t>
      </w:r>
      <w:r>
        <w:t xml:space="preserve">:</w:t>
      </w:r>
      <w:r>
        <w:t xml:space="preserve"> </w:t>
      </w:r>
      <w:r>
        <w:rPr>
          <w:i/>
          <w:iCs/>
        </w:rPr>
        <w:t xml:space="preserve">« on amène la personne au bord du précipice, c’est elle qui déploie ses ailes »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7" w:name="conclusion-30-s"/>
    <w:p>
      <w:pPr>
        <w:pStyle w:val="Heading2"/>
      </w:pPr>
      <w:r>
        <w:t xml:space="preserve">Conclusion (~30 s)</w:t>
      </w:r>
    </w:p>
    <w:p>
      <w:pPr>
        <w:pStyle w:val="FirstParagraph"/>
      </w:pPr>
      <w:r>
        <w:t xml:space="preserve">Si je devais me définir aujourd’hui : un</w:t>
      </w:r>
      <w:r>
        <w:t xml:space="preserve"> </w:t>
      </w:r>
      <w:r>
        <w:rPr>
          <w:b/>
          <w:bCs/>
        </w:rPr>
        <w:t xml:space="preserve">facilitateur de transitions</w:t>
      </w:r>
      <w:r>
        <w:t xml:space="preserve"> </w:t>
      </w:r>
      <w:r>
        <w:t xml:space="preserve">qui</w:t>
      </w:r>
      <w:r>
        <w:t xml:space="preserve"> </w:t>
      </w:r>
      <w:r>
        <w:rPr>
          <w:b/>
          <w:bCs/>
        </w:rPr>
        <w:t xml:space="preserve">influence par le cadre</w:t>
      </w:r>
      <w:r>
        <w:t xml:space="preserve">, vise l’</w:t>
      </w:r>
      <w:r>
        <w:rPr>
          <w:b/>
          <w:bCs/>
        </w:rPr>
        <w:t xml:space="preserve">autonomie</w:t>
      </w:r>
      <w:r>
        <w:t xml:space="preserve">, et assume ses</w:t>
      </w:r>
      <w:r>
        <w:t xml:space="preserve"> </w:t>
      </w:r>
      <w:r>
        <w:rPr>
          <w:b/>
          <w:bCs/>
        </w:rPr>
        <w:t xml:space="preserve">limites</w:t>
      </w:r>
      <w:r>
        <w:t xml:space="preserve">. Et, comme je l’avais formulé en FAD108, mon cap est d’</w:t>
      </w:r>
      <w:r>
        <w:rPr>
          <w:b/>
          <w:bCs/>
        </w:rPr>
        <w:t xml:space="preserve">aligner ce que je fais, ce que je dis et ce que je suis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6" w:name="repères-de-minutage"/>
    <w:p>
      <w:pPr>
        <w:pStyle w:val="Heading3"/>
      </w:pPr>
      <w:r>
        <w:t xml:space="preserve">Repères de minutage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Séquence</w:t>
            </w:r>
          </w:p>
        </w:tc>
        <w:tc>
          <w:tcPr/>
          <w:p>
            <w:pPr>
              <w:pStyle w:val="Compact"/>
            </w:pPr>
            <w:r>
              <w:t xml:space="preserve">Durée cible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Accroche</w:t>
            </w:r>
          </w:p>
        </w:tc>
        <w:tc>
          <w:tcPr/>
          <w:p>
            <w:pPr>
              <w:pStyle w:val="Compact"/>
            </w:pPr>
            <w:r>
              <w:t xml:space="preserve">0:30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 — place &amp; fonctions</w:t>
            </w:r>
          </w:p>
        </w:tc>
        <w:tc>
          <w:tcPr/>
          <w:p>
            <w:pPr>
              <w:pStyle w:val="Compact"/>
            </w:pPr>
            <w:r>
              <w:t xml:space="preserve">1:30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 — méthode (étapes + grille)</w:t>
            </w:r>
          </w:p>
        </w:tc>
        <w:tc>
          <w:tcPr/>
          <w:p>
            <w:pPr>
              <w:pStyle w:val="Compact"/>
            </w:pPr>
            <w:r>
              <w:t xml:space="preserve">2:00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 — rôle social</w:t>
            </w:r>
          </w:p>
        </w:tc>
        <w:tc>
          <w:tcPr/>
          <w:p>
            <w:pPr>
              <w:pStyle w:val="Compact"/>
            </w:pPr>
            <w:r>
              <w:t xml:space="preserve">1:30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Conclusion</w:t>
            </w:r>
          </w:p>
        </w:tc>
        <w:tc>
          <w:tcPr/>
          <w:p>
            <w:pPr>
              <w:pStyle w:val="Compact"/>
            </w:pPr>
            <w:r>
              <w:t xml:space="preserve">0:30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~6:00</w:t>
            </w:r>
          </w:p>
        </w:tc>
      </w:tr>
    </w:tbl>
    <w:bookmarkEnd w:id="26"/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Grille_auto-evaluation_V1.md" TargetMode="External" /><Relationship Type="http://schemas.openxmlformats.org/officeDocument/2006/relationships/hyperlink" Id="rId21" Target="Methode_entretien_accompagnement_V1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Grille_auto-evaluation_V1.md" TargetMode="External" /><Relationship Type="http://schemas.openxmlformats.org/officeDocument/2006/relationships/hyperlink" Id="rId21" Target="Methode_entretien_accompagnement_V1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2026-06-05T10:49:22Z</dcterms:created>
  <dcterms:modified xsi:type="dcterms:W3CDTF">2026-06-05T10:49:22Z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