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E467" w14:textId="77777777" w:rsidR="00210BE9" w:rsidRDefault="00000000">
      <w:pPr>
        <w:spacing w:after="20"/>
      </w:pPr>
      <w:r>
        <w:rPr>
          <w:b/>
          <w:bCs/>
          <w:color w:val="1E1B4B"/>
          <w:sz w:val="30"/>
          <w:szCs w:val="30"/>
        </w:rPr>
        <w:t>ADR 0001 — Choix du modèle de génération des QCM</w:t>
      </w:r>
    </w:p>
    <w:p w14:paraId="04EA2C9F" w14:textId="77777777" w:rsidR="00210BE9" w:rsidRDefault="00000000">
      <w:pPr>
        <w:pBdr>
          <w:bottom w:val="single" w:sz="6" w:space="1" w:color="B45309"/>
        </w:pBdr>
        <w:spacing w:after="40"/>
      </w:pPr>
      <w:r>
        <w:rPr>
          <w:color w:val="475569"/>
          <w:sz w:val="18"/>
          <w:szCs w:val="18"/>
        </w:rPr>
        <w:t xml:space="preserve">APOCAL'IPSSI · </w:t>
      </w:r>
      <w:proofErr w:type="spellStart"/>
      <w:r>
        <w:rPr>
          <w:color w:val="475569"/>
          <w:sz w:val="18"/>
          <w:szCs w:val="18"/>
        </w:rPr>
        <w:t>EduTutor</w:t>
      </w:r>
      <w:proofErr w:type="spellEnd"/>
      <w:r>
        <w:rPr>
          <w:color w:val="475569"/>
          <w:sz w:val="18"/>
          <w:szCs w:val="18"/>
        </w:rPr>
        <w:t xml:space="preserve"> IA — Équipe 23</w:t>
      </w:r>
    </w:p>
    <w:p w14:paraId="26BE8423" w14:textId="77777777" w:rsidR="00210BE9" w:rsidRDefault="00000000">
      <w:pPr>
        <w:spacing w:after="120"/>
      </w:pPr>
      <w:r>
        <w:rPr>
          <w:b/>
          <w:bCs/>
          <w:color w:val="1E1B4B"/>
          <w:sz w:val="18"/>
          <w:szCs w:val="18"/>
        </w:rPr>
        <w:t xml:space="preserve">Statut : </w:t>
      </w:r>
      <w:r>
        <w:rPr>
          <w:color w:val="475569"/>
          <w:sz w:val="18"/>
          <w:szCs w:val="18"/>
        </w:rPr>
        <w:t>Accepté</w:t>
      </w:r>
      <w:r>
        <w:rPr>
          <w:b/>
          <w:bCs/>
          <w:color w:val="1E1B4B"/>
          <w:sz w:val="18"/>
          <w:szCs w:val="18"/>
        </w:rPr>
        <w:t xml:space="preserve">    Date : </w:t>
      </w:r>
      <w:r>
        <w:rPr>
          <w:color w:val="475569"/>
          <w:sz w:val="18"/>
          <w:szCs w:val="18"/>
        </w:rPr>
        <w:t>30/06/2026</w:t>
      </w:r>
      <w:r>
        <w:rPr>
          <w:b/>
          <w:bCs/>
          <w:color w:val="1E1B4B"/>
          <w:sz w:val="18"/>
          <w:szCs w:val="18"/>
        </w:rPr>
        <w:t xml:space="preserve">    Perturbation : </w:t>
      </w:r>
      <w:r>
        <w:rPr>
          <w:color w:val="475569"/>
          <w:sz w:val="18"/>
          <w:szCs w:val="18"/>
        </w:rPr>
        <w:t>J2 — latence</w:t>
      </w:r>
    </w:p>
    <w:p w14:paraId="75E00B47" w14:textId="77777777" w:rsidR="00210BE9" w:rsidRDefault="00000000">
      <w:pPr>
        <w:spacing w:before="160" w:after="60"/>
      </w:pPr>
      <w:r>
        <w:rPr>
          <w:b/>
          <w:bCs/>
          <w:color w:val="1E1B4B"/>
          <w:sz w:val="22"/>
          <w:szCs w:val="22"/>
        </w:rPr>
        <w:t>1. Contexte</w:t>
      </w:r>
    </w:p>
    <w:p w14:paraId="2F1D9775" w14:textId="77777777" w:rsidR="00210BE9" w:rsidRDefault="00000000">
      <w:pPr>
        <w:spacing w:after="40"/>
      </w:pPr>
      <w:r>
        <w:rPr>
          <w:color w:val="1E1B4B"/>
          <w:sz w:val="19"/>
          <w:szCs w:val="19"/>
        </w:rPr>
        <w:t xml:space="preserve">Un </w:t>
      </w:r>
      <w:proofErr w:type="spellStart"/>
      <w:r>
        <w:rPr>
          <w:color w:val="1E1B4B"/>
          <w:sz w:val="19"/>
          <w:szCs w:val="19"/>
        </w:rPr>
        <w:t>beta-testeur</w:t>
      </w:r>
      <w:proofErr w:type="spellEnd"/>
      <w:r>
        <w:rPr>
          <w:color w:val="1E1B4B"/>
          <w:sz w:val="19"/>
          <w:szCs w:val="19"/>
        </w:rPr>
        <w:t xml:space="preserve"> de Master 2 a attendu </w:t>
      </w:r>
      <w:r>
        <w:rPr>
          <w:b/>
          <w:bCs/>
          <w:color w:val="1E1B4B"/>
          <w:sz w:val="19"/>
          <w:szCs w:val="19"/>
        </w:rPr>
        <w:t>45 s</w:t>
      </w:r>
      <w:r>
        <w:rPr>
          <w:color w:val="1E1B4B"/>
          <w:sz w:val="19"/>
          <w:szCs w:val="19"/>
        </w:rPr>
        <w:t xml:space="preserve"> pour générer 10 questions et a failli quitter le site (« si chaque quiz est aussi long, c'est inutilisable »). Le modèle actuel est </w:t>
      </w:r>
      <w:r>
        <w:rPr>
          <w:b/>
          <w:bCs/>
          <w:color w:val="1E1B4B"/>
          <w:sz w:val="19"/>
          <w:szCs w:val="19"/>
        </w:rPr>
        <w:t>llama3.1:8b</w:t>
      </w:r>
      <w:r>
        <w:rPr>
          <w:color w:val="1E1B4B"/>
          <w:sz w:val="19"/>
          <w:szCs w:val="19"/>
        </w:rPr>
        <w:t xml:space="preserve"> servi en local via </w:t>
      </w:r>
      <w:proofErr w:type="spellStart"/>
      <w:r>
        <w:rPr>
          <w:color w:val="1E1B4B"/>
          <w:sz w:val="19"/>
          <w:szCs w:val="19"/>
        </w:rPr>
        <w:t>Ollama</w:t>
      </w:r>
      <w:proofErr w:type="spellEnd"/>
      <w:r>
        <w:rPr>
          <w:color w:val="1E1B4B"/>
          <w:sz w:val="19"/>
          <w:szCs w:val="19"/>
        </w:rPr>
        <w:t xml:space="preserve"> : trop lourd pour un usage interactif. Le sponsor exige un temps acceptable (objectif ≤ 15 s) sans dégrader la qualité. Benchmark reproductible mené : 5 runs × 3 modèles × même cours de référence × même machine.</w:t>
      </w:r>
    </w:p>
    <w:p w14:paraId="1D48364D" w14:textId="77777777" w:rsidR="00210BE9" w:rsidRDefault="00000000">
      <w:pPr>
        <w:spacing w:before="160" w:after="60"/>
      </w:pPr>
      <w:r>
        <w:rPr>
          <w:b/>
          <w:bCs/>
          <w:color w:val="1E1B4B"/>
          <w:sz w:val="22"/>
          <w:szCs w:val="22"/>
        </w:rPr>
        <w:t>2. Options envisagées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1500"/>
        <w:gridCol w:w="1500"/>
        <w:gridCol w:w="2426"/>
      </w:tblGrid>
      <w:tr w:rsidR="00210BE9" w14:paraId="0A1E478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F6CB" w14:textId="77777777" w:rsidR="00210BE9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CD3F" w14:textId="77777777" w:rsidR="00210BE9" w:rsidRDefault="00000000">
            <w:r>
              <w:rPr>
                <w:b/>
                <w:bCs/>
                <w:color w:val="FFFFFF"/>
                <w:sz w:val="18"/>
                <w:szCs w:val="18"/>
              </w:rPr>
              <w:t>Latence p50 / p95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BB55" w14:textId="77777777" w:rsidR="00210BE9" w:rsidRDefault="00000000">
            <w:r>
              <w:rPr>
                <w:b/>
                <w:bCs/>
                <w:color w:val="FFFFFF"/>
                <w:sz w:val="18"/>
                <w:szCs w:val="18"/>
              </w:rPr>
              <w:t>Qualité /5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96BA" w14:textId="77777777" w:rsidR="00210BE9" w:rsidRDefault="00000000">
            <w:r>
              <w:rPr>
                <w:b/>
                <w:bCs/>
                <w:color w:val="FFFFFF"/>
                <w:sz w:val="18"/>
                <w:szCs w:val="18"/>
              </w:rPr>
              <w:t>Empreinte</w:t>
            </w:r>
          </w:p>
        </w:tc>
        <w:tc>
          <w:tcPr>
            <w:tcW w:w="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3828" w14:textId="77777777" w:rsidR="00210BE9" w:rsidRDefault="00000000">
            <w:r>
              <w:rPr>
                <w:b/>
                <w:bCs/>
                <w:color w:val="FFFFFF"/>
                <w:sz w:val="18"/>
                <w:szCs w:val="18"/>
              </w:rPr>
              <w:t>Souveraineté données</w:t>
            </w:r>
          </w:p>
        </w:tc>
      </w:tr>
      <w:tr w:rsidR="00210BE9" w14:paraId="7FC32F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AB639" w14:textId="77777777" w:rsidR="00210BE9" w:rsidRDefault="00000000">
            <w:r>
              <w:rPr>
                <w:b/>
                <w:bCs/>
                <w:color w:val="1E1B4B"/>
                <w:sz w:val="17"/>
                <w:szCs w:val="17"/>
              </w:rPr>
              <w:t>A. llama3.1:8b (statu quo, local)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D7AAE" w14:textId="77777777" w:rsidR="00210BE9" w:rsidRDefault="00000000">
            <w:r>
              <w:rPr>
                <w:color w:val="1E1B4B"/>
                <w:sz w:val="17"/>
                <w:szCs w:val="17"/>
              </w:rPr>
              <w:t>58.3 / 76.7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8341C" w14:textId="77777777" w:rsidR="00210BE9" w:rsidRDefault="00000000">
            <w:r>
              <w:rPr>
                <w:color w:val="1E1B4B"/>
                <w:sz w:val="17"/>
                <w:szCs w:val="17"/>
              </w:rPr>
              <w:t>4 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3FA47" w14:textId="77777777" w:rsidR="00210BE9" w:rsidRDefault="00000000">
            <w:r>
              <w:rPr>
                <w:color w:val="1E1B4B"/>
                <w:sz w:val="17"/>
                <w:szCs w:val="17"/>
              </w:rPr>
              <w:t>~4.7 Go disque</w:t>
            </w:r>
          </w:p>
          <w:p w14:paraId="49D5430B" w14:textId="77777777" w:rsidR="00210BE9" w:rsidRDefault="00000000">
            <w:r>
              <w:rPr>
                <w:color w:val="1E1B4B"/>
                <w:sz w:val="17"/>
                <w:szCs w:val="17"/>
              </w:rPr>
              <w:t>~6 Go RAM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9E141" w14:textId="77777777" w:rsidR="00210BE9" w:rsidRDefault="00000000">
            <w:r>
              <w:rPr>
                <w:color w:val="1E1B4B"/>
                <w:sz w:val="17"/>
                <w:szCs w:val="17"/>
              </w:rPr>
              <w:t>Locale (OK)</w:t>
            </w:r>
          </w:p>
        </w:tc>
      </w:tr>
      <w:tr w:rsidR="00210BE9" w14:paraId="18670E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FB7B2" w14:textId="77777777" w:rsidR="00210BE9" w:rsidRDefault="00000000">
            <w:r>
              <w:rPr>
                <w:b/>
                <w:bCs/>
                <w:color w:val="1E1B4B"/>
                <w:sz w:val="17"/>
                <w:szCs w:val="17"/>
              </w:rPr>
              <w:t>B. llama3.2:3b (local léger)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729F7" w14:textId="77777777" w:rsidR="00210BE9" w:rsidRDefault="00000000">
            <w:r>
              <w:rPr>
                <w:color w:val="1E1B4B"/>
                <w:sz w:val="17"/>
                <w:szCs w:val="17"/>
              </w:rPr>
              <w:t>26.0 / 36.1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1BDC7" w14:textId="77777777" w:rsidR="00210BE9" w:rsidRDefault="00000000">
            <w:r>
              <w:rPr>
                <w:color w:val="1E1B4B"/>
                <w:sz w:val="17"/>
                <w:szCs w:val="17"/>
              </w:rPr>
              <w:t>2 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A34FC" w14:textId="77777777" w:rsidR="00210BE9" w:rsidRDefault="00000000">
            <w:r>
              <w:rPr>
                <w:color w:val="1E1B4B"/>
                <w:sz w:val="17"/>
                <w:szCs w:val="17"/>
              </w:rPr>
              <w:t>~2.0 Go disque</w:t>
            </w:r>
          </w:p>
          <w:p w14:paraId="2AFFA281" w14:textId="77777777" w:rsidR="00210BE9" w:rsidRDefault="00000000">
            <w:r>
              <w:rPr>
                <w:color w:val="1E1B4B"/>
                <w:sz w:val="17"/>
                <w:szCs w:val="17"/>
              </w:rPr>
              <w:t>~3 Go RAM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A0B7A" w14:textId="77777777" w:rsidR="00210BE9" w:rsidRDefault="00000000">
            <w:r>
              <w:rPr>
                <w:color w:val="1E1B4B"/>
                <w:sz w:val="17"/>
                <w:szCs w:val="17"/>
              </w:rPr>
              <w:t>Locale (OK)</w:t>
            </w:r>
          </w:p>
        </w:tc>
      </w:tr>
      <w:tr w:rsidR="00210BE9" w14:paraId="6FB35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B9428" w14:textId="77777777" w:rsidR="00210BE9" w:rsidRDefault="00000000">
            <w:r>
              <w:rPr>
                <w:b/>
                <w:bCs/>
                <w:color w:val="1E1B4B"/>
                <w:sz w:val="17"/>
                <w:szCs w:val="17"/>
              </w:rPr>
              <w:t>C. phi3:mini (local, alt.)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F9E9F" w14:textId="77777777" w:rsidR="00210BE9" w:rsidRDefault="00000000">
            <w:r>
              <w:rPr>
                <w:color w:val="1E1B4B"/>
                <w:sz w:val="17"/>
                <w:szCs w:val="17"/>
              </w:rPr>
              <w:t>40.2 / 57.0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4F64D" w14:textId="77777777" w:rsidR="00210BE9" w:rsidRDefault="00000000">
            <w:r>
              <w:rPr>
                <w:color w:val="1E1B4B"/>
                <w:sz w:val="17"/>
                <w:szCs w:val="17"/>
              </w:rPr>
              <w:t>4 /5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9DF30" w14:textId="77777777" w:rsidR="00210BE9" w:rsidRDefault="00000000">
            <w:r>
              <w:rPr>
                <w:color w:val="1E1B4B"/>
                <w:sz w:val="17"/>
                <w:szCs w:val="17"/>
              </w:rPr>
              <w:t>~2.2 Go disque</w:t>
            </w:r>
          </w:p>
          <w:p w14:paraId="5F63E789" w14:textId="77777777" w:rsidR="00210BE9" w:rsidRDefault="00000000">
            <w:r>
              <w:rPr>
                <w:color w:val="1E1B4B"/>
                <w:sz w:val="17"/>
                <w:szCs w:val="17"/>
              </w:rPr>
              <w:t>~3 Go RAM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66E54" w14:textId="77777777" w:rsidR="00210BE9" w:rsidRDefault="00000000">
            <w:r>
              <w:rPr>
                <w:color w:val="1E1B4B"/>
                <w:sz w:val="17"/>
                <w:szCs w:val="17"/>
              </w:rPr>
              <w:t>Locale (OK)</w:t>
            </w:r>
          </w:p>
        </w:tc>
      </w:tr>
      <w:tr w:rsidR="00210BE9" w14:paraId="17443C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00228" w14:textId="77777777" w:rsidR="00210BE9" w:rsidRDefault="00000000">
            <w:r>
              <w:rPr>
                <w:b/>
                <w:bCs/>
                <w:color w:val="1E1B4B"/>
                <w:sz w:val="17"/>
                <w:szCs w:val="17"/>
              </w:rPr>
              <w:t xml:space="preserve">D. </w:t>
            </w:r>
            <w:proofErr w:type="spellStart"/>
            <w:r>
              <w:rPr>
                <w:b/>
                <w:bCs/>
                <w:color w:val="1E1B4B"/>
                <w:sz w:val="17"/>
                <w:szCs w:val="17"/>
              </w:rPr>
              <w:t>groq</w:t>
            </w:r>
            <w:proofErr w:type="spellEnd"/>
            <w:r>
              <w:rPr>
                <w:b/>
                <w:bCs/>
                <w:color w:val="1E1B4B"/>
                <w:sz w:val="17"/>
                <w:szCs w:val="17"/>
              </w:rPr>
              <w:t xml:space="preserve"> llama-3.3-70b (cloud LPU)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F95F7" w14:textId="77777777" w:rsidR="00210BE9" w:rsidRDefault="00000000">
            <w:r>
              <w:rPr>
                <w:color w:val="1E1B4B"/>
                <w:sz w:val="17"/>
                <w:szCs w:val="17"/>
              </w:rPr>
              <w:t>≈ 2 s (est.)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911FA" w14:textId="3C35FB21" w:rsidR="00210BE9" w:rsidRDefault="0014105E">
            <w:r>
              <w:rPr>
                <w:color w:val="1E1B4B"/>
                <w:sz w:val="17"/>
                <w:szCs w:val="17"/>
              </w:rPr>
              <w:t>Non</w:t>
            </w:r>
            <w:r w:rsidR="00000000">
              <w:rPr>
                <w:color w:val="1E1B4B"/>
                <w:sz w:val="17"/>
                <w:szCs w:val="17"/>
              </w:rPr>
              <w:t xml:space="preserve"> noté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3775E" w14:textId="77777777" w:rsidR="00210BE9" w:rsidRDefault="00000000">
            <w:r>
              <w:rPr>
                <w:color w:val="1E1B4B"/>
                <w:sz w:val="17"/>
                <w:szCs w:val="17"/>
              </w:rPr>
              <w:t>N/A (serveur distant)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718ED" w14:textId="77777777" w:rsidR="00210BE9" w:rsidRDefault="00000000">
            <w:r>
              <w:rPr>
                <w:color w:val="1E1B4B"/>
                <w:sz w:val="17"/>
                <w:szCs w:val="17"/>
              </w:rPr>
              <w:t>Données sortent (RGPD, J3-bis)</w:t>
            </w:r>
          </w:p>
        </w:tc>
      </w:tr>
    </w:tbl>
    <w:p w14:paraId="2FDB66F2" w14:textId="77777777" w:rsidR="00210BE9" w:rsidRDefault="00000000">
      <w:pPr>
        <w:spacing w:before="40" w:after="40"/>
      </w:pPr>
      <w:r>
        <w:rPr>
          <w:i/>
          <w:iCs/>
          <w:color w:val="475569"/>
          <w:sz w:val="16"/>
          <w:szCs w:val="16"/>
        </w:rPr>
        <w:t>Chiffres figés depuis equipe-23-benchmark-modeles.xlsx.</w:t>
      </w:r>
    </w:p>
    <w:p w14:paraId="0F09198C" w14:textId="77777777" w:rsidR="00210BE9" w:rsidRDefault="00000000">
      <w:pPr>
        <w:spacing w:before="160" w:after="60"/>
      </w:pPr>
      <w:r>
        <w:rPr>
          <w:b/>
          <w:bCs/>
          <w:color w:val="1E1B4B"/>
          <w:sz w:val="22"/>
          <w:szCs w:val="22"/>
        </w:rPr>
        <w:t>3. Décision</w:t>
      </w:r>
    </w:p>
    <w:p w14:paraId="6B25DC36" w14:textId="77777777" w:rsidR="00210BE9" w:rsidRDefault="00000000">
      <w:pPr>
        <w:spacing w:after="40"/>
      </w:pPr>
      <w:r>
        <w:rPr>
          <w:b/>
          <w:bCs/>
          <w:color w:val="1E1B4B"/>
          <w:sz w:val="19"/>
          <w:szCs w:val="19"/>
        </w:rPr>
        <w:t>Bascule de l'option B — llama3.2:3b en local.</w:t>
      </w:r>
      <w:r>
        <w:rPr>
          <w:color w:val="1E1B4B"/>
          <w:sz w:val="19"/>
          <w:szCs w:val="19"/>
        </w:rPr>
        <w:t xml:space="preserve"> Elle réduit la latence de 2,3× (p50 : 58.3 s → 26.0 s), le meilleur gain local mesuré. Aucun modèle local sur cette machine CPU n'atteint la cible de 15 s ; llama3.2:3b s'en rapproche le plus tout en gardant la souveraineté des données (valeur du projet), sans clé API ni dépendance externe. Le compromis assumé est une qualité en retrait (2/5 vs 4/5 pour le 8B). Si ce niveau s'avère insuffisant, l'option C (phi3:mini, 40.2 s, 4/5) offre un repli local à qualité préservée, et l'option D (</w:t>
      </w:r>
      <w:proofErr w:type="spellStart"/>
      <w:r>
        <w:rPr>
          <w:color w:val="1E1B4B"/>
          <w:sz w:val="19"/>
          <w:szCs w:val="19"/>
        </w:rPr>
        <w:t>groq</w:t>
      </w:r>
      <w:proofErr w:type="spellEnd"/>
      <w:r>
        <w:rPr>
          <w:color w:val="1E1B4B"/>
          <w:sz w:val="19"/>
          <w:szCs w:val="19"/>
        </w:rPr>
        <w:t xml:space="preserve">, ≈ 2 s estimés, qualité supérieure) reste activable via la </w:t>
      </w:r>
      <w:proofErr w:type="spellStart"/>
      <w:r>
        <w:rPr>
          <w:color w:val="1E1B4B"/>
          <w:sz w:val="19"/>
          <w:szCs w:val="19"/>
        </w:rPr>
        <w:t>factory</w:t>
      </w:r>
      <w:proofErr w:type="spellEnd"/>
      <w:r>
        <w:rPr>
          <w:color w:val="1E1B4B"/>
          <w:sz w:val="19"/>
          <w:szCs w:val="19"/>
        </w:rPr>
        <w:t xml:space="preserve"> si une latence &lt; 3 s devient prioritaire et que le volet RGPD (J3-bis) est tranché. Bascule sans changement de code : </w:t>
      </w:r>
      <w:r>
        <w:rPr>
          <w:b/>
          <w:bCs/>
          <w:color w:val="B45309"/>
          <w:sz w:val="18"/>
          <w:szCs w:val="18"/>
        </w:rPr>
        <w:t>OLLAMA_MODEL=llama3.2:3b</w:t>
      </w:r>
      <w:r>
        <w:rPr>
          <w:color w:val="1E1B4B"/>
          <w:sz w:val="19"/>
          <w:szCs w:val="19"/>
        </w:rPr>
        <w:t xml:space="preserve"> + </w:t>
      </w:r>
      <w:proofErr w:type="spellStart"/>
      <w:r>
        <w:rPr>
          <w:color w:val="1E1B4B"/>
          <w:sz w:val="19"/>
          <w:szCs w:val="19"/>
        </w:rPr>
        <w:t>ollama</w:t>
      </w:r>
      <w:proofErr w:type="spellEnd"/>
      <w:r>
        <w:rPr>
          <w:color w:val="1E1B4B"/>
          <w:sz w:val="19"/>
          <w:szCs w:val="19"/>
        </w:rPr>
        <w:t xml:space="preserve"> pull.</w:t>
      </w:r>
    </w:p>
    <w:p w14:paraId="267DE0FB" w14:textId="77777777" w:rsidR="00210BE9" w:rsidRDefault="00000000">
      <w:pPr>
        <w:spacing w:before="160" w:after="60"/>
      </w:pPr>
      <w:r>
        <w:rPr>
          <w:b/>
          <w:bCs/>
          <w:color w:val="1E1B4B"/>
          <w:sz w:val="22"/>
          <w:szCs w:val="22"/>
        </w:rPr>
        <w:t>4. Conséquences</w:t>
      </w:r>
    </w:p>
    <w:p w14:paraId="462CBD3F" w14:textId="77777777" w:rsidR="00210BE9" w:rsidRDefault="00000000">
      <w:pPr>
        <w:spacing w:after="20"/>
      </w:pPr>
      <w:r>
        <w:rPr>
          <w:b/>
          <w:bCs/>
          <w:color w:val="166534"/>
          <w:sz w:val="18"/>
          <w:szCs w:val="18"/>
        </w:rPr>
        <w:t>Positives</w:t>
      </w:r>
    </w:p>
    <w:p w14:paraId="3D64FF57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Latence divisée par 2,3 (58.3 s → 26.0 s) → génération nettement plus réactive (la cible de 15 s n'est pas atteinte sur CPU, mais l'attente redevient supportable).</w:t>
      </w:r>
    </w:p>
    <w:p w14:paraId="66A48432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Empreinte disque/RAM ÷ ~2 (disque 4.7 → 2.0 Go ; RAM ~6 → ~3 Go) : meilleure tenue sur les 16 Go de RAM de la machine.</w:t>
      </w:r>
    </w:p>
    <w:p w14:paraId="507058F7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Données traitées en local (souveraineté, pas de fuite RGPD) ; aucun coût ; bascule réversible.</w:t>
      </w:r>
    </w:p>
    <w:p w14:paraId="0111DDAA" w14:textId="77777777" w:rsidR="00210BE9" w:rsidRDefault="00000000">
      <w:pPr>
        <w:spacing w:before="40" w:after="20"/>
      </w:pPr>
      <w:r>
        <w:rPr>
          <w:b/>
          <w:bCs/>
          <w:color w:val="991B1B"/>
          <w:sz w:val="18"/>
          <w:szCs w:val="18"/>
        </w:rPr>
        <w:t>Négatives</w:t>
      </w:r>
    </w:p>
    <w:p w14:paraId="257185BF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Qualité mesurée en net retrait : 2/5 contre 4/5 pour le 8B (notation à l'aveugle, 3 testeurs) — surveiller le taux de QCM rejetés/incorrects.</w:t>
      </w:r>
    </w:p>
    <w:p w14:paraId="0F24B2B4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Cible J2 de 15 s non atteinte sur CPU (26.0 s) : gain réel mais objectif de latence non rempli sans GPU ni cloud.</w:t>
      </w:r>
    </w:p>
    <w:p w14:paraId="0DE858DB" w14:textId="77777777" w:rsidR="00210BE9" w:rsidRDefault="00000000">
      <w:pPr>
        <w:spacing w:before="40" w:after="20"/>
      </w:pPr>
      <w:r>
        <w:rPr>
          <w:b/>
          <w:bCs/>
          <w:color w:val="B45309"/>
          <w:sz w:val="18"/>
          <w:szCs w:val="18"/>
        </w:rPr>
        <w:t>À surveiller</w:t>
      </w:r>
    </w:p>
    <w:p w14:paraId="25A580E5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Qualité réelle en production (notation testeurs récurrente).</w:t>
      </w:r>
    </w:p>
    <w:p w14:paraId="594E9D48" w14:textId="77777777" w:rsidR="00210BE9" w:rsidRDefault="00000000">
      <w:pPr>
        <w:pStyle w:val="Paragraphedeliste"/>
        <w:numPr>
          <w:ilvl w:val="0"/>
          <w:numId w:val="1"/>
        </w:numPr>
        <w:spacing w:after="20"/>
      </w:pPr>
      <w:r>
        <w:rPr>
          <w:color w:val="1E1B4B"/>
          <w:sz w:val="18"/>
          <w:szCs w:val="18"/>
        </w:rPr>
        <w:t>Si la qualité du 3B est insuffisante : basculer sur phi3:mini (option C, 40.2 s, 4/5, local) ou réévaluer l'option D (cloud) en intégrant la décision RGPD de J3-bis.</w:t>
      </w:r>
    </w:p>
    <w:sectPr w:rsidR="00210BE9">
      <w:pgSz w:w="11906" w:h="16838"/>
      <w:pgMar w:top="144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786C"/>
    <w:multiLevelType w:val="hybridMultilevel"/>
    <w:tmpl w:val="7292C88A"/>
    <w:lvl w:ilvl="0" w:tplc="CDBC3318">
      <w:start w:val="1"/>
      <w:numFmt w:val="bullet"/>
      <w:lvlText w:val="●"/>
      <w:lvlJc w:val="left"/>
      <w:pPr>
        <w:ind w:left="720" w:hanging="360"/>
      </w:pPr>
    </w:lvl>
    <w:lvl w:ilvl="1" w:tplc="9A80C1A4">
      <w:start w:val="1"/>
      <w:numFmt w:val="bullet"/>
      <w:lvlText w:val="○"/>
      <w:lvlJc w:val="left"/>
      <w:pPr>
        <w:ind w:left="1440" w:hanging="360"/>
      </w:pPr>
    </w:lvl>
    <w:lvl w:ilvl="2" w:tplc="6B66B5A4">
      <w:start w:val="1"/>
      <w:numFmt w:val="bullet"/>
      <w:lvlText w:val="■"/>
      <w:lvlJc w:val="left"/>
      <w:pPr>
        <w:ind w:left="2160" w:hanging="360"/>
      </w:pPr>
    </w:lvl>
    <w:lvl w:ilvl="3" w:tplc="D28268C2">
      <w:start w:val="1"/>
      <w:numFmt w:val="bullet"/>
      <w:lvlText w:val="●"/>
      <w:lvlJc w:val="left"/>
      <w:pPr>
        <w:ind w:left="2880" w:hanging="360"/>
      </w:pPr>
    </w:lvl>
    <w:lvl w:ilvl="4" w:tplc="3EA0D7A4">
      <w:start w:val="1"/>
      <w:numFmt w:val="bullet"/>
      <w:lvlText w:val="○"/>
      <w:lvlJc w:val="left"/>
      <w:pPr>
        <w:ind w:left="3600" w:hanging="360"/>
      </w:pPr>
    </w:lvl>
    <w:lvl w:ilvl="5" w:tplc="257C71B2">
      <w:start w:val="1"/>
      <w:numFmt w:val="bullet"/>
      <w:lvlText w:val="■"/>
      <w:lvlJc w:val="left"/>
      <w:pPr>
        <w:ind w:left="4320" w:hanging="360"/>
      </w:pPr>
    </w:lvl>
    <w:lvl w:ilvl="6" w:tplc="3E943FA2">
      <w:start w:val="1"/>
      <w:numFmt w:val="bullet"/>
      <w:lvlText w:val="●"/>
      <w:lvlJc w:val="left"/>
      <w:pPr>
        <w:ind w:left="5040" w:hanging="360"/>
      </w:pPr>
    </w:lvl>
    <w:lvl w:ilvl="7" w:tplc="9702C90C">
      <w:start w:val="1"/>
      <w:numFmt w:val="bullet"/>
      <w:lvlText w:val="●"/>
      <w:lvlJc w:val="left"/>
      <w:pPr>
        <w:ind w:left="5760" w:hanging="360"/>
      </w:pPr>
    </w:lvl>
    <w:lvl w:ilvl="8" w:tplc="8CB449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1678A4"/>
    <w:multiLevelType w:val="hybridMultilevel"/>
    <w:tmpl w:val="DB9435C4"/>
    <w:lvl w:ilvl="0" w:tplc="06AC43B0">
      <w:start w:val="1"/>
      <w:numFmt w:val="bullet"/>
      <w:lvlText w:val="•"/>
      <w:lvlJc w:val="left"/>
      <w:pPr>
        <w:ind w:left="460" w:hanging="260"/>
      </w:pPr>
    </w:lvl>
    <w:lvl w:ilvl="1" w:tplc="0C940552">
      <w:numFmt w:val="decimal"/>
      <w:lvlText w:val=""/>
      <w:lvlJc w:val="left"/>
    </w:lvl>
    <w:lvl w:ilvl="2" w:tplc="9A541D8C">
      <w:numFmt w:val="decimal"/>
      <w:lvlText w:val=""/>
      <w:lvlJc w:val="left"/>
    </w:lvl>
    <w:lvl w:ilvl="3" w:tplc="E9A0303C">
      <w:numFmt w:val="decimal"/>
      <w:lvlText w:val=""/>
      <w:lvlJc w:val="left"/>
    </w:lvl>
    <w:lvl w:ilvl="4" w:tplc="FB965448">
      <w:numFmt w:val="decimal"/>
      <w:lvlText w:val=""/>
      <w:lvlJc w:val="left"/>
    </w:lvl>
    <w:lvl w:ilvl="5" w:tplc="CA8E6168">
      <w:numFmt w:val="decimal"/>
      <w:lvlText w:val=""/>
      <w:lvlJc w:val="left"/>
    </w:lvl>
    <w:lvl w:ilvl="6" w:tplc="64161064">
      <w:numFmt w:val="decimal"/>
      <w:lvlText w:val=""/>
      <w:lvlJc w:val="left"/>
    </w:lvl>
    <w:lvl w:ilvl="7" w:tplc="3E6E4C16">
      <w:numFmt w:val="decimal"/>
      <w:lvlText w:val=""/>
      <w:lvlJc w:val="left"/>
    </w:lvl>
    <w:lvl w:ilvl="8" w:tplc="6C36E9F4">
      <w:numFmt w:val="decimal"/>
      <w:lvlText w:val=""/>
      <w:lvlJc w:val="left"/>
    </w:lvl>
  </w:abstractNum>
  <w:num w:numId="1" w16cid:durableId="285738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BE9"/>
    <w:rsid w:val="0014105E"/>
    <w:rsid w:val="001B18FA"/>
    <w:rsid w:val="0021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FCF7"/>
  <w15:docId w15:val="{2C1F8A6F-55E4-4C7D-9FDB-829EFA02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 Bontrond</cp:lastModifiedBy>
  <cp:revision>2</cp:revision>
  <dcterms:created xsi:type="dcterms:W3CDTF">2026-06-30T13:58:00Z</dcterms:created>
  <dcterms:modified xsi:type="dcterms:W3CDTF">2026-07-02T13:05:00Z</dcterms:modified>
</cp:coreProperties>
</file>