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GLOSSAIRE</w:t>
      </w:r>
    </w:p>
    <w:p>
      <w:pPr>
        <w:jc w:val="center"/>
        <w:rPr>
          <w:b/>
          <w:bCs/>
        </w:rPr>
      </w:pPr>
    </w:p>
    <w:tbl>
      <w:tblPr>
        <w:tblStyle w:val="6"/>
        <w:tblW w:w="9637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2781"/>
        <w:gridCol w:w="685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Abréviations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ANINF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Agence Nationale des Infrastructures Numériques et des Fréquences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CD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Compact Disc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DRM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Digital Rights Management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DVD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Digital Versatile Disc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MST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Magnetic Secure Transmission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NFC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Near Field Communication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RFID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Radio Frequency Identification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SGBD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  <w:rPr>
                <w:rFonts w:hint="default"/>
                <w:lang w:val="fr"/>
              </w:rPr>
            </w:pPr>
            <w:r>
              <w:rPr>
                <w:rFonts w:hint="default"/>
                <w:lang w:val="fr"/>
              </w:rPr>
              <w:t>Systèmes de gestion de bases de données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SMS</w:t>
            </w:r>
          </w:p>
        </w:tc>
        <w:tc>
          <w:tcPr>
            <w:tcW w:w="6856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Short Message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QR</w:t>
            </w: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  <w:r>
              <w:t>Quick Response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27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  <w:tc>
          <w:tcPr>
            <w:tcW w:w="68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9"/>
              <w:jc w:val="both"/>
            </w:pPr>
          </w:p>
        </w:tc>
      </w:tr>
    </w:tbl>
    <w:p>
      <w:pPr>
        <w:jc w:val="both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FB6D7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Contenu de tableau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282</Characters>
  <Paragraphs>21</Paragraphs>
  <TotalTime>1019</TotalTime>
  <ScaleCrop>false</ScaleCrop>
  <LinksUpToDate>false</LinksUpToDate>
  <CharactersWithSpaces>303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2019-05-30T10:59:00Z</dcterms:created>
  <dc:creator>lady</dc:creator>
  <cp:lastModifiedBy>lady</cp:lastModifiedBy>
  <dcterms:modified xsi:type="dcterms:W3CDTF">2019-09-23T14:54:02Z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