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GLOSSAIRE</w:t>
      </w:r>
    </w:p>
    <w:p>
      <w:pPr>
        <w:jc w:val="center"/>
        <w:rPr>
          <w:b/>
          <w:bCs/>
        </w:rPr>
      </w:pPr>
    </w:p>
    <w:tbl>
      <w:tblPr>
        <w:tblStyle w:val="6"/>
        <w:tblW w:w="9637" w:type="dxa"/>
        <w:tblInd w:w="5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81"/>
        <w:gridCol w:w="685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Abréviations</w:t>
            </w: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Signification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ANINF</w:t>
            </w: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Agence Nationale des Infrastructures Numériques et des Fréquences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API</w:t>
            </w: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Application Programming Interface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CD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Compact Disc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DRM</w:t>
            </w: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Digital Rights Management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DVD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Digital Versatile Disc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EDI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Environnement de développement intégré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HTTP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rPr>
                <w:rFonts w:hint="default"/>
              </w:rPr>
              <w:t>HyperText Transfer Protocol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IHM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Interface homme-machine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JEE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Java Enterprise Edition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JSON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rPr>
                <w:rFonts w:hint="default"/>
              </w:rPr>
              <w:t>JavaScript Object Notation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MST</w:t>
            </w: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Magnetic Secure Transmission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NFC</w:t>
            </w: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Near Field Communication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RFID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Radio Frequency Identification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SGBD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Systèmes de gestion de bases de données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SMS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Short Message Service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SQL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Structured Query Language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rPr>
                <w:rFonts w:hint="default"/>
              </w:rPr>
              <w:t xml:space="preserve">REST 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rPr>
                <w:rFonts w:hint="default"/>
              </w:rPr>
              <w:t>Representational State Transfer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QR</w:t>
            </w: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Quick Response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XML</w:t>
            </w: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Extensible Markup Langage</w:t>
            </w:r>
            <w:bookmarkStart w:id="0" w:name="_GoBack"/>
            <w:bookmarkEnd w:id="0"/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sectPr>
          <w:pgSz w:w="11906" w:h="16838"/>
          <w:pgMar w:top="1134" w:right="1134" w:bottom="1134" w:left="1134" w:header="0" w:footer="0" w:gutter="0"/>
          <w:pgNumType w:fmt="decimal"/>
          <w:formProt w:val="0"/>
          <w:docGrid w:linePitch="240" w:charSpace="-6145"/>
        </w:sectPr>
      </w:pPr>
    </w:p>
    <w:p>
      <w:pPr>
        <w:ind w:left="4900" w:leftChars="0" w:firstLine="700" w:firstLineChars="0"/>
        <w:jc w:val="both"/>
        <w:rPr>
          <w:sz w:val="24"/>
        </w:rPr>
      </w:pPr>
      <w:r>
        <w:rPr>
          <w:sz w:val="24"/>
        </w:rPr>
        <w:pict>
          <v:rect id="_x0000_s2058" o:spid="_x0000_s2058" o:spt="1" style="position:absolute;left:0pt;margin-left:186.95pt;margin-top:47.35pt;height:38.2pt;width:71.2pt;z-index:25169612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fr"/>
                    </w:rPr>
                  </w:pPr>
                  <w:r>
                    <w:rPr>
                      <w:rFonts w:hint="default"/>
                      <w:lang w:val="fr"/>
                    </w:rPr>
                    <w:t>Événement d’entrée</w:t>
                  </w:r>
                </w:p>
              </w:txbxContent>
            </v:textbox>
          </v:rect>
        </w:pict>
      </w:r>
      <w:r>
        <w:rPr>
          <w:sz w:val="24"/>
        </w:rPr>
        <w:drawing>
          <wp:inline distT="0" distB="0" distL="114300" distR="114300">
            <wp:extent cx="819150" cy="891540"/>
            <wp:effectExtent l="0" t="0" r="0" b="3810"/>
            <wp:docPr id="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sectPr>
          <w:pgSz w:w="11906" w:h="16838"/>
          <w:pgMar w:top="1134" w:right="1134" w:bottom="1134" w:left="1134" w:header="0" w:footer="0" w:gutter="0"/>
          <w:pgNumType w:fmt="decimal"/>
          <w:formProt w:val="0"/>
          <w:docGrid w:linePitch="240" w:charSpace="-6145"/>
        </w:sectPr>
      </w:pPr>
      <w:r>
        <w:rPr>
          <w:sz w:val="24"/>
        </w:rPr>
        <w:pict>
          <v:rect id="_x0000_s2063" o:spid="_x0000_s2063" o:spt="1" style="position:absolute;left:0pt;margin-left:105.15pt;margin-top:111.1pt;height:21.7pt;width:59.3pt;z-index:25169920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fr"/>
                    </w:rPr>
                  </w:pPr>
                  <w:r>
                    <w:rPr>
                      <w:rFonts w:hint="default"/>
                      <w:lang w:val="fr"/>
                    </w:rPr>
                    <w:t>Données</w:t>
                  </w:r>
                </w:p>
              </w:txbxContent>
            </v:textbox>
          </v:rect>
        </w:pict>
      </w:r>
      <w:r>
        <w:rPr>
          <w:sz w:val="24"/>
        </w:rPr>
        <w:pict>
          <v:rect id="_x0000_s2062" o:spid="_x0000_s2062" o:spt="1" style="position:absolute;left:0pt;margin-left:50.5pt;margin-top:69.1pt;height:18.75pt;width:63.65pt;z-index:25169817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fr"/>
                    </w:rPr>
                  </w:pPr>
                  <w:r>
                    <w:rPr>
                      <w:rFonts w:hint="default"/>
                      <w:lang w:val="fr"/>
                    </w:rPr>
                    <w:t>Demande</w:t>
                  </w:r>
                </w:p>
              </w:txbxContent>
            </v:textbox>
          </v:rect>
        </w:pict>
      </w:r>
      <w:r>
        <w:rPr>
          <w:sz w:val="24"/>
        </w:rPr>
        <w:pict>
          <v:rect id="_x0000_s2061" o:spid="_x0000_s2061" o:spt="1" style="position:absolute;left:0pt;margin-left:304.7pt;margin-top:72.85pt;height:30pt;width:66.75pt;z-index:25169715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fr"/>
                    </w:rPr>
                  </w:pPr>
                  <w:r>
                    <w:rPr>
                      <w:rFonts w:hint="default"/>
                      <w:lang w:val="fr"/>
                    </w:rPr>
                    <w:t>Réponse</w:t>
                  </w:r>
                </w:p>
              </w:txbxContent>
            </v:textbox>
          </v:rect>
        </w:pict>
      </w:r>
      <w:r>
        <w:rPr>
          <w:sz w:val="24"/>
        </w:rPr>
        <w:pict>
          <v:shape id="_x0000_s2057" o:spid="_x0000_s2057" o:spt="32" type="#_x0000_t32" style="position:absolute;left:0pt;margin-left:236.45pt;margin-top:103.6pt;height:35.25pt;width:19.5pt;z-index:251695104;mso-width-relative:page;mso-height-relative:page;" filled="f" stroked="t" coordsize="21600,21600">
            <v:path arrowok="t"/>
            <v:fill on="f" focussize="0,0"/>
            <v:stroke color="#8EB4E3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2054" o:spid="_x0000_s2054" o:spt="68" type="#_x0000_t68" style="position:absolute;left:0pt;flip:y;margin-left:263.3pt;margin-top:-13.8pt;height:62.5pt;width:6.3pt;rotation:-3473408f;z-index:251687936;mso-width-relative:page;mso-height-relative:page;" fillcolor="#8EB4E3" filled="t" stroked="t" coordsize="21600,21600" adj="5400,5400">
            <v:path/>
            <v:fill on="t" color2="#FFFFFF" focussize="0,0"/>
            <v:stroke color="#000000" joinstyle="miter"/>
            <v:imagedata o:title=""/>
            <o:lock v:ext="edit" aspectratio="f"/>
          </v:shape>
        </w:pict>
      </w:r>
      <w:r>
        <w:rPr>
          <w:sz w:val="24"/>
        </w:rPr>
        <w:pict>
          <v:shape id="_x0000_s2053" o:spid="_x0000_s2053" o:spt="68" type="#_x0000_t68" style="position:absolute;left:0pt;margin-left:291.95pt;margin-top:40pt;height:82.45pt;width:8.35pt;z-index:251672576;mso-width-relative:page;mso-height-relative:page;" fillcolor="#8EB4E3" filled="t" stroked="t" coordsize="21600,21600" adj="5400,54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24"/>
        </w:rPr>
        <w:pict>
          <v:shape id="_x0000_s2050" o:spid="_x0000_s2050" o:spt="32" type="#_x0000_t32" style="position:absolute;left:0pt;flip:y;margin-left:83.45pt;margin-top:74.35pt;height:52.5pt;width:60.75pt;z-index:251671552;mso-width-relative:page;mso-height-relative:page;" filled="f" stroked="t" coordsize="21600,21600">
            <v:path arrowok="t"/>
            <v:fill on="f" focussize="0,0"/>
            <v:stroke color="#8EB4E3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2064" o:spid="_x0000_s2064" o:spt="32" type="#_x0000_t32" style="position:absolute;left:0pt;flip:x;margin-left:69.95pt;margin-top:65.35pt;height:61.8pt;width:71.25pt;z-index:251664384;mso-width-relative:page;mso-height-relative:page;" filled="f" stroked="t" coordsize="21600,21600">
            <v:path arrowok="t"/>
            <v:fill on="f" focussize="0,0"/>
            <v:stroke color="#8EB4E3" endarrow="open"/>
            <v:imagedata o:title=""/>
            <o:lock v:ext="edit" aspectratio="f"/>
          </v:shape>
        </w:pict>
      </w:r>
      <w:r>
        <w:rPr>
          <w:sz w:val="24"/>
        </w:rPr>
        <w:pict>
          <v:roundrect id="_x0000_s2065" o:spid="_x0000_s2065" o:spt="2" style="position:absolute;left:0pt;margin-left:45.6pt;margin-top:137.8pt;height:58.5pt;width:92.3pt;z-index:251663360;mso-width-relative:page;mso-height-relative:page;" fillcolor="#77933C" filled="t" stroked="t" coordsize="21600,21600" arcsize="0.166666666666667">
            <v:path/>
            <v:fill on="t" color2="#FFFFFF" focussize="0,0"/>
            <v:stroke color="#92D05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fr"/>
                    </w:rPr>
                  </w:pPr>
                </w:p>
                <w:p>
                  <w:pPr>
                    <w:jc w:val="center"/>
                    <w:rPr>
                      <w:rFonts w:hint="default"/>
                      <w:lang w:val="fr"/>
                    </w:rPr>
                  </w:pPr>
                  <w:r>
                    <w:rPr>
                      <w:rFonts w:hint="default" w:ascii="Times New Roman" w:hAnsi="Times New Roman" w:cs="Times New Roman"/>
                      <w:color w:val="FFFFFF" w:themeColor="background1"/>
                      <w:sz w:val="28"/>
                      <w:szCs w:val="28"/>
                      <w:lang w:val="fr"/>
                    </w:rPr>
                    <w:t>Modèle</w:t>
                  </w:r>
                </w:p>
              </w:txbxContent>
            </v:textbox>
          </v:roundrect>
        </w:pict>
      </w:r>
      <w:r>
        <w:rPr>
          <w:sz w:val="24"/>
        </w:rPr>
        <w:pict>
          <v:roundrect id="_x0000_s2066" o:spid="_x0000_s2066" o:spt="2" style="position:absolute;left:0pt;margin-left:233.85pt;margin-top:142.3pt;height:58.5pt;width:79.55pt;z-index:251661312;mso-width-relative:page;mso-height-relative:page;" fillcolor="#E46C0A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fr"/>
                    </w:rPr>
                  </w:pPr>
                </w:p>
                <w:p>
                  <w:pPr>
                    <w:jc w:val="center"/>
                    <w:rPr>
                      <w:rFonts w:hint="default"/>
                      <w:lang w:val="fr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fr"/>
                    </w:rPr>
                    <w:t>Vue</w:t>
                  </w:r>
                </w:p>
              </w:txbxContent>
            </v:textbox>
          </v:roundrect>
        </w:pict>
      </w:r>
      <w:r>
        <w:rPr>
          <w:sz w:val="24"/>
        </w:rPr>
        <w:pict>
          <v:roundrect id="_x0000_s2067" o:spid="_x0000_s2067" o:spt="2" style="position:absolute;left:0pt;margin-left:148.35pt;margin-top:37.3pt;height:58.5pt;width:97.5pt;z-index:251659264;mso-width-relative:page;mso-height-relative:page;" fillcolor="#0070C0" filled="t" stroked="t" coordsize="21600,21600" arcsize="0.166666666666667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fr"/>
                    </w:rPr>
                  </w:pPr>
                </w:p>
                <w:p>
                  <w:pPr>
                    <w:jc w:val="center"/>
                    <w:rPr>
                      <w:rFonts w:hint="default"/>
                      <w:lang w:val="fr"/>
                    </w:rPr>
                  </w:pPr>
                  <w:r>
                    <w:rPr>
                      <w:rFonts w:hint="default" w:ascii="Times New Roman" w:hAnsi="Times New Roman" w:cs="Times New Roman"/>
                      <w:color w:val="FFFFFF" w:themeColor="background1"/>
                      <w:sz w:val="28"/>
                      <w:szCs w:val="28"/>
                      <w:lang w:val="fr"/>
                    </w:rPr>
                    <w:t>Contrôleur</w:t>
                  </w:r>
                </w:p>
              </w:txbxContent>
            </v:textbox>
          </v:roundrect>
        </w:pict>
      </w:r>
    </w:p>
    <w:p>
      <w:pPr>
        <w:jc w:val="both"/>
      </w:pPr>
      <w:r>
        <w:rPr>
          <w:sz w:val="24"/>
        </w:rPr>
        <w:pict>
          <v:roundrect id="_x0000_s2068" o:spid="_x0000_s2068" o:spt="2" style="position:absolute;left:0pt;margin-left:19.35pt;margin-top:39pt;height:8.25pt;width:20.25pt;z-index:251658240;mso-width-relative:page;mso-height-relative:page;" fillcolor="#FFFFFF" filled="t" stroked="t" coordsize="21600,21600" arcsize="0.166666666666667">
            <v:path/>
            <v:fill on="t" focussize="0,0"/>
            <v:stroke color="#000000"/>
            <v:imagedata o:title=""/>
            <o:lock v:ext="edit" aspectratio="f"/>
          </v:roundrect>
        </w:pict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7FA3863"/>
    <w:rsid w:val="74AF32A1"/>
    <w:rsid w:val="7B2B98A2"/>
    <w:rsid w:val="7FF7CDAE"/>
    <w:rsid w:val="997DE9C7"/>
    <w:rsid w:val="BEDF4F8C"/>
    <w:rsid w:val="CEDE22DC"/>
    <w:rsid w:val="D7F90547"/>
    <w:rsid w:val="F9154CA4"/>
    <w:rsid w:val="F9DFB1D0"/>
    <w:rsid w:val="FB6D7F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  <o:r id="V:Rule2" type="connector" idref="#_x0000_s2057"/>
        <o:r id="V:Rule3" type="connector" idref="#_x0000_s206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customStyle="1" w:styleId="7">
    <w:name w:val="Titre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9">
    <w:name w:val="Contenu de tableau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8"/>
    <customShpInfo spid="_x0000_s2063"/>
    <customShpInfo spid="_x0000_s2062"/>
    <customShpInfo spid="_x0000_s2061"/>
    <customShpInfo spid="_x0000_s2057"/>
    <customShpInfo spid="_x0000_s2054"/>
    <customShpInfo spid="_x0000_s2053"/>
    <customShpInfo spid="_x0000_s2050"/>
    <customShpInfo spid="_x0000_s2064"/>
    <customShpInfo spid="_x0000_s2065"/>
    <customShpInfo spid="_x0000_s2066"/>
    <customShpInfo spid="_x0000_s2067"/>
    <customShpInfo spid="_x0000_s206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282</Characters>
  <Paragraphs>21</Paragraphs>
  <TotalTime>676</TotalTime>
  <ScaleCrop>false</ScaleCrop>
  <LinksUpToDate>false</LinksUpToDate>
  <CharactersWithSpaces>303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2019-05-30T12:59:00Z</dcterms:created>
  <dc:creator>lady</dc:creator>
  <cp:lastModifiedBy>lady</cp:lastModifiedBy>
  <dcterms:modified xsi:type="dcterms:W3CDTF">2019-12-22T21:19:05Z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