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A9593" w14:textId="18FEC3DD" w:rsidR="00E6517A" w:rsidRPr="00E6517A" w:rsidRDefault="00E6517A" w:rsidP="00786EEB">
      <w:pPr>
        <w:spacing w:line="480" w:lineRule="auto"/>
      </w:pPr>
      <w:r>
        <w:rPr>
          <w:noProof/>
        </w:rPr>
        <w:drawing>
          <wp:inline distT="0" distB="0" distL="0" distR="0" wp14:anchorId="04FCD6AA" wp14:editId="06556298">
            <wp:extent cx="879199" cy="527050"/>
            <wp:effectExtent l="0" t="0" r="0" b="6350"/>
            <wp:docPr id="1966348054" name="Picture 1" descr="H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0711" cy="527956"/>
                    </a:xfrm>
                    <a:prstGeom prst="rect">
                      <a:avLst/>
                    </a:prstGeom>
                    <a:noFill/>
                    <a:ln>
                      <a:noFill/>
                    </a:ln>
                  </pic:spPr>
                </pic:pic>
              </a:graphicData>
            </a:graphic>
          </wp:inline>
        </w:drawing>
      </w:r>
      <w:r>
        <w:t xml:space="preserve">                                                                                                                                 </w:t>
      </w:r>
      <w:r>
        <w:rPr>
          <w:noProof/>
        </w:rPr>
        <w:drawing>
          <wp:inline distT="0" distB="0" distL="0" distR="0" wp14:anchorId="329488F3" wp14:editId="7D044062">
            <wp:extent cx="1042737" cy="254000"/>
            <wp:effectExtent l="0" t="0" r="0" b="0"/>
            <wp:docPr id="926902493" name="Picture 926902493" descr="A black and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02493" name="Picture 926902493" descr="A black and white text on a black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2737" cy="254000"/>
                    </a:xfrm>
                    <a:prstGeom prst="rect">
                      <a:avLst/>
                    </a:prstGeom>
                  </pic:spPr>
                </pic:pic>
              </a:graphicData>
            </a:graphic>
          </wp:inline>
        </w:drawing>
      </w:r>
    </w:p>
    <w:p w14:paraId="7FB08D5A" w14:textId="1192F5C1" w:rsidR="00A40097" w:rsidRPr="00E6517A" w:rsidRDefault="4DE3FB62" w:rsidP="00E6517A">
      <w:pPr>
        <w:spacing w:line="600" w:lineRule="auto"/>
        <w:jc w:val="center"/>
        <w:rPr>
          <w:rFonts w:ascii="Aptos" w:eastAsia="Aptos" w:hAnsi="Aptos" w:cs="Aptos"/>
          <w:u w:val="single"/>
        </w:rPr>
      </w:pPr>
      <w:r w:rsidRPr="00E6517A">
        <w:rPr>
          <w:rFonts w:ascii="Aptos" w:eastAsia="Aptos" w:hAnsi="Aptos" w:cs="Aptos"/>
          <w:u w:val="single"/>
        </w:rPr>
        <w:t>Brasilia ICU Project</w:t>
      </w:r>
    </w:p>
    <w:p w14:paraId="5FEB6969" w14:textId="33AC45AE" w:rsidR="00786EEB" w:rsidRDefault="00786EEB" w:rsidP="00786EEB">
      <w:pPr>
        <w:rPr>
          <w:rFonts w:ascii="Aptos" w:eastAsia="Aptos" w:hAnsi="Aptos" w:cs="Aptos"/>
          <w:b/>
          <w:bCs/>
          <w:sz w:val="28"/>
          <w:szCs w:val="28"/>
        </w:rPr>
      </w:pPr>
      <w:r>
        <w:rPr>
          <w:rFonts w:eastAsiaTheme="majorEastAsia" w:cstheme="majorBidi"/>
          <w:b/>
          <w:bCs/>
          <w:color w:val="0F4761" w:themeColor="accent1" w:themeShade="BF"/>
          <w:sz w:val="28"/>
          <w:szCs w:val="28"/>
        </w:rPr>
        <w:t>Project Context</w:t>
      </w:r>
    </w:p>
    <w:p w14:paraId="4BF718BC" w14:textId="2EE84AD0" w:rsidR="1590407B" w:rsidRDefault="1590407B" w:rsidP="00E6517A">
      <w:pPr>
        <w:spacing w:before="240" w:after="240"/>
        <w:rPr>
          <w:rFonts w:ascii="Aptos" w:eastAsia="Aptos" w:hAnsi="Aptos" w:cs="Aptos"/>
        </w:rPr>
      </w:pPr>
      <w:r w:rsidRPr="4BFC545B">
        <w:rPr>
          <w:rFonts w:ascii="Aptos" w:eastAsia="Aptos" w:hAnsi="Aptos" w:cs="Aptos"/>
        </w:rPr>
        <w:t>Th</w:t>
      </w:r>
      <w:r w:rsidR="00E6517A">
        <w:rPr>
          <w:rFonts w:ascii="Aptos" w:eastAsia="Aptos" w:hAnsi="Aptos" w:cs="Aptos"/>
        </w:rPr>
        <w:t>is</w:t>
      </w:r>
      <w:r w:rsidRPr="4BFC545B">
        <w:rPr>
          <w:rFonts w:ascii="Aptos" w:eastAsia="Aptos" w:hAnsi="Aptos" w:cs="Aptos"/>
        </w:rPr>
        <w:t xml:space="preserve"> project focuses on analyzing and optimizing ICU Length of Stay (LOS) and patient access at </w:t>
      </w:r>
      <w:r w:rsidR="00E6517A" w:rsidRPr="00E6517A">
        <w:rPr>
          <w:rFonts w:ascii="Aptos" w:eastAsia="Aptos" w:hAnsi="Aptos" w:cs="Aptos"/>
        </w:rPr>
        <w:t>Hospital da Criança de Brasília</w:t>
      </w:r>
      <w:r w:rsidR="00E6517A" w:rsidRPr="4BFC545B">
        <w:rPr>
          <w:rFonts w:ascii="Aptos" w:eastAsia="Aptos" w:hAnsi="Aptos" w:cs="Aptos"/>
        </w:rPr>
        <w:t xml:space="preserve"> </w:t>
      </w:r>
      <w:r w:rsidRPr="4BFC545B">
        <w:rPr>
          <w:rFonts w:ascii="Aptos" w:eastAsia="Aptos" w:hAnsi="Aptos" w:cs="Aptos"/>
        </w:rPr>
        <w:t>(HCB). The goal is to understand key factors affecting LOS and develop strategies to improve ICU access and efficiency for pediatric care.</w:t>
      </w:r>
      <w:r w:rsidR="00E6517A">
        <w:rPr>
          <w:rFonts w:ascii="Aptos" w:eastAsia="Aptos" w:hAnsi="Aptos" w:cs="Aptos"/>
        </w:rPr>
        <w:t xml:space="preserve"> </w:t>
      </w:r>
    </w:p>
    <w:p w14:paraId="7A8016CE" w14:textId="77777777" w:rsidR="00786EEB" w:rsidRDefault="00786EEB" w:rsidP="00E6517A">
      <w:pPr>
        <w:spacing w:before="240" w:after="240"/>
        <w:rPr>
          <w:rFonts w:ascii="Aptos" w:eastAsia="Aptos" w:hAnsi="Aptos" w:cs="Aptos"/>
        </w:rPr>
      </w:pPr>
    </w:p>
    <w:p w14:paraId="687E6F98" w14:textId="03F7723D" w:rsidR="4CDF40DD" w:rsidRDefault="4CDF40DD" w:rsidP="4BFC545B">
      <w:pPr>
        <w:rPr>
          <w:rFonts w:ascii="Aptos" w:eastAsia="Aptos" w:hAnsi="Aptos" w:cs="Aptos"/>
          <w:b/>
          <w:bCs/>
          <w:sz w:val="28"/>
          <w:szCs w:val="28"/>
        </w:rPr>
      </w:pPr>
      <w:r w:rsidRPr="4BFC545B">
        <w:rPr>
          <w:rFonts w:eastAsiaTheme="majorEastAsia" w:cstheme="majorBidi"/>
          <w:b/>
          <w:bCs/>
          <w:color w:val="0F4761" w:themeColor="accent1" w:themeShade="BF"/>
          <w:sz w:val="28"/>
          <w:szCs w:val="28"/>
        </w:rPr>
        <w:t>Brief Background and Description</w:t>
      </w:r>
    </w:p>
    <w:p w14:paraId="299FFE0A" w14:textId="208ADC8A" w:rsidR="4CDF40DD" w:rsidRDefault="4CDF40DD" w:rsidP="4BFC545B">
      <w:pPr>
        <w:spacing w:after="0"/>
        <w:rPr>
          <w:rFonts w:ascii="Aptos" w:eastAsia="Aptos" w:hAnsi="Aptos" w:cs="Aptos"/>
        </w:rPr>
      </w:pPr>
      <w:r w:rsidRPr="4BFC545B">
        <w:t>HCB was established through the efforts of the Brazilian Association of Assistance to the Families of Children with Cancer and Hemopathies (</w:t>
      </w:r>
      <w:r w:rsidR="00E6517A">
        <w:t>abbr. as ABRACE in Portuguese</w:t>
      </w:r>
      <w:r w:rsidRPr="4BFC545B">
        <w:t xml:space="preserve">). Originally focused on providing support to families dealing with childhood cancer, </w:t>
      </w:r>
      <w:r w:rsidR="00E6517A">
        <w:t xml:space="preserve">ABRACE </w:t>
      </w:r>
      <w:r w:rsidRPr="4BFC545B">
        <w:t>recognized a broader need for a specialized center offering integrated and multidisciplinary treatment for children and adolescents.</w:t>
      </w:r>
    </w:p>
    <w:p w14:paraId="688CAAD9" w14:textId="1A90DAC3" w:rsidR="4CDF40DD" w:rsidRDefault="4CDF40DD" w:rsidP="4BFC545B">
      <w:pPr>
        <w:spacing w:after="0"/>
        <w:rPr>
          <w:rFonts w:ascii="Aptos" w:eastAsia="Aptos" w:hAnsi="Aptos" w:cs="Aptos"/>
        </w:rPr>
      </w:pPr>
      <w:r w:rsidRPr="4BFC545B">
        <w:t xml:space="preserve"> </w:t>
      </w:r>
    </w:p>
    <w:p w14:paraId="67318692" w14:textId="5242AEEF" w:rsidR="4CDF40DD" w:rsidRDefault="4CDF40DD" w:rsidP="4BFC545B">
      <w:pPr>
        <w:spacing w:after="0"/>
        <w:rPr>
          <w:rFonts w:ascii="Aptos" w:eastAsia="Aptos" w:hAnsi="Aptos" w:cs="Aptos"/>
        </w:rPr>
      </w:pPr>
      <w:r w:rsidRPr="4BFC545B">
        <w:t xml:space="preserve">Constructed in two phases, the hospital’s Outpatient Unit was funded and built by </w:t>
      </w:r>
      <w:r w:rsidR="00E6517A">
        <w:t>ABRACE</w:t>
      </w:r>
      <w:r w:rsidRPr="4BFC545B">
        <w:t>. It provides consultations, outpatient surgeries, chemotherapy, dialysis, and other essential pediatric services in a child-friendly environment. Meanwhile, the Hospitalization Unit, developed by the Government of the Federal District in partnership with the World Family Organization, includes inpatient care, surgical facilities, an Intensive Care Unit (ICU), and a dedicated Teaching and Research Center.</w:t>
      </w:r>
    </w:p>
    <w:p w14:paraId="2C526C51" w14:textId="4E9F7DF8" w:rsidR="4CDF40DD" w:rsidRDefault="4CDF40DD" w:rsidP="4BFC545B">
      <w:pPr>
        <w:spacing w:after="0"/>
        <w:rPr>
          <w:rFonts w:ascii="Aptos" w:eastAsia="Aptos" w:hAnsi="Aptos" w:cs="Aptos"/>
        </w:rPr>
      </w:pPr>
      <w:r w:rsidRPr="4BFC545B">
        <w:t xml:space="preserve"> </w:t>
      </w:r>
    </w:p>
    <w:p w14:paraId="2235C973" w14:textId="254A6424" w:rsidR="4CDF40DD" w:rsidRDefault="4CDF40DD" w:rsidP="4BFC545B">
      <w:pPr>
        <w:spacing w:after="0"/>
        <w:rPr>
          <w:rFonts w:ascii="Aptos" w:eastAsia="Aptos" w:hAnsi="Aptos" w:cs="Aptos"/>
        </w:rPr>
      </w:pPr>
      <w:r w:rsidRPr="4BFC545B">
        <w:t>Managed by the Institute of Childhood Cancer and Specialized Pediatrics (</w:t>
      </w:r>
      <w:r w:rsidR="00E6517A">
        <w:t>ICIPE</w:t>
      </w:r>
      <w:r w:rsidRPr="4BFC545B">
        <w:t>), HCB operates exclusively through Brazil’s public healthcare system (SUS). It now performs over 400,000 visits each year, covering a wide range of pediatric specialties and support services. Through collaboration with government bodies, civil society, and philanthropic campaigns, HCB serves as a vital resource for comprehensive pediatric care in Brasília and surrounding regions.</w:t>
      </w:r>
    </w:p>
    <w:p w14:paraId="43DA13B1" w14:textId="00A54D1D" w:rsidR="1590407B" w:rsidRDefault="1590407B" w:rsidP="4BFC545B">
      <w:pPr>
        <w:pStyle w:val="Heading3"/>
        <w:spacing w:before="281" w:after="281"/>
      </w:pPr>
      <w:r w:rsidRPr="4BFC545B">
        <w:rPr>
          <w:rFonts w:ascii="Aptos" w:eastAsia="Aptos" w:hAnsi="Aptos" w:cs="Aptos"/>
          <w:b/>
          <w:bCs/>
        </w:rPr>
        <w:lastRenderedPageBreak/>
        <w:t>Primary Objectives</w:t>
      </w:r>
    </w:p>
    <w:p w14:paraId="428CBFEC" w14:textId="5EEB52D7" w:rsidR="1590407B" w:rsidRDefault="1590407B" w:rsidP="4BFC545B">
      <w:pPr>
        <w:pStyle w:val="Heading4"/>
        <w:spacing w:before="319" w:after="319"/>
      </w:pPr>
      <w:r w:rsidRPr="4BFC545B">
        <w:rPr>
          <w:rFonts w:ascii="Aptos" w:eastAsia="Aptos" w:hAnsi="Aptos" w:cs="Aptos"/>
          <w:b/>
          <w:bCs/>
        </w:rPr>
        <w:t>1. Understanding ICU Length of Stay</w:t>
      </w:r>
    </w:p>
    <w:p w14:paraId="62F56D02" w14:textId="40948BBB" w:rsidR="1590407B" w:rsidRDefault="1590407B" w:rsidP="4BFC545B">
      <w:pPr>
        <w:pStyle w:val="ListParagraph"/>
        <w:numPr>
          <w:ilvl w:val="0"/>
          <w:numId w:val="5"/>
        </w:numPr>
        <w:spacing w:after="0"/>
        <w:rPr>
          <w:rFonts w:ascii="Aptos" w:eastAsia="Aptos" w:hAnsi="Aptos" w:cs="Aptos"/>
        </w:rPr>
      </w:pPr>
      <w:r w:rsidRPr="4BFC545B">
        <w:rPr>
          <w:rFonts w:ascii="Aptos" w:eastAsia="Aptos" w:hAnsi="Aptos" w:cs="Aptos"/>
          <w:b/>
          <w:bCs/>
        </w:rPr>
        <w:t>Analyze Contributing Factors</w:t>
      </w:r>
      <w:r w:rsidRPr="4BFC545B">
        <w:rPr>
          <w:rFonts w:ascii="Aptos" w:eastAsia="Aptos" w:hAnsi="Aptos" w:cs="Aptos"/>
        </w:rPr>
        <w:t>: Identify variables influencing ICU Length of Stay (LOS) for children at HCB</w:t>
      </w:r>
    </w:p>
    <w:p w14:paraId="3DDDA11F" w14:textId="4336A456" w:rsidR="1590407B" w:rsidRDefault="1590407B" w:rsidP="4BFC545B">
      <w:pPr>
        <w:pStyle w:val="ListParagraph"/>
        <w:numPr>
          <w:ilvl w:val="0"/>
          <w:numId w:val="5"/>
        </w:numPr>
        <w:spacing w:after="0"/>
        <w:rPr>
          <w:rFonts w:ascii="Aptos" w:eastAsia="Aptos" w:hAnsi="Aptos" w:cs="Aptos"/>
        </w:rPr>
      </w:pPr>
      <w:r w:rsidRPr="4BFC545B">
        <w:rPr>
          <w:rFonts w:ascii="Aptos" w:eastAsia="Aptos" w:hAnsi="Aptos" w:cs="Aptos"/>
          <w:b/>
          <w:bCs/>
        </w:rPr>
        <w:t>Literature Review</w:t>
      </w:r>
      <w:r w:rsidRPr="4BFC545B">
        <w:rPr>
          <w:rFonts w:ascii="Aptos" w:eastAsia="Aptos" w:hAnsi="Aptos" w:cs="Aptos"/>
        </w:rPr>
        <w:t>: Examine similar cases of LOS analysis in ICUs across different countries and demographics to benchmark best practices</w:t>
      </w:r>
    </w:p>
    <w:p w14:paraId="7364C474" w14:textId="224B5F52" w:rsidR="1590407B" w:rsidRDefault="1590407B" w:rsidP="4BFC545B">
      <w:pPr>
        <w:pStyle w:val="ListParagraph"/>
        <w:numPr>
          <w:ilvl w:val="0"/>
          <w:numId w:val="5"/>
        </w:numPr>
        <w:spacing w:after="0"/>
        <w:rPr>
          <w:rFonts w:ascii="Aptos" w:eastAsia="Aptos" w:hAnsi="Aptos" w:cs="Aptos"/>
        </w:rPr>
      </w:pPr>
      <w:r w:rsidRPr="4BFC545B">
        <w:rPr>
          <w:rFonts w:ascii="Aptos" w:eastAsia="Aptos" w:hAnsi="Aptos" w:cs="Aptos"/>
          <w:b/>
          <w:bCs/>
        </w:rPr>
        <w:t>Healthcare Research</w:t>
      </w:r>
      <w:r w:rsidRPr="4BFC545B">
        <w:rPr>
          <w:rFonts w:ascii="Aptos" w:eastAsia="Aptos" w:hAnsi="Aptos" w:cs="Aptos"/>
        </w:rPr>
        <w:t>: Investigate Brazil’s healthcare system, focusing on the health status of children, treatment plans, and unique challenges in pediatric ICUs</w:t>
      </w:r>
    </w:p>
    <w:p w14:paraId="2C1487E3" w14:textId="4725690C" w:rsidR="1590407B" w:rsidRDefault="1590407B" w:rsidP="4BFC545B">
      <w:pPr>
        <w:pStyle w:val="ListParagraph"/>
        <w:numPr>
          <w:ilvl w:val="0"/>
          <w:numId w:val="5"/>
        </w:numPr>
        <w:spacing w:after="0"/>
        <w:rPr>
          <w:rFonts w:ascii="Aptos" w:eastAsia="Aptos" w:hAnsi="Aptos" w:cs="Aptos"/>
        </w:rPr>
      </w:pPr>
      <w:r w:rsidRPr="4BFC545B">
        <w:rPr>
          <w:rFonts w:ascii="Aptos" w:eastAsia="Aptos" w:hAnsi="Aptos" w:cs="Aptos"/>
          <w:b/>
          <w:bCs/>
        </w:rPr>
        <w:t>Data Mapping</w:t>
      </w:r>
      <w:r w:rsidRPr="4BFC545B">
        <w:rPr>
          <w:rFonts w:ascii="Aptos" w:eastAsia="Aptos" w:hAnsi="Aptos" w:cs="Aptos"/>
        </w:rPr>
        <w:t>:</w:t>
      </w:r>
    </w:p>
    <w:p w14:paraId="37A03426" w14:textId="3C69D5AA" w:rsidR="1590407B" w:rsidRDefault="1590407B" w:rsidP="4BFC545B">
      <w:pPr>
        <w:pStyle w:val="ListParagraph"/>
        <w:numPr>
          <w:ilvl w:val="1"/>
          <w:numId w:val="5"/>
        </w:numPr>
        <w:spacing w:after="0"/>
        <w:rPr>
          <w:rFonts w:ascii="Aptos" w:eastAsia="Aptos" w:hAnsi="Aptos" w:cs="Aptos"/>
        </w:rPr>
      </w:pPr>
      <w:r w:rsidRPr="4BFC545B">
        <w:rPr>
          <w:rFonts w:ascii="Aptos" w:eastAsia="Aptos" w:hAnsi="Aptos" w:cs="Aptos"/>
        </w:rPr>
        <w:t>Identify and map data sources for ICU</w:t>
      </w:r>
    </w:p>
    <w:p w14:paraId="7A350C20" w14:textId="1B23831E" w:rsidR="1590407B" w:rsidRDefault="1590407B" w:rsidP="4BFC545B">
      <w:pPr>
        <w:pStyle w:val="ListParagraph"/>
        <w:numPr>
          <w:ilvl w:val="1"/>
          <w:numId w:val="5"/>
        </w:numPr>
        <w:spacing w:after="0"/>
        <w:rPr>
          <w:rFonts w:ascii="Aptos" w:eastAsia="Aptos" w:hAnsi="Aptos" w:cs="Aptos"/>
        </w:rPr>
      </w:pPr>
      <w:r w:rsidRPr="4BFC545B">
        <w:rPr>
          <w:rFonts w:ascii="Aptos" w:eastAsia="Aptos" w:hAnsi="Aptos" w:cs="Aptos"/>
        </w:rPr>
        <w:t>Assess the availability of relevant data for analysis</w:t>
      </w:r>
    </w:p>
    <w:p w14:paraId="546990D4" w14:textId="7AE76BE7" w:rsidR="1590407B" w:rsidRDefault="1590407B" w:rsidP="4BFC545B">
      <w:pPr>
        <w:pStyle w:val="ListParagraph"/>
        <w:numPr>
          <w:ilvl w:val="0"/>
          <w:numId w:val="5"/>
        </w:numPr>
        <w:spacing w:after="0"/>
        <w:rPr>
          <w:rFonts w:ascii="Aptos" w:eastAsia="Aptos" w:hAnsi="Aptos" w:cs="Aptos"/>
        </w:rPr>
      </w:pPr>
      <w:r w:rsidRPr="4BFC545B">
        <w:rPr>
          <w:rFonts w:ascii="Aptos" w:eastAsia="Aptos" w:hAnsi="Aptos" w:cs="Aptos"/>
          <w:b/>
          <w:bCs/>
        </w:rPr>
        <w:t>Standard Operating Procedures</w:t>
      </w:r>
      <w:r w:rsidRPr="4BFC545B">
        <w:rPr>
          <w:rFonts w:ascii="Aptos" w:eastAsia="Aptos" w:hAnsi="Aptos" w:cs="Aptos"/>
        </w:rPr>
        <w:t>: Develop a Standard Operating Procedure (SOP) for project continuity</w:t>
      </w:r>
    </w:p>
    <w:p w14:paraId="3ED59A8F" w14:textId="462E57B4" w:rsidR="1590407B" w:rsidRDefault="1590407B" w:rsidP="4BFC545B">
      <w:pPr>
        <w:pStyle w:val="ListParagraph"/>
        <w:numPr>
          <w:ilvl w:val="0"/>
          <w:numId w:val="5"/>
        </w:numPr>
        <w:spacing w:after="0"/>
        <w:rPr>
          <w:rFonts w:ascii="Aptos" w:eastAsia="Aptos" w:hAnsi="Aptos" w:cs="Aptos"/>
        </w:rPr>
      </w:pPr>
      <w:r w:rsidRPr="4BFC545B">
        <w:rPr>
          <w:rFonts w:ascii="Aptos" w:eastAsia="Aptos" w:hAnsi="Aptos" w:cs="Aptos"/>
          <w:b/>
          <w:bCs/>
        </w:rPr>
        <w:t>Staff Insights</w:t>
      </w:r>
      <w:r w:rsidRPr="4BFC545B">
        <w:rPr>
          <w:rFonts w:ascii="Aptos" w:eastAsia="Aptos" w:hAnsi="Aptos" w:cs="Aptos"/>
        </w:rPr>
        <w:t xml:space="preserve">: Directly engage with ICU </w:t>
      </w:r>
      <w:r w:rsidR="7D40695E" w:rsidRPr="4BFC545B">
        <w:rPr>
          <w:rFonts w:ascii="Aptos" w:eastAsia="Aptos" w:hAnsi="Aptos" w:cs="Aptos"/>
        </w:rPr>
        <w:t>staff</w:t>
      </w:r>
      <w:r w:rsidRPr="4BFC545B">
        <w:rPr>
          <w:rFonts w:ascii="Aptos" w:eastAsia="Aptos" w:hAnsi="Aptos" w:cs="Aptos"/>
        </w:rPr>
        <w:t xml:space="preserve"> to identify on-ground factors influencing LOS</w:t>
      </w:r>
    </w:p>
    <w:p w14:paraId="5596B8B7" w14:textId="049F745D" w:rsidR="1590407B" w:rsidRDefault="1590407B" w:rsidP="4BFC545B">
      <w:pPr>
        <w:pStyle w:val="Heading4"/>
        <w:spacing w:before="319" w:after="319"/>
      </w:pPr>
      <w:r w:rsidRPr="4BFC545B">
        <w:rPr>
          <w:rFonts w:ascii="Aptos" w:eastAsia="Aptos" w:hAnsi="Aptos" w:cs="Aptos"/>
          <w:b/>
          <w:bCs/>
        </w:rPr>
        <w:t>2. Improving ICU Access</w:t>
      </w:r>
    </w:p>
    <w:p w14:paraId="5501D9E4" w14:textId="27A80635" w:rsidR="1590407B" w:rsidRDefault="1590407B" w:rsidP="4BFC545B">
      <w:pPr>
        <w:pStyle w:val="ListParagraph"/>
        <w:numPr>
          <w:ilvl w:val="0"/>
          <w:numId w:val="4"/>
        </w:numPr>
        <w:spacing w:after="0"/>
        <w:rPr>
          <w:rFonts w:ascii="Aptos" w:eastAsia="Aptos" w:hAnsi="Aptos" w:cs="Aptos"/>
        </w:rPr>
      </w:pPr>
      <w:r w:rsidRPr="4BFC545B">
        <w:rPr>
          <w:rFonts w:ascii="Aptos" w:eastAsia="Aptos" w:hAnsi="Aptos" w:cs="Aptos"/>
          <w:b/>
          <w:bCs/>
        </w:rPr>
        <w:t>Workflow Analysis</w:t>
      </w:r>
      <w:r w:rsidRPr="4BFC545B">
        <w:rPr>
          <w:rFonts w:ascii="Aptos" w:eastAsia="Aptos" w:hAnsi="Aptos" w:cs="Aptos"/>
        </w:rPr>
        <w:t>: Conduct a step-by-step analysis of ICU processes in Brazil to understand existing workflows</w:t>
      </w:r>
    </w:p>
    <w:p w14:paraId="1A8CDBF9" w14:textId="1EF7E8BB" w:rsidR="1590407B" w:rsidRDefault="1590407B" w:rsidP="4BFC545B">
      <w:pPr>
        <w:pStyle w:val="ListParagraph"/>
        <w:numPr>
          <w:ilvl w:val="0"/>
          <w:numId w:val="4"/>
        </w:numPr>
        <w:spacing w:after="0"/>
        <w:rPr>
          <w:rFonts w:ascii="Aptos" w:eastAsia="Aptos" w:hAnsi="Aptos" w:cs="Aptos"/>
        </w:rPr>
      </w:pPr>
      <w:r w:rsidRPr="4BFC545B">
        <w:rPr>
          <w:rFonts w:ascii="Aptos" w:eastAsia="Aptos" w:hAnsi="Aptos" w:cs="Aptos"/>
          <w:b/>
          <w:bCs/>
        </w:rPr>
        <w:t>Identify Inefficiencies</w:t>
      </w:r>
      <w:r w:rsidRPr="4BFC545B">
        <w:rPr>
          <w:rFonts w:ascii="Aptos" w:eastAsia="Aptos" w:hAnsi="Aptos" w:cs="Aptos"/>
        </w:rPr>
        <w:t>: Pinpoint weaknesses and inefficiencies in the current ICU workflow</w:t>
      </w:r>
    </w:p>
    <w:p w14:paraId="73FF2474" w14:textId="194B4D1C" w:rsidR="1590407B" w:rsidRDefault="1590407B" w:rsidP="4BFC545B">
      <w:pPr>
        <w:pStyle w:val="ListParagraph"/>
        <w:numPr>
          <w:ilvl w:val="0"/>
          <w:numId w:val="4"/>
        </w:numPr>
        <w:spacing w:after="0"/>
        <w:rPr>
          <w:rFonts w:ascii="Aptos" w:eastAsia="Aptos" w:hAnsi="Aptos" w:cs="Aptos"/>
        </w:rPr>
      </w:pPr>
      <w:r w:rsidRPr="4BFC545B">
        <w:rPr>
          <w:rFonts w:ascii="Aptos" w:eastAsia="Aptos" w:hAnsi="Aptos" w:cs="Aptos"/>
          <w:b/>
          <w:bCs/>
        </w:rPr>
        <w:t>Resource Assessment</w:t>
      </w:r>
      <w:r w:rsidRPr="4BFC545B">
        <w:rPr>
          <w:rFonts w:ascii="Aptos" w:eastAsia="Aptos" w:hAnsi="Aptos" w:cs="Aptos"/>
        </w:rPr>
        <w:t>:</w:t>
      </w:r>
    </w:p>
    <w:p w14:paraId="7F1E9717" w14:textId="2DB9A652" w:rsidR="1590407B" w:rsidRDefault="1590407B" w:rsidP="4BFC545B">
      <w:pPr>
        <w:pStyle w:val="ListParagraph"/>
        <w:numPr>
          <w:ilvl w:val="1"/>
          <w:numId w:val="4"/>
        </w:numPr>
        <w:spacing w:after="0"/>
        <w:rPr>
          <w:rFonts w:ascii="Aptos" w:eastAsia="Aptos" w:hAnsi="Aptos" w:cs="Aptos"/>
        </w:rPr>
      </w:pPr>
      <w:r w:rsidRPr="4BFC545B">
        <w:rPr>
          <w:rFonts w:ascii="Aptos" w:eastAsia="Aptos" w:hAnsi="Aptos" w:cs="Aptos"/>
        </w:rPr>
        <w:t>Map out all resources required for the ICU process</w:t>
      </w:r>
    </w:p>
    <w:p w14:paraId="5A056353" w14:textId="7402E289" w:rsidR="1590407B" w:rsidRDefault="1590407B" w:rsidP="4BFC545B">
      <w:pPr>
        <w:pStyle w:val="ListParagraph"/>
        <w:numPr>
          <w:ilvl w:val="1"/>
          <w:numId w:val="4"/>
        </w:numPr>
        <w:spacing w:after="0"/>
        <w:rPr>
          <w:rFonts w:ascii="Aptos" w:eastAsia="Aptos" w:hAnsi="Aptos" w:cs="Aptos"/>
        </w:rPr>
      </w:pPr>
      <w:r w:rsidRPr="4BFC545B">
        <w:rPr>
          <w:rFonts w:ascii="Aptos" w:eastAsia="Aptos" w:hAnsi="Aptos" w:cs="Aptos"/>
        </w:rPr>
        <w:t>Develop process flows and calculate ICU capacity for improved patient access and flow</w:t>
      </w:r>
    </w:p>
    <w:p w14:paraId="5A52C011" w14:textId="32B3E3D2" w:rsidR="4BFC545B" w:rsidRDefault="4BFC545B" w:rsidP="4BFC545B"/>
    <w:p w14:paraId="1BC0F346" w14:textId="090EF695" w:rsidR="52DD3A34" w:rsidRDefault="52DD3A34" w:rsidP="36E36C56">
      <w:pPr>
        <w:rPr>
          <w:rFonts w:ascii="Aptos" w:eastAsia="Aptos" w:hAnsi="Aptos" w:cs="Aptos"/>
        </w:rPr>
      </w:pPr>
      <w:r w:rsidRPr="36E36C56">
        <w:rPr>
          <w:rFonts w:ascii="Aptos" w:eastAsia="Aptos" w:hAnsi="Aptos" w:cs="Aptos"/>
        </w:rPr>
        <w:t xml:space="preserve">      </w:t>
      </w:r>
    </w:p>
    <w:p w14:paraId="7C0B5599" w14:textId="54509553" w:rsidR="0440FF60" w:rsidRDefault="0440FF60" w:rsidP="008B1E73"/>
    <w:sectPr w:rsidR="0440F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B6453"/>
    <w:multiLevelType w:val="hybridMultilevel"/>
    <w:tmpl w:val="FFFFFFFF"/>
    <w:lvl w:ilvl="0" w:tplc="B4EEB70A">
      <w:start w:val="1"/>
      <w:numFmt w:val="bullet"/>
      <w:lvlText w:val=""/>
      <w:lvlJc w:val="left"/>
      <w:pPr>
        <w:ind w:left="720" w:hanging="360"/>
      </w:pPr>
      <w:rPr>
        <w:rFonts w:ascii="Symbol" w:hAnsi="Symbol" w:hint="default"/>
      </w:rPr>
    </w:lvl>
    <w:lvl w:ilvl="1" w:tplc="80E444AE">
      <w:start w:val="1"/>
      <w:numFmt w:val="bullet"/>
      <w:lvlText w:val="o"/>
      <w:lvlJc w:val="left"/>
      <w:pPr>
        <w:ind w:left="1440" w:hanging="360"/>
      </w:pPr>
      <w:rPr>
        <w:rFonts w:ascii="Courier New" w:hAnsi="Courier New" w:hint="default"/>
      </w:rPr>
    </w:lvl>
    <w:lvl w:ilvl="2" w:tplc="394C9BD2">
      <w:start w:val="1"/>
      <w:numFmt w:val="bullet"/>
      <w:lvlText w:val=""/>
      <w:lvlJc w:val="left"/>
      <w:pPr>
        <w:ind w:left="2160" w:hanging="360"/>
      </w:pPr>
      <w:rPr>
        <w:rFonts w:ascii="Wingdings" w:hAnsi="Wingdings" w:hint="default"/>
      </w:rPr>
    </w:lvl>
    <w:lvl w:ilvl="3" w:tplc="7526D016">
      <w:start w:val="1"/>
      <w:numFmt w:val="bullet"/>
      <w:lvlText w:val=""/>
      <w:lvlJc w:val="left"/>
      <w:pPr>
        <w:ind w:left="2880" w:hanging="360"/>
      </w:pPr>
      <w:rPr>
        <w:rFonts w:ascii="Symbol" w:hAnsi="Symbol" w:hint="default"/>
      </w:rPr>
    </w:lvl>
    <w:lvl w:ilvl="4" w:tplc="6920819E">
      <w:start w:val="1"/>
      <w:numFmt w:val="bullet"/>
      <w:lvlText w:val="o"/>
      <w:lvlJc w:val="left"/>
      <w:pPr>
        <w:ind w:left="3600" w:hanging="360"/>
      </w:pPr>
      <w:rPr>
        <w:rFonts w:ascii="Courier New" w:hAnsi="Courier New" w:hint="default"/>
      </w:rPr>
    </w:lvl>
    <w:lvl w:ilvl="5" w:tplc="287A302E">
      <w:start w:val="1"/>
      <w:numFmt w:val="bullet"/>
      <w:lvlText w:val=""/>
      <w:lvlJc w:val="left"/>
      <w:pPr>
        <w:ind w:left="4320" w:hanging="360"/>
      </w:pPr>
      <w:rPr>
        <w:rFonts w:ascii="Wingdings" w:hAnsi="Wingdings" w:hint="default"/>
      </w:rPr>
    </w:lvl>
    <w:lvl w:ilvl="6" w:tplc="B3381532">
      <w:start w:val="1"/>
      <w:numFmt w:val="bullet"/>
      <w:lvlText w:val=""/>
      <w:lvlJc w:val="left"/>
      <w:pPr>
        <w:ind w:left="5040" w:hanging="360"/>
      </w:pPr>
      <w:rPr>
        <w:rFonts w:ascii="Symbol" w:hAnsi="Symbol" w:hint="default"/>
      </w:rPr>
    </w:lvl>
    <w:lvl w:ilvl="7" w:tplc="A4C00140">
      <w:start w:val="1"/>
      <w:numFmt w:val="bullet"/>
      <w:lvlText w:val="o"/>
      <w:lvlJc w:val="left"/>
      <w:pPr>
        <w:ind w:left="5760" w:hanging="360"/>
      </w:pPr>
      <w:rPr>
        <w:rFonts w:ascii="Courier New" w:hAnsi="Courier New" w:hint="default"/>
      </w:rPr>
    </w:lvl>
    <w:lvl w:ilvl="8" w:tplc="49D8596C">
      <w:start w:val="1"/>
      <w:numFmt w:val="bullet"/>
      <w:lvlText w:val=""/>
      <w:lvlJc w:val="left"/>
      <w:pPr>
        <w:ind w:left="6480" w:hanging="360"/>
      </w:pPr>
      <w:rPr>
        <w:rFonts w:ascii="Wingdings" w:hAnsi="Wingdings" w:hint="default"/>
      </w:rPr>
    </w:lvl>
  </w:abstractNum>
  <w:abstractNum w:abstractNumId="1" w15:restartNumberingAfterBreak="0">
    <w:nsid w:val="35E90E0F"/>
    <w:multiLevelType w:val="hybridMultilevel"/>
    <w:tmpl w:val="FFFFFFFF"/>
    <w:lvl w:ilvl="0" w:tplc="17E6447E">
      <w:start w:val="1"/>
      <w:numFmt w:val="bullet"/>
      <w:lvlText w:val=""/>
      <w:lvlJc w:val="left"/>
      <w:pPr>
        <w:ind w:left="720" w:hanging="360"/>
      </w:pPr>
      <w:rPr>
        <w:rFonts w:ascii="Symbol" w:hAnsi="Symbol" w:hint="default"/>
      </w:rPr>
    </w:lvl>
    <w:lvl w:ilvl="1" w:tplc="E98C1CB6">
      <w:start w:val="1"/>
      <w:numFmt w:val="bullet"/>
      <w:lvlText w:val="o"/>
      <w:lvlJc w:val="left"/>
      <w:pPr>
        <w:ind w:left="1440" w:hanging="360"/>
      </w:pPr>
      <w:rPr>
        <w:rFonts w:ascii="Courier New" w:hAnsi="Courier New" w:hint="default"/>
      </w:rPr>
    </w:lvl>
    <w:lvl w:ilvl="2" w:tplc="B6E0226E">
      <w:start w:val="1"/>
      <w:numFmt w:val="bullet"/>
      <w:lvlText w:val=""/>
      <w:lvlJc w:val="left"/>
      <w:pPr>
        <w:ind w:left="2160" w:hanging="360"/>
      </w:pPr>
      <w:rPr>
        <w:rFonts w:ascii="Wingdings" w:hAnsi="Wingdings" w:hint="default"/>
      </w:rPr>
    </w:lvl>
    <w:lvl w:ilvl="3" w:tplc="344C99E2">
      <w:start w:val="1"/>
      <w:numFmt w:val="bullet"/>
      <w:lvlText w:val=""/>
      <w:lvlJc w:val="left"/>
      <w:pPr>
        <w:ind w:left="2880" w:hanging="360"/>
      </w:pPr>
      <w:rPr>
        <w:rFonts w:ascii="Symbol" w:hAnsi="Symbol" w:hint="default"/>
      </w:rPr>
    </w:lvl>
    <w:lvl w:ilvl="4" w:tplc="FDD44F22">
      <w:start w:val="1"/>
      <w:numFmt w:val="bullet"/>
      <w:lvlText w:val="o"/>
      <w:lvlJc w:val="left"/>
      <w:pPr>
        <w:ind w:left="3600" w:hanging="360"/>
      </w:pPr>
      <w:rPr>
        <w:rFonts w:ascii="Courier New" w:hAnsi="Courier New" w:hint="default"/>
      </w:rPr>
    </w:lvl>
    <w:lvl w:ilvl="5" w:tplc="4C303350">
      <w:start w:val="1"/>
      <w:numFmt w:val="bullet"/>
      <w:lvlText w:val=""/>
      <w:lvlJc w:val="left"/>
      <w:pPr>
        <w:ind w:left="4320" w:hanging="360"/>
      </w:pPr>
      <w:rPr>
        <w:rFonts w:ascii="Wingdings" w:hAnsi="Wingdings" w:hint="default"/>
      </w:rPr>
    </w:lvl>
    <w:lvl w:ilvl="6" w:tplc="13B0912E">
      <w:start w:val="1"/>
      <w:numFmt w:val="bullet"/>
      <w:lvlText w:val=""/>
      <w:lvlJc w:val="left"/>
      <w:pPr>
        <w:ind w:left="5040" w:hanging="360"/>
      </w:pPr>
      <w:rPr>
        <w:rFonts w:ascii="Symbol" w:hAnsi="Symbol" w:hint="default"/>
      </w:rPr>
    </w:lvl>
    <w:lvl w:ilvl="7" w:tplc="2620094A">
      <w:start w:val="1"/>
      <w:numFmt w:val="bullet"/>
      <w:lvlText w:val="o"/>
      <w:lvlJc w:val="left"/>
      <w:pPr>
        <w:ind w:left="5760" w:hanging="360"/>
      </w:pPr>
      <w:rPr>
        <w:rFonts w:ascii="Courier New" w:hAnsi="Courier New" w:hint="default"/>
      </w:rPr>
    </w:lvl>
    <w:lvl w:ilvl="8" w:tplc="99D870B8">
      <w:start w:val="1"/>
      <w:numFmt w:val="bullet"/>
      <w:lvlText w:val=""/>
      <w:lvlJc w:val="left"/>
      <w:pPr>
        <w:ind w:left="6480" w:hanging="360"/>
      </w:pPr>
      <w:rPr>
        <w:rFonts w:ascii="Wingdings" w:hAnsi="Wingdings" w:hint="default"/>
      </w:rPr>
    </w:lvl>
  </w:abstractNum>
  <w:abstractNum w:abstractNumId="2" w15:restartNumberingAfterBreak="0">
    <w:nsid w:val="364A24FF"/>
    <w:multiLevelType w:val="hybridMultilevel"/>
    <w:tmpl w:val="FFFFFFFF"/>
    <w:lvl w:ilvl="0" w:tplc="D0FE3180">
      <w:start w:val="1"/>
      <w:numFmt w:val="bullet"/>
      <w:lvlText w:val="-"/>
      <w:lvlJc w:val="left"/>
      <w:pPr>
        <w:ind w:left="720" w:hanging="360"/>
      </w:pPr>
      <w:rPr>
        <w:rFonts w:ascii="Aptos" w:hAnsi="Aptos" w:hint="default"/>
      </w:rPr>
    </w:lvl>
    <w:lvl w:ilvl="1" w:tplc="5E3EFAF2">
      <w:start w:val="1"/>
      <w:numFmt w:val="bullet"/>
      <w:lvlText w:val="o"/>
      <w:lvlJc w:val="left"/>
      <w:pPr>
        <w:ind w:left="1440" w:hanging="360"/>
      </w:pPr>
      <w:rPr>
        <w:rFonts w:ascii="Courier New" w:hAnsi="Courier New" w:hint="default"/>
      </w:rPr>
    </w:lvl>
    <w:lvl w:ilvl="2" w:tplc="BF5E2A08">
      <w:start w:val="1"/>
      <w:numFmt w:val="bullet"/>
      <w:lvlText w:val=""/>
      <w:lvlJc w:val="left"/>
      <w:pPr>
        <w:ind w:left="2160" w:hanging="360"/>
      </w:pPr>
      <w:rPr>
        <w:rFonts w:ascii="Wingdings" w:hAnsi="Wingdings" w:hint="default"/>
      </w:rPr>
    </w:lvl>
    <w:lvl w:ilvl="3" w:tplc="CA12A486">
      <w:start w:val="1"/>
      <w:numFmt w:val="bullet"/>
      <w:lvlText w:val=""/>
      <w:lvlJc w:val="left"/>
      <w:pPr>
        <w:ind w:left="2880" w:hanging="360"/>
      </w:pPr>
      <w:rPr>
        <w:rFonts w:ascii="Symbol" w:hAnsi="Symbol" w:hint="default"/>
      </w:rPr>
    </w:lvl>
    <w:lvl w:ilvl="4" w:tplc="114CF898">
      <w:start w:val="1"/>
      <w:numFmt w:val="bullet"/>
      <w:lvlText w:val="o"/>
      <w:lvlJc w:val="left"/>
      <w:pPr>
        <w:ind w:left="3600" w:hanging="360"/>
      </w:pPr>
      <w:rPr>
        <w:rFonts w:ascii="Courier New" w:hAnsi="Courier New" w:hint="default"/>
      </w:rPr>
    </w:lvl>
    <w:lvl w:ilvl="5" w:tplc="8E86264C">
      <w:start w:val="1"/>
      <w:numFmt w:val="bullet"/>
      <w:lvlText w:val=""/>
      <w:lvlJc w:val="left"/>
      <w:pPr>
        <w:ind w:left="4320" w:hanging="360"/>
      </w:pPr>
      <w:rPr>
        <w:rFonts w:ascii="Wingdings" w:hAnsi="Wingdings" w:hint="default"/>
      </w:rPr>
    </w:lvl>
    <w:lvl w:ilvl="6" w:tplc="BAD033E2">
      <w:start w:val="1"/>
      <w:numFmt w:val="bullet"/>
      <w:lvlText w:val=""/>
      <w:lvlJc w:val="left"/>
      <w:pPr>
        <w:ind w:left="5040" w:hanging="360"/>
      </w:pPr>
      <w:rPr>
        <w:rFonts w:ascii="Symbol" w:hAnsi="Symbol" w:hint="default"/>
      </w:rPr>
    </w:lvl>
    <w:lvl w:ilvl="7" w:tplc="B86ED89A">
      <w:start w:val="1"/>
      <w:numFmt w:val="bullet"/>
      <w:lvlText w:val="o"/>
      <w:lvlJc w:val="left"/>
      <w:pPr>
        <w:ind w:left="5760" w:hanging="360"/>
      </w:pPr>
      <w:rPr>
        <w:rFonts w:ascii="Courier New" w:hAnsi="Courier New" w:hint="default"/>
      </w:rPr>
    </w:lvl>
    <w:lvl w:ilvl="8" w:tplc="23ACD8DA">
      <w:start w:val="1"/>
      <w:numFmt w:val="bullet"/>
      <w:lvlText w:val=""/>
      <w:lvlJc w:val="left"/>
      <w:pPr>
        <w:ind w:left="6480" w:hanging="360"/>
      </w:pPr>
      <w:rPr>
        <w:rFonts w:ascii="Wingdings" w:hAnsi="Wingdings" w:hint="default"/>
      </w:rPr>
    </w:lvl>
  </w:abstractNum>
  <w:abstractNum w:abstractNumId="3" w15:restartNumberingAfterBreak="0">
    <w:nsid w:val="386F88AE"/>
    <w:multiLevelType w:val="hybridMultilevel"/>
    <w:tmpl w:val="FFFFFFFF"/>
    <w:lvl w:ilvl="0" w:tplc="64FCA6FC">
      <w:start w:val="1"/>
      <w:numFmt w:val="bullet"/>
      <w:lvlText w:val="-"/>
      <w:lvlJc w:val="left"/>
      <w:pPr>
        <w:ind w:left="720" w:hanging="360"/>
      </w:pPr>
      <w:rPr>
        <w:rFonts w:ascii="Aptos" w:hAnsi="Aptos" w:hint="default"/>
      </w:rPr>
    </w:lvl>
    <w:lvl w:ilvl="1" w:tplc="83C0E97C">
      <w:start w:val="1"/>
      <w:numFmt w:val="bullet"/>
      <w:lvlText w:val="o"/>
      <w:lvlJc w:val="left"/>
      <w:pPr>
        <w:ind w:left="1440" w:hanging="360"/>
      </w:pPr>
      <w:rPr>
        <w:rFonts w:ascii="Courier New" w:hAnsi="Courier New" w:hint="default"/>
      </w:rPr>
    </w:lvl>
    <w:lvl w:ilvl="2" w:tplc="D654E114">
      <w:start w:val="1"/>
      <w:numFmt w:val="bullet"/>
      <w:lvlText w:val=""/>
      <w:lvlJc w:val="left"/>
      <w:pPr>
        <w:ind w:left="2160" w:hanging="360"/>
      </w:pPr>
      <w:rPr>
        <w:rFonts w:ascii="Wingdings" w:hAnsi="Wingdings" w:hint="default"/>
      </w:rPr>
    </w:lvl>
    <w:lvl w:ilvl="3" w:tplc="823CAA3C">
      <w:start w:val="1"/>
      <w:numFmt w:val="bullet"/>
      <w:lvlText w:val=""/>
      <w:lvlJc w:val="left"/>
      <w:pPr>
        <w:ind w:left="2880" w:hanging="360"/>
      </w:pPr>
      <w:rPr>
        <w:rFonts w:ascii="Symbol" w:hAnsi="Symbol" w:hint="default"/>
      </w:rPr>
    </w:lvl>
    <w:lvl w:ilvl="4" w:tplc="6CF6A1C0">
      <w:start w:val="1"/>
      <w:numFmt w:val="bullet"/>
      <w:lvlText w:val="o"/>
      <w:lvlJc w:val="left"/>
      <w:pPr>
        <w:ind w:left="3600" w:hanging="360"/>
      </w:pPr>
      <w:rPr>
        <w:rFonts w:ascii="Courier New" w:hAnsi="Courier New" w:hint="default"/>
      </w:rPr>
    </w:lvl>
    <w:lvl w:ilvl="5" w:tplc="D64EF71E">
      <w:start w:val="1"/>
      <w:numFmt w:val="bullet"/>
      <w:lvlText w:val=""/>
      <w:lvlJc w:val="left"/>
      <w:pPr>
        <w:ind w:left="4320" w:hanging="360"/>
      </w:pPr>
      <w:rPr>
        <w:rFonts w:ascii="Wingdings" w:hAnsi="Wingdings" w:hint="default"/>
      </w:rPr>
    </w:lvl>
    <w:lvl w:ilvl="6" w:tplc="F7ECDC86">
      <w:start w:val="1"/>
      <w:numFmt w:val="bullet"/>
      <w:lvlText w:val=""/>
      <w:lvlJc w:val="left"/>
      <w:pPr>
        <w:ind w:left="5040" w:hanging="360"/>
      </w:pPr>
      <w:rPr>
        <w:rFonts w:ascii="Symbol" w:hAnsi="Symbol" w:hint="default"/>
      </w:rPr>
    </w:lvl>
    <w:lvl w:ilvl="7" w:tplc="AE66F050">
      <w:start w:val="1"/>
      <w:numFmt w:val="bullet"/>
      <w:lvlText w:val="o"/>
      <w:lvlJc w:val="left"/>
      <w:pPr>
        <w:ind w:left="5760" w:hanging="360"/>
      </w:pPr>
      <w:rPr>
        <w:rFonts w:ascii="Courier New" w:hAnsi="Courier New" w:hint="default"/>
      </w:rPr>
    </w:lvl>
    <w:lvl w:ilvl="8" w:tplc="DB748106">
      <w:start w:val="1"/>
      <w:numFmt w:val="bullet"/>
      <w:lvlText w:val=""/>
      <w:lvlJc w:val="left"/>
      <w:pPr>
        <w:ind w:left="6480" w:hanging="360"/>
      </w:pPr>
      <w:rPr>
        <w:rFonts w:ascii="Wingdings" w:hAnsi="Wingdings" w:hint="default"/>
      </w:rPr>
    </w:lvl>
  </w:abstractNum>
  <w:abstractNum w:abstractNumId="4" w15:restartNumberingAfterBreak="0">
    <w:nsid w:val="49EC0C98"/>
    <w:multiLevelType w:val="hybridMultilevel"/>
    <w:tmpl w:val="FFFFFFFF"/>
    <w:lvl w:ilvl="0" w:tplc="B6EE6030">
      <w:start w:val="1"/>
      <w:numFmt w:val="decimal"/>
      <w:lvlText w:val="%1."/>
      <w:lvlJc w:val="left"/>
      <w:pPr>
        <w:ind w:left="720" w:hanging="360"/>
      </w:pPr>
    </w:lvl>
    <w:lvl w:ilvl="1" w:tplc="6970588C">
      <w:start w:val="1"/>
      <w:numFmt w:val="lowerLetter"/>
      <w:lvlText w:val="%2."/>
      <w:lvlJc w:val="left"/>
      <w:pPr>
        <w:ind w:left="1440" w:hanging="360"/>
      </w:pPr>
    </w:lvl>
    <w:lvl w:ilvl="2" w:tplc="8F2AD77E">
      <w:start w:val="1"/>
      <w:numFmt w:val="lowerRoman"/>
      <w:lvlText w:val="%3."/>
      <w:lvlJc w:val="right"/>
      <w:pPr>
        <w:ind w:left="2160" w:hanging="180"/>
      </w:pPr>
    </w:lvl>
    <w:lvl w:ilvl="3" w:tplc="B2608D02">
      <w:start w:val="1"/>
      <w:numFmt w:val="decimal"/>
      <w:lvlText w:val="%4."/>
      <w:lvlJc w:val="left"/>
      <w:pPr>
        <w:ind w:left="2880" w:hanging="360"/>
      </w:pPr>
    </w:lvl>
    <w:lvl w:ilvl="4" w:tplc="183405F4">
      <w:start w:val="1"/>
      <w:numFmt w:val="lowerLetter"/>
      <w:lvlText w:val="%5."/>
      <w:lvlJc w:val="left"/>
      <w:pPr>
        <w:ind w:left="3600" w:hanging="360"/>
      </w:pPr>
    </w:lvl>
    <w:lvl w:ilvl="5" w:tplc="B1AA4990">
      <w:start w:val="1"/>
      <w:numFmt w:val="lowerRoman"/>
      <w:lvlText w:val="%6."/>
      <w:lvlJc w:val="right"/>
      <w:pPr>
        <w:ind w:left="4320" w:hanging="180"/>
      </w:pPr>
    </w:lvl>
    <w:lvl w:ilvl="6" w:tplc="6EDC57AC">
      <w:start w:val="1"/>
      <w:numFmt w:val="decimal"/>
      <w:lvlText w:val="%7."/>
      <w:lvlJc w:val="left"/>
      <w:pPr>
        <w:ind w:left="5040" w:hanging="360"/>
      </w:pPr>
    </w:lvl>
    <w:lvl w:ilvl="7" w:tplc="E9A63522">
      <w:start w:val="1"/>
      <w:numFmt w:val="lowerLetter"/>
      <w:lvlText w:val="%8."/>
      <w:lvlJc w:val="left"/>
      <w:pPr>
        <w:ind w:left="5760" w:hanging="360"/>
      </w:pPr>
    </w:lvl>
    <w:lvl w:ilvl="8" w:tplc="B7524FEE">
      <w:start w:val="1"/>
      <w:numFmt w:val="lowerRoman"/>
      <w:lvlText w:val="%9."/>
      <w:lvlJc w:val="right"/>
      <w:pPr>
        <w:ind w:left="6480" w:hanging="180"/>
      </w:pPr>
    </w:lvl>
  </w:abstractNum>
  <w:abstractNum w:abstractNumId="5" w15:restartNumberingAfterBreak="0">
    <w:nsid w:val="5151C1DF"/>
    <w:multiLevelType w:val="hybridMultilevel"/>
    <w:tmpl w:val="FFFFFFFF"/>
    <w:lvl w:ilvl="0" w:tplc="860C0BB0">
      <w:start w:val="1"/>
      <w:numFmt w:val="bullet"/>
      <w:lvlText w:val=""/>
      <w:lvlJc w:val="left"/>
      <w:pPr>
        <w:ind w:left="720" w:hanging="360"/>
      </w:pPr>
      <w:rPr>
        <w:rFonts w:ascii="Symbol" w:hAnsi="Symbol" w:hint="default"/>
      </w:rPr>
    </w:lvl>
    <w:lvl w:ilvl="1" w:tplc="D2A45916">
      <w:start w:val="1"/>
      <w:numFmt w:val="bullet"/>
      <w:lvlText w:val="o"/>
      <w:lvlJc w:val="left"/>
      <w:pPr>
        <w:ind w:left="1440" w:hanging="360"/>
      </w:pPr>
      <w:rPr>
        <w:rFonts w:ascii="Courier New" w:hAnsi="Courier New" w:hint="default"/>
      </w:rPr>
    </w:lvl>
    <w:lvl w:ilvl="2" w:tplc="16A62CA0">
      <w:start w:val="1"/>
      <w:numFmt w:val="bullet"/>
      <w:lvlText w:val=""/>
      <w:lvlJc w:val="left"/>
      <w:pPr>
        <w:ind w:left="2160" w:hanging="360"/>
      </w:pPr>
      <w:rPr>
        <w:rFonts w:ascii="Wingdings" w:hAnsi="Wingdings" w:hint="default"/>
      </w:rPr>
    </w:lvl>
    <w:lvl w:ilvl="3" w:tplc="8050ED86">
      <w:start w:val="1"/>
      <w:numFmt w:val="bullet"/>
      <w:lvlText w:val=""/>
      <w:lvlJc w:val="left"/>
      <w:pPr>
        <w:ind w:left="2880" w:hanging="360"/>
      </w:pPr>
      <w:rPr>
        <w:rFonts w:ascii="Symbol" w:hAnsi="Symbol" w:hint="default"/>
      </w:rPr>
    </w:lvl>
    <w:lvl w:ilvl="4" w:tplc="BCF44FDE">
      <w:start w:val="1"/>
      <w:numFmt w:val="bullet"/>
      <w:lvlText w:val="o"/>
      <w:lvlJc w:val="left"/>
      <w:pPr>
        <w:ind w:left="3600" w:hanging="360"/>
      </w:pPr>
      <w:rPr>
        <w:rFonts w:ascii="Courier New" w:hAnsi="Courier New" w:hint="default"/>
      </w:rPr>
    </w:lvl>
    <w:lvl w:ilvl="5" w:tplc="8BEA2A64">
      <w:start w:val="1"/>
      <w:numFmt w:val="bullet"/>
      <w:lvlText w:val=""/>
      <w:lvlJc w:val="left"/>
      <w:pPr>
        <w:ind w:left="4320" w:hanging="360"/>
      </w:pPr>
      <w:rPr>
        <w:rFonts w:ascii="Wingdings" w:hAnsi="Wingdings" w:hint="default"/>
      </w:rPr>
    </w:lvl>
    <w:lvl w:ilvl="6" w:tplc="9F6A5036">
      <w:start w:val="1"/>
      <w:numFmt w:val="bullet"/>
      <w:lvlText w:val=""/>
      <w:lvlJc w:val="left"/>
      <w:pPr>
        <w:ind w:left="5040" w:hanging="360"/>
      </w:pPr>
      <w:rPr>
        <w:rFonts w:ascii="Symbol" w:hAnsi="Symbol" w:hint="default"/>
      </w:rPr>
    </w:lvl>
    <w:lvl w:ilvl="7" w:tplc="A5B807AA">
      <w:start w:val="1"/>
      <w:numFmt w:val="bullet"/>
      <w:lvlText w:val="o"/>
      <w:lvlJc w:val="left"/>
      <w:pPr>
        <w:ind w:left="5760" w:hanging="360"/>
      </w:pPr>
      <w:rPr>
        <w:rFonts w:ascii="Courier New" w:hAnsi="Courier New" w:hint="default"/>
      </w:rPr>
    </w:lvl>
    <w:lvl w:ilvl="8" w:tplc="4B7A2032">
      <w:start w:val="1"/>
      <w:numFmt w:val="bullet"/>
      <w:lvlText w:val=""/>
      <w:lvlJc w:val="left"/>
      <w:pPr>
        <w:ind w:left="6480" w:hanging="360"/>
      </w:pPr>
      <w:rPr>
        <w:rFonts w:ascii="Wingdings" w:hAnsi="Wingdings" w:hint="default"/>
      </w:rPr>
    </w:lvl>
  </w:abstractNum>
  <w:num w:numId="1" w16cid:durableId="314258384">
    <w:abstractNumId w:val="2"/>
  </w:num>
  <w:num w:numId="2" w16cid:durableId="911158552">
    <w:abstractNumId w:val="3"/>
  </w:num>
  <w:num w:numId="3" w16cid:durableId="61102482">
    <w:abstractNumId w:val="4"/>
  </w:num>
  <w:num w:numId="4" w16cid:durableId="1910387514">
    <w:abstractNumId w:val="5"/>
  </w:num>
  <w:num w:numId="5" w16cid:durableId="1231497174">
    <w:abstractNumId w:val="0"/>
  </w:num>
  <w:num w:numId="6" w16cid:durableId="2074549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8E2AAA"/>
    <w:rsid w:val="00095E26"/>
    <w:rsid w:val="000C10A6"/>
    <w:rsid w:val="00131E14"/>
    <w:rsid w:val="00151BA1"/>
    <w:rsid w:val="001A4242"/>
    <w:rsid w:val="001C7AD2"/>
    <w:rsid w:val="001E667B"/>
    <w:rsid w:val="002D5224"/>
    <w:rsid w:val="002D7C82"/>
    <w:rsid w:val="00314405"/>
    <w:rsid w:val="00390E3A"/>
    <w:rsid w:val="003A53EB"/>
    <w:rsid w:val="003B5795"/>
    <w:rsid w:val="003D59A7"/>
    <w:rsid w:val="00475108"/>
    <w:rsid w:val="004A5679"/>
    <w:rsid w:val="004D6A67"/>
    <w:rsid w:val="004E3BA3"/>
    <w:rsid w:val="0052111E"/>
    <w:rsid w:val="00530D9A"/>
    <w:rsid w:val="005C55F5"/>
    <w:rsid w:val="00602ADF"/>
    <w:rsid w:val="0060462C"/>
    <w:rsid w:val="00607A9F"/>
    <w:rsid w:val="00611766"/>
    <w:rsid w:val="0065447E"/>
    <w:rsid w:val="00681C3D"/>
    <w:rsid w:val="00683A07"/>
    <w:rsid w:val="00703ADE"/>
    <w:rsid w:val="0072074E"/>
    <w:rsid w:val="00786EEB"/>
    <w:rsid w:val="007C33E1"/>
    <w:rsid w:val="007C410A"/>
    <w:rsid w:val="007E7026"/>
    <w:rsid w:val="007F11EB"/>
    <w:rsid w:val="0085747A"/>
    <w:rsid w:val="008A7F7A"/>
    <w:rsid w:val="008B0FFE"/>
    <w:rsid w:val="008B1E73"/>
    <w:rsid w:val="008C18C3"/>
    <w:rsid w:val="00925FDB"/>
    <w:rsid w:val="0094091B"/>
    <w:rsid w:val="009B6C23"/>
    <w:rsid w:val="00A1355A"/>
    <w:rsid w:val="00A1402C"/>
    <w:rsid w:val="00A20D8C"/>
    <w:rsid w:val="00A40097"/>
    <w:rsid w:val="00AA410D"/>
    <w:rsid w:val="00AF2E1F"/>
    <w:rsid w:val="00B42486"/>
    <w:rsid w:val="00B53628"/>
    <w:rsid w:val="00B60F5B"/>
    <w:rsid w:val="00B8075B"/>
    <w:rsid w:val="00BA0879"/>
    <w:rsid w:val="00BA7B5A"/>
    <w:rsid w:val="00BB2CF9"/>
    <w:rsid w:val="00BC1E9A"/>
    <w:rsid w:val="00BD159B"/>
    <w:rsid w:val="00BD5D28"/>
    <w:rsid w:val="00BF01D7"/>
    <w:rsid w:val="00C35694"/>
    <w:rsid w:val="00C90282"/>
    <w:rsid w:val="00CA6581"/>
    <w:rsid w:val="00D31177"/>
    <w:rsid w:val="00D70A21"/>
    <w:rsid w:val="00D91FAC"/>
    <w:rsid w:val="00DD1646"/>
    <w:rsid w:val="00DF6111"/>
    <w:rsid w:val="00E20D97"/>
    <w:rsid w:val="00E6517A"/>
    <w:rsid w:val="00EB32C0"/>
    <w:rsid w:val="00EF099A"/>
    <w:rsid w:val="00EF556D"/>
    <w:rsid w:val="00FA3815"/>
    <w:rsid w:val="00FC0E1F"/>
    <w:rsid w:val="00FD4C89"/>
    <w:rsid w:val="016706E5"/>
    <w:rsid w:val="0200E001"/>
    <w:rsid w:val="02564CC5"/>
    <w:rsid w:val="0351C8E5"/>
    <w:rsid w:val="0406C32D"/>
    <w:rsid w:val="0440FF60"/>
    <w:rsid w:val="04B3D1CB"/>
    <w:rsid w:val="058BD4D7"/>
    <w:rsid w:val="06A1DB77"/>
    <w:rsid w:val="071626EA"/>
    <w:rsid w:val="0767BD50"/>
    <w:rsid w:val="093A45B7"/>
    <w:rsid w:val="09913907"/>
    <w:rsid w:val="09A2A235"/>
    <w:rsid w:val="09BBD3C9"/>
    <w:rsid w:val="0B03C65B"/>
    <w:rsid w:val="0BF20E2E"/>
    <w:rsid w:val="0CF486BE"/>
    <w:rsid w:val="0CFC1010"/>
    <w:rsid w:val="0DFD9251"/>
    <w:rsid w:val="0E240FE4"/>
    <w:rsid w:val="0F089444"/>
    <w:rsid w:val="10D843BD"/>
    <w:rsid w:val="11061078"/>
    <w:rsid w:val="136DD259"/>
    <w:rsid w:val="157716B1"/>
    <w:rsid w:val="1590407B"/>
    <w:rsid w:val="161A78E4"/>
    <w:rsid w:val="17353D3E"/>
    <w:rsid w:val="176A5D91"/>
    <w:rsid w:val="177256DB"/>
    <w:rsid w:val="17B108AF"/>
    <w:rsid w:val="184914E1"/>
    <w:rsid w:val="18ED4A0B"/>
    <w:rsid w:val="196C9382"/>
    <w:rsid w:val="19F9A7C2"/>
    <w:rsid w:val="1AB5F887"/>
    <w:rsid w:val="1C6A59B9"/>
    <w:rsid w:val="1C8FB79D"/>
    <w:rsid w:val="1E7AF6E1"/>
    <w:rsid w:val="1E90DA3A"/>
    <w:rsid w:val="1FDCA364"/>
    <w:rsid w:val="20660DCD"/>
    <w:rsid w:val="2082E131"/>
    <w:rsid w:val="209D9329"/>
    <w:rsid w:val="20C311A9"/>
    <w:rsid w:val="210C8CBD"/>
    <w:rsid w:val="219F94F6"/>
    <w:rsid w:val="220B4C1F"/>
    <w:rsid w:val="22328738"/>
    <w:rsid w:val="225210B0"/>
    <w:rsid w:val="232D0575"/>
    <w:rsid w:val="2344D271"/>
    <w:rsid w:val="24101412"/>
    <w:rsid w:val="24A37258"/>
    <w:rsid w:val="254DE84B"/>
    <w:rsid w:val="25A692ED"/>
    <w:rsid w:val="263C5FD9"/>
    <w:rsid w:val="2785219A"/>
    <w:rsid w:val="2890CDCB"/>
    <w:rsid w:val="2A8E2AAA"/>
    <w:rsid w:val="2AC3B555"/>
    <w:rsid w:val="2CA5D6DD"/>
    <w:rsid w:val="2CD5B8DD"/>
    <w:rsid w:val="2D1BB21D"/>
    <w:rsid w:val="2D4AF242"/>
    <w:rsid w:val="2D84FE8D"/>
    <w:rsid w:val="2E553878"/>
    <w:rsid w:val="2EC16DDB"/>
    <w:rsid w:val="2F9023EA"/>
    <w:rsid w:val="3006A6BD"/>
    <w:rsid w:val="304B1C5E"/>
    <w:rsid w:val="308274F4"/>
    <w:rsid w:val="31026C4B"/>
    <w:rsid w:val="356FA24E"/>
    <w:rsid w:val="3673AC77"/>
    <w:rsid w:val="36E36C56"/>
    <w:rsid w:val="36E4EEC9"/>
    <w:rsid w:val="3749C016"/>
    <w:rsid w:val="383838F6"/>
    <w:rsid w:val="385FF2E5"/>
    <w:rsid w:val="38E4586E"/>
    <w:rsid w:val="38F399D0"/>
    <w:rsid w:val="3A0237A7"/>
    <w:rsid w:val="3A9AAED9"/>
    <w:rsid w:val="3B35878C"/>
    <w:rsid w:val="3B780BAE"/>
    <w:rsid w:val="3B8D18C6"/>
    <w:rsid w:val="3BF30B8E"/>
    <w:rsid w:val="3C909067"/>
    <w:rsid w:val="3CB11076"/>
    <w:rsid w:val="3D0D317C"/>
    <w:rsid w:val="3D16C759"/>
    <w:rsid w:val="3D292579"/>
    <w:rsid w:val="3D87B585"/>
    <w:rsid w:val="3DC5171C"/>
    <w:rsid w:val="3DC8DBDD"/>
    <w:rsid w:val="3F063EA8"/>
    <w:rsid w:val="3F878B94"/>
    <w:rsid w:val="3F89D0E6"/>
    <w:rsid w:val="4024C0B9"/>
    <w:rsid w:val="409D9E82"/>
    <w:rsid w:val="41D0782B"/>
    <w:rsid w:val="4331E35A"/>
    <w:rsid w:val="43D9666C"/>
    <w:rsid w:val="44F2545C"/>
    <w:rsid w:val="45D8A4B0"/>
    <w:rsid w:val="45ED9E8B"/>
    <w:rsid w:val="483C8634"/>
    <w:rsid w:val="4A956A85"/>
    <w:rsid w:val="4BFC545B"/>
    <w:rsid w:val="4CDF40DD"/>
    <w:rsid w:val="4CEEBFF6"/>
    <w:rsid w:val="4DE3FB62"/>
    <w:rsid w:val="4E691A64"/>
    <w:rsid w:val="4E8D0B55"/>
    <w:rsid w:val="4F2E3E1E"/>
    <w:rsid w:val="4F67B6F3"/>
    <w:rsid w:val="4FB4CEA2"/>
    <w:rsid w:val="52C134F1"/>
    <w:rsid w:val="52DD3A34"/>
    <w:rsid w:val="530F9494"/>
    <w:rsid w:val="53D219AA"/>
    <w:rsid w:val="54059637"/>
    <w:rsid w:val="548DC95C"/>
    <w:rsid w:val="549C6195"/>
    <w:rsid w:val="56232B43"/>
    <w:rsid w:val="563F426E"/>
    <w:rsid w:val="56690C03"/>
    <w:rsid w:val="5747C999"/>
    <w:rsid w:val="578781E0"/>
    <w:rsid w:val="5830C5A2"/>
    <w:rsid w:val="58624917"/>
    <w:rsid w:val="58B4536A"/>
    <w:rsid w:val="58FC934E"/>
    <w:rsid w:val="590585C5"/>
    <w:rsid w:val="5A45043B"/>
    <w:rsid w:val="5A4F9712"/>
    <w:rsid w:val="5C19B02C"/>
    <w:rsid w:val="5C8773A7"/>
    <w:rsid w:val="5CBDFA60"/>
    <w:rsid w:val="5E37265D"/>
    <w:rsid w:val="5F0AC234"/>
    <w:rsid w:val="614850CC"/>
    <w:rsid w:val="615CAFF7"/>
    <w:rsid w:val="61A9C334"/>
    <w:rsid w:val="61C2B233"/>
    <w:rsid w:val="625BDA38"/>
    <w:rsid w:val="6443FEE2"/>
    <w:rsid w:val="648A8F3A"/>
    <w:rsid w:val="680F386E"/>
    <w:rsid w:val="6847A8A1"/>
    <w:rsid w:val="6AA59355"/>
    <w:rsid w:val="6AF88C7F"/>
    <w:rsid w:val="6BA04B3F"/>
    <w:rsid w:val="6BF8BD99"/>
    <w:rsid w:val="6C5E89A0"/>
    <w:rsid w:val="6CF924D4"/>
    <w:rsid w:val="6D4CFB0F"/>
    <w:rsid w:val="6E6B6346"/>
    <w:rsid w:val="6E7EC7A9"/>
    <w:rsid w:val="6F79825A"/>
    <w:rsid w:val="7025EF0B"/>
    <w:rsid w:val="709A9416"/>
    <w:rsid w:val="723B878C"/>
    <w:rsid w:val="74AB8756"/>
    <w:rsid w:val="74F915C3"/>
    <w:rsid w:val="752B5F7A"/>
    <w:rsid w:val="753A77C0"/>
    <w:rsid w:val="7548BC94"/>
    <w:rsid w:val="766089C5"/>
    <w:rsid w:val="76EEDBD5"/>
    <w:rsid w:val="76FD01C0"/>
    <w:rsid w:val="775AF5CB"/>
    <w:rsid w:val="7801E3D4"/>
    <w:rsid w:val="780770C3"/>
    <w:rsid w:val="784D658C"/>
    <w:rsid w:val="798F3C73"/>
    <w:rsid w:val="799D54B3"/>
    <w:rsid w:val="79FD3175"/>
    <w:rsid w:val="7A288BE2"/>
    <w:rsid w:val="7ABC2BDE"/>
    <w:rsid w:val="7AD14FF1"/>
    <w:rsid w:val="7B10FBD2"/>
    <w:rsid w:val="7B8EDAE2"/>
    <w:rsid w:val="7BC1CAF2"/>
    <w:rsid w:val="7C07CCBB"/>
    <w:rsid w:val="7D40695E"/>
    <w:rsid w:val="7D5AE161"/>
    <w:rsid w:val="7D79B2B1"/>
    <w:rsid w:val="7D8CA09C"/>
    <w:rsid w:val="7DFE0561"/>
    <w:rsid w:val="7E63F9A0"/>
    <w:rsid w:val="7E7E55A5"/>
    <w:rsid w:val="7E8B011F"/>
    <w:rsid w:val="7EF06D7F"/>
    <w:rsid w:val="7F2882D7"/>
    <w:rsid w:val="7F5982E3"/>
    <w:rsid w:val="7FB105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2AAA"/>
  <w15:chartTrackingRefBased/>
  <w15:docId w15:val="{A06B8459-F87B-4A40-AAE4-FB4DD426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440FF60"/>
    <w:pPr>
      <w:ind w:left="720"/>
      <w:contextualSpacing/>
    </w:pPr>
  </w:style>
  <w:style w:type="table" w:styleId="TableGrid">
    <w:name w:val="Table Grid"/>
    <w:basedOn w:val="TableNormal"/>
    <w:uiPriority w:val="59"/>
    <w:rsid w:val="000C1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6517A"/>
    <w:rPr>
      <w:color w:val="467886" w:themeColor="hyperlink"/>
      <w:u w:val="single"/>
    </w:rPr>
  </w:style>
  <w:style w:type="character" w:styleId="UnresolvedMention">
    <w:name w:val="Unresolved Mention"/>
    <w:basedOn w:val="DefaultParagraphFont"/>
    <w:uiPriority w:val="99"/>
    <w:semiHidden/>
    <w:unhideWhenUsed/>
    <w:rsid w:val="00E65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874785">
      <w:bodyDiv w:val="1"/>
      <w:marLeft w:val="0"/>
      <w:marRight w:val="0"/>
      <w:marTop w:val="0"/>
      <w:marBottom w:val="0"/>
      <w:divBdr>
        <w:top w:val="none" w:sz="0" w:space="0" w:color="auto"/>
        <w:left w:val="none" w:sz="0" w:space="0" w:color="auto"/>
        <w:bottom w:val="none" w:sz="0" w:space="0" w:color="auto"/>
        <w:right w:val="none" w:sz="0" w:space="0" w:color="auto"/>
      </w:divBdr>
    </w:div>
    <w:div w:id="15681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Sopinpornraksa, Tossapong</dc:creator>
  <cp:keywords/>
  <dc:description/>
  <cp:lastModifiedBy>Michael Melaku</cp:lastModifiedBy>
  <cp:revision>2</cp:revision>
  <dcterms:created xsi:type="dcterms:W3CDTF">2025-08-14T04:16:00Z</dcterms:created>
  <dcterms:modified xsi:type="dcterms:W3CDTF">2025-08-14T04:16:00Z</dcterms:modified>
</cp:coreProperties>
</file>