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2 - Test Cases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 Omartian - Project Manager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Danya Alrawi and Ikbel Amri - Architect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Elisabeth Fernandez - Business Analyst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Hernandez - Lead Software Developer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Reading Process List: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reads a list of process definitions inputted from either: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existing file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819650" cy="9620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processes inputted in the user interface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495925" cy="33432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can see that the user is not asked to specify an IO event for the first process because it takes one cycle to complete. This was a design decision we agreed on, that processes with one cycle cannot have an IO event.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Verifying Data: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Verifying the validity of input was a crucial requirement for the functioning of the simulator. For that purpose, we prompted the user to re enter the input values if they did not meet the required specifications. Example: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4210050" cy="7429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Displaying, Adding, Deleting and Making Updates to Process List: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list of active processes: The user has the ability to display the list of active processes by pressing (1) from the main menu after inputting the list: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6985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Adding processes: The user has the ability to add additional processes to the list of active processes by pressing (2) from the main menu: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362575" cy="14668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processes: The user has the ability to delete processes from the list of active processes by pressing (4) from the main menu. They will be shown a the list of active processes, asked to enter the ID of the process to delete, then asked if they would like to delete other processes: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17780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active list of processes: The user can update any process from the active list of processes by pressing (3) through a thorough menu. Example of updating the IO event: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18923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 Come First Serve Algorithm and Memory Management: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FCFS is a non-preemptive algorithm, therefore processes do not exit until they are complete (i.e. until they run out of clock cycles)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3152775" cy="226695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Round Robin Algorithm and Memory Management: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algorithm is pre-emptive, a process it taken out once the time quantum is reached, or the process has an IO event, in which case it is taken out and the next process becomes active.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Quantum: The time quantum value was defined as part of the setup of the environment.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Dispatch Penalty: The user has the ability to set the Dispatch penalty which is the time penalty for the Dispatcher to update the running process.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819775" cy="30480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png"/><Relationship Id="rId10" Type="http://schemas.openxmlformats.org/officeDocument/2006/relationships/image" Target="media/image07.png"/><Relationship Id="rId13" Type="http://schemas.openxmlformats.org/officeDocument/2006/relationships/image" Target="media/image08.png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16.png"/><Relationship Id="rId6" Type="http://schemas.openxmlformats.org/officeDocument/2006/relationships/image" Target="media/image14.png"/><Relationship Id="rId7" Type="http://schemas.openxmlformats.org/officeDocument/2006/relationships/image" Target="media/image17.png"/><Relationship Id="rId8" Type="http://schemas.openxmlformats.org/officeDocument/2006/relationships/image" Target="media/image13.png"/></Relationships>
</file>