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发动机的实际热力循环是燃料的热能转变为机械能的过程，由进气、压</w:t>
        <w:br/>
        <w:br/>
        <w:t>缩、膨胀和排气等多个过程组成，同时伴随着各种复杂的物理、化学过程，</w:t>
        <w:br/>
        <w:br/>
        <w:t>要准确地从理论上描述发动机的实际过程非常困难。为了分析发动机中燃料</w:t>
        <w:br/>
        <w:br/>
        <w:t>能量的利用完善程度及其主要影响因素，进而为提高能量利用指明方向，通</w:t>
        <w:br/>
        <w:br/>
        <w:t>常将实际循环进行若干简化，忽略一些次要因素，并对其中复杂的物理、化</w:t>
        <w:br/>
        <w:br/>
        <w:t>学过程进行简化处理，从而得到便于定量分析的理想循环。</w:t>
        <w:br/>
        <w:br/>
      </w:r>
    </w:p>
    <w:p>
      <w:r>
        <w:t>GB/T1859一20m往复式内燃机辐射的空气噪声测量工程法及简易法</w:t>
        <w:br/>
        <w:br/>
        <w:t>GBrr6072j一2佣3往复式内燃机性能第5部分：扭转振动</w:t>
        <w:br/>
        <w:br/>
        <w:t>GB江813一23往复式内燃机排放测量第3部分：稳态工况排气烟度的定义和测量方法</w:t>
        <w:br/>
        <w:br/>
        <w:t>GB10327一四89发动机检测用标准轻柴油技术条件</w:t>
        <w:br/>
        <w:br/>
        <w:t>GB/T10397一23中小功率柴油机振动评级</w:t>
        <w:br/>
        <w:br/>
        <w:t>GJB3075一1四7军用柴油规范</w:t>
        <w:br/>
        <w:br/>
        <w:t>GJB3937一20m装甲车辆发动机CD+级润滑油规范</w:t>
        <w:br/>
        <w:br/>
        <w:t>GJB54642一2佣5装甲车辆柴油机台架试验第2部分：试验测量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