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77473" w:rsidP="00A77473" w:rsidRDefault="00A77473" w14:paraId="5E7F8975" w14:textId="096C66A1">
      <w:pPr>
        <w:spacing w:line="480" w:lineRule="auto"/>
        <w:contextualSpacing/>
        <w:jc w:val="center"/>
        <w:rPr>
          <w:rFonts w:ascii="Times New Roman" w:hAnsi="Times New Roman" w:eastAsia="Times New Roman" w:cs="Times New Roman"/>
        </w:rPr>
      </w:pPr>
    </w:p>
    <w:p w:rsidR="00A77473" w:rsidP="00A77473" w:rsidRDefault="00A77473" w14:paraId="1EA9EC15" w14:textId="77D2A0F1">
      <w:pPr>
        <w:spacing w:line="480" w:lineRule="auto"/>
        <w:contextualSpacing/>
        <w:jc w:val="center"/>
        <w:rPr>
          <w:rFonts w:ascii="Times New Roman" w:hAnsi="Times New Roman" w:eastAsia="Times New Roman" w:cs="Times New Roman"/>
        </w:rPr>
      </w:pPr>
    </w:p>
    <w:p w:rsidR="00A77473" w:rsidP="00A77473" w:rsidRDefault="00A77473" w14:paraId="66752A0C" w14:textId="37DAE8CC">
      <w:pPr>
        <w:spacing w:line="480" w:lineRule="auto"/>
        <w:contextualSpacing/>
        <w:jc w:val="center"/>
        <w:rPr>
          <w:rFonts w:ascii="Times New Roman" w:hAnsi="Times New Roman" w:eastAsia="Times New Roman" w:cs="Times New Roman"/>
        </w:rPr>
      </w:pPr>
    </w:p>
    <w:p w:rsidR="00A77473" w:rsidP="00A77473" w:rsidRDefault="00A77473" w14:paraId="6421BD2A" w14:textId="7D62D30A">
      <w:pPr>
        <w:spacing w:line="480" w:lineRule="auto"/>
        <w:contextualSpacing/>
        <w:jc w:val="center"/>
        <w:rPr>
          <w:rFonts w:ascii="Times New Roman" w:hAnsi="Times New Roman" w:eastAsia="Times New Roman" w:cs="Times New Roman"/>
        </w:rPr>
      </w:pPr>
    </w:p>
    <w:p w:rsidR="00A77473" w:rsidP="00A77473" w:rsidRDefault="00A77473" w14:paraId="53471E38" w14:textId="6A5F2049">
      <w:pPr>
        <w:spacing w:line="480" w:lineRule="auto"/>
        <w:contextualSpacing/>
        <w:jc w:val="center"/>
        <w:rPr>
          <w:rFonts w:ascii="Times New Roman" w:hAnsi="Times New Roman" w:eastAsia="Times New Roman" w:cs="Times New Roman"/>
        </w:rPr>
      </w:pPr>
    </w:p>
    <w:p w:rsidR="00A77473" w:rsidP="56C2E12B" w:rsidRDefault="15D0B588" w14:paraId="5E667778" w14:textId="54051AF0">
      <w:pPr>
        <w:spacing w:line="480" w:lineRule="auto"/>
        <w:contextualSpacing/>
        <w:jc w:val="center"/>
        <w:rPr>
          <w:rFonts w:ascii="Times New Roman" w:hAnsi="Times New Roman" w:eastAsia="Times New Roman" w:cs="Times New Roman"/>
        </w:rPr>
      </w:pPr>
      <w:r w:rsidRPr="56C2E12B" w:rsidR="56C2E12B">
        <w:rPr>
          <w:rFonts w:ascii="Times New Roman" w:hAnsi="Times New Roman" w:eastAsia="Times New Roman" w:cs="Times New Roman"/>
        </w:rPr>
        <w:t xml:space="preserve">Sugarbush Site Suitability in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Ceded Territory of Northern Wisconsin</w:t>
      </w:r>
    </w:p>
    <w:p w:rsidR="00A77473" w:rsidP="00A77473" w:rsidRDefault="00A77473" w14:paraId="79CC93DB" w14:textId="38511FA9">
      <w:pPr>
        <w:spacing w:line="480" w:lineRule="auto"/>
        <w:contextualSpacing/>
        <w:jc w:val="center"/>
        <w:rPr>
          <w:rFonts w:ascii="Times New Roman" w:hAnsi="Times New Roman" w:eastAsia="Times New Roman" w:cs="Times New Roman"/>
        </w:rPr>
      </w:pPr>
    </w:p>
    <w:p w:rsidR="00A77473" w:rsidP="00A77473" w:rsidRDefault="00A77473" w14:paraId="1B386DD7" w14:textId="5EDA839B">
      <w:pPr>
        <w:spacing w:line="480" w:lineRule="auto"/>
        <w:contextualSpacing/>
        <w:jc w:val="center"/>
        <w:rPr>
          <w:rFonts w:ascii="Times New Roman" w:hAnsi="Times New Roman" w:eastAsia="Times New Roman" w:cs="Times New Roman"/>
        </w:rPr>
      </w:pPr>
    </w:p>
    <w:p w:rsidR="00A77473" w:rsidP="00A77473" w:rsidRDefault="00A77473" w14:paraId="7FF7BB7A" w14:textId="5DE04648">
      <w:pPr>
        <w:spacing w:line="480" w:lineRule="auto"/>
        <w:contextualSpacing/>
        <w:jc w:val="center"/>
        <w:rPr>
          <w:rFonts w:ascii="Times New Roman" w:hAnsi="Times New Roman" w:eastAsia="Times New Roman" w:cs="Times New Roman"/>
        </w:rPr>
      </w:pPr>
    </w:p>
    <w:p w:rsidR="00A77473" w:rsidP="00A77473" w:rsidRDefault="00A77473" w14:paraId="7FF527DF" w14:textId="7B078F8B">
      <w:pPr>
        <w:spacing w:line="480" w:lineRule="auto"/>
        <w:contextualSpacing/>
        <w:jc w:val="center"/>
        <w:rPr>
          <w:rFonts w:ascii="Times New Roman" w:hAnsi="Times New Roman" w:eastAsia="Times New Roman" w:cs="Times New Roman"/>
        </w:rPr>
      </w:pPr>
    </w:p>
    <w:p w:rsidR="00A77473" w:rsidP="00A77473" w:rsidRDefault="00A77473" w14:paraId="6C1AB94F" w14:textId="4B48AB7E">
      <w:pPr>
        <w:spacing w:line="480" w:lineRule="auto"/>
        <w:contextualSpacing/>
        <w:jc w:val="center"/>
        <w:rPr>
          <w:rFonts w:ascii="Times New Roman" w:hAnsi="Times New Roman" w:eastAsia="Times New Roman" w:cs="Times New Roman"/>
        </w:rPr>
      </w:pPr>
    </w:p>
    <w:p w:rsidR="00A77473" w:rsidP="00A77473" w:rsidRDefault="00A77473" w14:paraId="3DE7DFC8" w14:textId="0380E1CA">
      <w:pPr>
        <w:spacing w:line="480" w:lineRule="auto"/>
        <w:contextualSpacing/>
        <w:jc w:val="center"/>
        <w:rPr>
          <w:rFonts w:ascii="Times New Roman" w:hAnsi="Times New Roman" w:eastAsia="Times New Roman" w:cs="Times New Roman"/>
        </w:rPr>
      </w:pPr>
    </w:p>
    <w:p w:rsidR="00A77473" w:rsidP="00A77473" w:rsidRDefault="00A77473" w14:paraId="0262A59A" w14:textId="1D77C6A9">
      <w:pPr>
        <w:spacing w:line="480" w:lineRule="auto"/>
        <w:contextualSpacing/>
        <w:jc w:val="center"/>
        <w:rPr>
          <w:rFonts w:ascii="Times New Roman" w:hAnsi="Times New Roman" w:eastAsia="Times New Roman" w:cs="Times New Roman"/>
        </w:rPr>
      </w:pPr>
    </w:p>
    <w:p w:rsidR="00A77473" w:rsidP="00A0087A" w:rsidRDefault="00A77473" w14:paraId="78B23487" w14:textId="42ECD03F">
      <w:pPr>
        <w:spacing w:line="480" w:lineRule="auto"/>
        <w:contextualSpacing/>
        <w:rPr>
          <w:rFonts w:ascii="Times New Roman" w:hAnsi="Times New Roman" w:eastAsia="Times New Roman" w:cs="Times New Roman"/>
        </w:rPr>
      </w:pPr>
    </w:p>
    <w:p w:rsidR="00A77473" w:rsidP="00A77473" w:rsidRDefault="00A77473" w14:paraId="0672D777" w14:textId="7EC0AE6B">
      <w:pPr>
        <w:spacing w:line="480" w:lineRule="auto"/>
        <w:contextualSpacing/>
        <w:jc w:val="center"/>
        <w:rPr>
          <w:rFonts w:ascii="Times New Roman" w:hAnsi="Times New Roman" w:eastAsia="Times New Roman" w:cs="Times New Roman"/>
        </w:rPr>
      </w:pPr>
    </w:p>
    <w:p w:rsidR="00A77473" w:rsidP="00A77473" w:rsidRDefault="00A77473" w14:paraId="40F035EF" w14:textId="77777777">
      <w:pPr>
        <w:spacing w:line="480" w:lineRule="auto"/>
        <w:contextualSpacing/>
        <w:jc w:val="center"/>
        <w:rPr>
          <w:rFonts w:ascii="Times New Roman" w:hAnsi="Times New Roman" w:eastAsia="Times New Roman" w:cs="Times New Roman"/>
        </w:rPr>
      </w:pPr>
    </w:p>
    <w:p w:rsidR="00A77473" w:rsidP="00A77473" w:rsidRDefault="00A77473" w14:paraId="450AF45B" w14:textId="594725DE">
      <w:pPr>
        <w:spacing w:line="480" w:lineRule="auto"/>
        <w:contextualSpacing/>
        <w:jc w:val="center"/>
        <w:rPr>
          <w:rFonts w:ascii="Times New Roman" w:hAnsi="Times New Roman" w:eastAsia="Times New Roman" w:cs="Times New Roman"/>
        </w:rPr>
      </w:pPr>
    </w:p>
    <w:p w:rsidR="00085E92" w:rsidP="00A77473" w:rsidRDefault="00085E92" w14:paraId="19848FCA" w14:textId="77777777">
      <w:pPr>
        <w:spacing w:line="480" w:lineRule="auto"/>
        <w:contextualSpacing/>
        <w:jc w:val="center"/>
        <w:rPr>
          <w:rFonts w:ascii="Times New Roman" w:hAnsi="Times New Roman" w:eastAsia="Times New Roman" w:cs="Times New Roman"/>
        </w:rPr>
      </w:pPr>
    </w:p>
    <w:p w:rsidR="00A77473" w:rsidP="00A77473" w:rsidRDefault="00A77473" w14:paraId="395B9015" w14:textId="08B34342">
      <w:pPr>
        <w:spacing w:line="480" w:lineRule="auto"/>
        <w:contextualSpacing/>
        <w:jc w:val="center"/>
        <w:rPr>
          <w:rFonts w:ascii="Times New Roman" w:hAnsi="Times New Roman" w:eastAsia="Times New Roman" w:cs="Times New Roman"/>
        </w:rPr>
      </w:pPr>
    </w:p>
    <w:p w:rsidR="00A77473" w:rsidP="799E0A93" w:rsidRDefault="41FE2307" w14:paraId="6027F558" w14:textId="784139CD" w14:noSpellErr="1">
      <w:pPr>
        <w:spacing w:line="480" w:lineRule="auto"/>
        <w:contextualSpacing/>
        <w:jc w:val="center"/>
        <w:rPr>
          <w:rFonts w:ascii="Times New Roman" w:hAnsi="Times New Roman" w:eastAsia="Times New Roman" w:cs="Times New Roman"/>
        </w:rPr>
      </w:pPr>
      <w:r w:rsidRPr="799E0A93" w:rsidR="799E0A93">
        <w:rPr>
          <w:rFonts w:ascii="Times New Roman" w:hAnsi="Times New Roman" w:eastAsia="Times New Roman" w:cs="Times New Roman"/>
        </w:rPr>
        <w:t>Sheamus Johnson, Melanie Kohls, Emily Pettit</w:t>
      </w:r>
    </w:p>
    <w:p w:rsidR="00A77473" w:rsidP="799E0A93" w:rsidRDefault="41FE2307" w14:paraId="795366A1" w14:textId="4292212F" w14:noSpellErr="1">
      <w:pPr>
        <w:spacing w:line="480" w:lineRule="auto"/>
        <w:contextualSpacing/>
        <w:jc w:val="center"/>
        <w:rPr>
          <w:rFonts w:ascii="Times New Roman" w:hAnsi="Times New Roman" w:eastAsia="Times New Roman" w:cs="Times New Roman"/>
        </w:rPr>
      </w:pPr>
      <w:r w:rsidRPr="799E0A93" w:rsidR="799E0A93">
        <w:rPr>
          <w:rFonts w:ascii="Times New Roman" w:hAnsi="Times New Roman" w:eastAsia="Times New Roman" w:cs="Times New Roman"/>
        </w:rPr>
        <w:t>University of Wisconsin-Madison</w:t>
      </w:r>
    </w:p>
    <w:p w:rsidR="00A77473" w:rsidP="799E0A93" w:rsidRDefault="41FE2307" w14:paraId="678960ED" w14:textId="0FC089D4" w14:noSpellErr="1">
      <w:pPr>
        <w:spacing w:line="480" w:lineRule="auto"/>
        <w:contextualSpacing/>
        <w:jc w:val="center"/>
        <w:rPr>
          <w:rFonts w:ascii="Times New Roman" w:hAnsi="Times New Roman" w:eastAsia="Times New Roman" w:cs="Times New Roman"/>
        </w:rPr>
      </w:pPr>
      <w:r w:rsidRPr="799E0A93" w:rsidR="799E0A93">
        <w:rPr>
          <w:rFonts w:ascii="Times New Roman" w:hAnsi="Times New Roman" w:eastAsia="Times New Roman" w:cs="Times New Roman"/>
        </w:rPr>
        <w:t>GEOG578 Final Project Proposal</w:t>
      </w:r>
    </w:p>
    <w:p w:rsidR="00A0087A" w:rsidP="799E0A93" w:rsidRDefault="41FE2307" w14:paraId="25D5E437" w14:textId="1140CB9E" w14:noSpellErr="1">
      <w:pPr>
        <w:spacing w:line="480" w:lineRule="auto"/>
        <w:contextualSpacing/>
        <w:jc w:val="center"/>
        <w:rPr>
          <w:rFonts w:ascii="Times New Roman" w:hAnsi="Times New Roman" w:eastAsia="Times New Roman" w:cs="Times New Roman"/>
        </w:rPr>
      </w:pPr>
      <w:r w:rsidRPr="799E0A93" w:rsidR="799E0A93">
        <w:rPr>
          <w:rFonts w:ascii="Times New Roman" w:hAnsi="Times New Roman" w:eastAsia="Times New Roman" w:cs="Times New Roman"/>
        </w:rPr>
        <w:t>Spring 2018</w:t>
      </w:r>
    </w:p>
    <w:p w:rsidR="00A0087A" w:rsidP="799E0A93" w:rsidRDefault="41FE2307" w14:paraId="0A0F3F99" w14:textId="00A52406" w14:noSpellErr="1">
      <w:pPr>
        <w:rPr>
          <w:rFonts w:ascii="Times New Roman" w:hAnsi="Times New Roman" w:eastAsia="Times New Roman" w:cs="Times New Roman"/>
        </w:rPr>
      </w:pPr>
      <w:r w:rsidRPr="799E0A93" w:rsidR="799E0A93">
        <w:rPr>
          <w:rFonts w:ascii="Times New Roman" w:hAnsi="Times New Roman" w:eastAsia="Times New Roman" w:cs="Times New Roman"/>
        </w:rPr>
        <w:t>Table of Contents</w:t>
      </w:r>
    </w:p>
    <w:p w:rsidR="00A0087A" w:rsidP="00A0087A" w:rsidRDefault="00A0087A" w14:paraId="069575A2" w14:textId="77777777">
      <w:pPr>
        <w:jc w:val="center"/>
        <w:rPr>
          <w:rFonts w:ascii="Times New Roman" w:hAnsi="Times New Roman" w:eastAsia="Times New Roman" w:cs="Times New Roman"/>
        </w:rPr>
      </w:pPr>
    </w:p>
    <w:p w:rsidR="00A0087A" w:rsidP="7B537D28" w:rsidRDefault="00A0087A" w14:paraId="67DF5220" w14:noSpellErr="1" w14:textId="45EF32C6">
      <w:pPr>
        <w:pStyle w:val="ListParagraph"/>
        <w:numPr>
          <w:ilvl w:val="0"/>
          <w:numId w:val="1"/>
        </w:numPr>
        <w:tabs>
          <w:tab w:val="left" w:pos="5400"/>
        </w:tabs>
        <w:rPr>
          <w:rFonts w:ascii="Times New Roman" w:hAnsi="Times New Roman" w:eastAsia="Times New Roman" w:cs="Times New Roman"/>
        </w:rPr>
      </w:pPr>
      <w:r>
        <w:rPr>
          <w:rFonts w:ascii="Times New Roman" w:hAnsi="Times New Roman" w:eastAsia="Times New Roman" w:cs="Times New Roman"/>
        </w:rPr>
        <w:t>Capstone Statement</w:t>
      </w:r>
      <w:r w:rsidR="00C953D4">
        <w:rPr>
          <w:rFonts w:ascii="Times New Roman" w:hAnsi="Times New Roman" w:eastAsia="Times New Roman" w:cs="Times New Roman"/>
        </w:rPr>
        <w:t>................................................</w:t>
      </w:r>
      <w:r w:rsidR="00C953D4">
        <w:rPr>
          <w:rFonts w:ascii="Times New Roman" w:hAnsi="Times New Roman" w:eastAsia="Times New Roman" w:cs="Times New Roman"/>
        </w:rPr>
        <w:t>2</w:t>
      </w:r>
      <w:r w:rsidR="00C953D4">
        <w:rPr>
          <w:rFonts w:ascii="Times New Roman" w:hAnsi="Times New Roman" w:eastAsia="Times New Roman" w:cs="Times New Roman"/>
        </w:rPr>
        <w:tab/>
      </w:r>
    </w:p>
    <w:p w:rsidR="00A0087A" w:rsidP="00AC7794" w:rsidRDefault="00A0087A" w14:paraId="307AE19D" w14:textId="7B7788A8">
      <w:pPr>
        <w:pStyle w:val="ListParagraph"/>
        <w:ind w:left="1080"/>
        <w:rPr>
          <w:rFonts w:ascii="Times New Roman" w:hAnsi="Times New Roman" w:eastAsia="Times New Roman" w:cs="Times New Roman"/>
        </w:rPr>
      </w:pPr>
    </w:p>
    <w:p w:rsidR="00E614EB" w:rsidP="00AC7794" w:rsidRDefault="00E614EB" w14:paraId="33C28C51" w14:textId="77777777">
      <w:pPr>
        <w:pStyle w:val="ListParagraph"/>
        <w:ind w:left="1080"/>
        <w:rPr>
          <w:rFonts w:ascii="Times New Roman" w:hAnsi="Times New Roman" w:eastAsia="Times New Roman" w:cs="Times New Roman"/>
        </w:rPr>
      </w:pPr>
    </w:p>
    <w:p w:rsidR="00A0087A" w:rsidP="7B537D28" w:rsidRDefault="00A0087A" w14:paraId="160F05C6" w14:noSpellErr="1" w14:textId="528D5AE6">
      <w:pPr>
        <w:pStyle w:val="ListParagraph"/>
        <w:numPr>
          <w:ilvl w:val="0"/>
          <w:numId w:val="1"/>
        </w:numPr>
        <w:tabs>
          <w:tab w:val="left" w:pos="5400"/>
        </w:tabs>
        <w:rPr>
          <w:rFonts w:ascii="Times New Roman" w:hAnsi="Times New Roman" w:eastAsia="Times New Roman" w:cs="Times New Roman"/>
        </w:rPr>
      </w:pPr>
      <w:r>
        <w:rPr>
          <w:rFonts w:ascii="Times New Roman" w:hAnsi="Times New Roman" w:eastAsia="Times New Roman" w:cs="Times New Roman"/>
        </w:rPr>
        <w:t>Background</w:t>
      </w:r>
      <w:r w:rsidR="00C953D4">
        <w:rPr>
          <w:rFonts w:ascii="Times New Roman" w:hAnsi="Times New Roman" w:eastAsia="Times New Roman" w:cs="Times New Roman"/>
        </w:rPr>
        <w:t>.................................................</w:t>
      </w:r>
      <w:r w:rsidR="00C953D4">
        <w:rPr>
          <w:rFonts w:ascii="Times New Roman" w:hAnsi="Times New Roman" w:eastAsia="Times New Roman" w:cs="Times New Roman"/>
        </w:rPr>
        <w:t>2</w:t>
      </w:r>
      <w:r w:rsidR="00C953D4">
        <w:rPr>
          <w:rFonts w:ascii="Times New Roman" w:hAnsi="Times New Roman" w:eastAsia="Times New Roman" w:cs="Times New Roman"/>
        </w:rPr>
        <w:tab/>
      </w:r>
    </w:p>
    <w:p w:rsidRPr="00A0087A" w:rsidR="00A0087A" w:rsidP="00AC7794" w:rsidRDefault="00A0087A" w14:paraId="4C5976DB" w14:textId="77777777">
      <w:pPr>
        <w:pStyle w:val="ListParagraph"/>
        <w:rPr>
          <w:rFonts w:ascii="Times New Roman" w:hAnsi="Times New Roman" w:eastAsia="Times New Roman" w:cs="Times New Roman"/>
        </w:rPr>
      </w:pPr>
    </w:p>
    <w:p w:rsidR="00A0087A" w:rsidP="00AC7794" w:rsidRDefault="00A0087A" w14:paraId="1CC64ED8" w14:textId="77777777">
      <w:pPr>
        <w:pStyle w:val="ListParagraph"/>
        <w:ind w:left="1080"/>
        <w:rPr>
          <w:rFonts w:ascii="Times New Roman" w:hAnsi="Times New Roman" w:eastAsia="Times New Roman" w:cs="Times New Roman"/>
        </w:rPr>
      </w:pPr>
    </w:p>
    <w:p w:rsidRPr="00C953D4" w:rsidR="00C953D4" w:rsidP="56C2E12B" w:rsidRDefault="00A0087A" w14:paraId="4C4EE37F" w14:noSpellErr="1" w14:textId="607B8ACA">
      <w:pPr>
        <w:pStyle w:val="ListParagraph"/>
        <w:numPr>
          <w:ilvl w:val="0"/>
          <w:numId w:val="1"/>
        </w:numPr>
        <w:tabs>
          <w:tab w:val="left" w:pos="5400"/>
        </w:tabs>
        <w:rPr>
          <w:rFonts w:ascii="Times New Roman" w:hAnsi="Times New Roman" w:eastAsia="Times New Roman" w:cs="Times New Roman"/>
        </w:rPr>
      </w:pPr>
      <w:r>
        <w:rPr>
          <w:rFonts w:ascii="Times New Roman" w:hAnsi="Times New Roman" w:eastAsia="Times New Roman" w:cs="Times New Roman"/>
        </w:rPr>
        <w:t>Methodolog</w:t>
      </w:r>
      <w:r w:rsidR="00C953D4">
        <w:rPr>
          <w:rFonts w:ascii="Times New Roman" w:hAnsi="Times New Roman" w:eastAsia="Times New Roman" w:cs="Times New Roman"/>
        </w:rPr>
        <w:t>y...............................................</w:t>
      </w:r>
      <w:r w:rsidR="00C953D4">
        <w:rPr>
          <w:rFonts w:ascii="Times New Roman" w:hAnsi="Times New Roman" w:eastAsia="Times New Roman" w:cs="Times New Roman"/>
        </w:rPr>
        <w:t>4</w:t>
      </w:r>
      <w:r w:rsidR="00C953D4">
        <w:rPr>
          <w:rFonts w:ascii="Times New Roman" w:hAnsi="Times New Roman" w:eastAsia="Times New Roman" w:cs="Times New Roman"/>
        </w:rPr>
        <w:tab/>
      </w:r>
    </w:p>
    <w:p w:rsidR="00A0087A" w:rsidP="00AC7794" w:rsidRDefault="00A0087A" w14:paraId="63A8A4B2" w14:textId="562DE66D">
      <w:pPr>
        <w:pStyle w:val="ListParagraph"/>
        <w:ind w:left="1080"/>
        <w:rPr>
          <w:rFonts w:ascii="Times New Roman" w:hAnsi="Times New Roman" w:eastAsia="Times New Roman" w:cs="Times New Roman"/>
        </w:rPr>
      </w:pPr>
    </w:p>
    <w:p w:rsidR="00E614EB" w:rsidP="00AC7794" w:rsidRDefault="00E614EB" w14:paraId="39EDCDFF" w14:textId="77777777">
      <w:pPr>
        <w:pStyle w:val="ListParagraph"/>
        <w:ind w:left="1080"/>
        <w:rPr>
          <w:rFonts w:ascii="Times New Roman" w:hAnsi="Times New Roman" w:eastAsia="Times New Roman" w:cs="Times New Roman"/>
        </w:rPr>
      </w:pPr>
    </w:p>
    <w:p w:rsidR="00A0087A" w:rsidP="799E0A93" w:rsidRDefault="00A0087A" w14:paraId="4BF25EF3" w14:textId="1B2F5678" w14:noSpellErr="1">
      <w:pPr>
        <w:pStyle w:val="ListParagraph"/>
        <w:numPr>
          <w:ilvl w:val="0"/>
          <w:numId w:val="1"/>
        </w:numPr>
        <w:tabs>
          <w:tab w:val="left" w:pos="5400"/>
        </w:tabs>
        <w:rPr>
          <w:rFonts w:ascii="Times New Roman" w:hAnsi="Times New Roman" w:eastAsia="Times New Roman" w:cs="Times New Roman"/>
        </w:rPr>
      </w:pPr>
      <w:r>
        <w:rPr>
          <w:rFonts w:ascii="Times New Roman" w:hAnsi="Times New Roman" w:eastAsia="Times New Roman" w:cs="Times New Roman"/>
        </w:rPr>
        <w:t>Results and Analysis</w:t>
      </w:r>
      <w:r w:rsidR="00C953D4">
        <w:rPr>
          <w:rFonts w:ascii="Times New Roman" w:hAnsi="Times New Roman" w:eastAsia="Times New Roman" w:cs="Times New Roman"/>
        </w:rPr>
        <w:t>...................................</w:t>
      </w:r>
      <w:r w:rsidR="00C953D4">
        <w:rPr>
          <w:rFonts w:ascii="Times New Roman" w:hAnsi="Times New Roman" w:eastAsia="Times New Roman" w:cs="Times New Roman"/>
        </w:rPr>
        <w:tab/>
      </w:r>
      <w:r w:rsidR="00C953D4">
        <w:rPr>
          <w:rFonts w:ascii="Times New Roman" w:hAnsi="Times New Roman" w:eastAsia="Times New Roman" w:cs="Times New Roman"/>
        </w:rPr>
        <w:t>?</w:t>
      </w:r>
    </w:p>
    <w:p w:rsidRPr="00A0087A" w:rsidR="00A0087A" w:rsidP="00AC7794" w:rsidRDefault="00A0087A" w14:paraId="136DC93D" w14:textId="77777777">
      <w:pPr>
        <w:pStyle w:val="ListParagraph"/>
        <w:rPr>
          <w:rFonts w:ascii="Times New Roman" w:hAnsi="Times New Roman" w:eastAsia="Times New Roman" w:cs="Times New Roman"/>
        </w:rPr>
      </w:pPr>
    </w:p>
    <w:p w:rsidR="00A0087A" w:rsidP="00AC7794" w:rsidRDefault="00A0087A" w14:paraId="04D55C35" w14:textId="77777777">
      <w:pPr>
        <w:pStyle w:val="ListParagraph"/>
        <w:ind w:left="1080"/>
        <w:rPr>
          <w:rFonts w:ascii="Times New Roman" w:hAnsi="Times New Roman" w:eastAsia="Times New Roman" w:cs="Times New Roman"/>
        </w:rPr>
      </w:pPr>
    </w:p>
    <w:p w:rsidR="0031415E" w:rsidP="799E0A93" w:rsidRDefault="00A0087A" w14:paraId="35734FE3" w14:textId="6F180074" w14:noSpellErr="1">
      <w:pPr>
        <w:pStyle w:val="ListParagraph"/>
        <w:numPr>
          <w:ilvl w:val="0"/>
          <w:numId w:val="1"/>
        </w:numPr>
        <w:tabs>
          <w:tab w:val="left" w:pos="5400"/>
        </w:tabs>
        <w:rPr>
          <w:rFonts w:ascii="Times New Roman" w:hAnsi="Times New Roman" w:eastAsia="Times New Roman" w:cs="Times New Roman"/>
        </w:rPr>
      </w:pPr>
      <w:r>
        <w:rPr>
          <w:rFonts w:ascii="Times New Roman" w:hAnsi="Times New Roman" w:eastAsia="Times New Roman" w:cs="Times New Roman"/>
        </w:rPr>
        <w:t>Conclusio</w:t>
      </w:r>
      <w:r w:rsidR="00C953D4">
        <w:rPr>
          <w:rFonts w:ascii="Times New Roman" w:hAnsi="Times New Roman" w:eastAsia="Times New Roman" w:cs="Times New Roman"/>
        </w:rPr>
        <w:t>n..................................................</w:t>
      </w:r>
      <w:r w:rsidR="00C953D4">
        <w:rPr>
          <w:rFonts w:ascii="Times New Roman" w:hAnsi="Times New Roman" w:eastAsia="Times New Roman" w:cs="Times New Roman"/>
        </w:rPr>
        <w:tab/>
      </w:r>
      <w:r w:rsidR="00C953D4">
        <w:rPr>
          <w:rFonts w:ascii="Times New Roman" w:hAnsi="Times New Roman" w:eastAsia="Times New Roman" w:cs="Times New Roman"/>
        </w:rPr>
        <w:t>?</w:t>
      </w:r>
    </w:p>
    <w:p w:rsidR="0031415E" w:rsidP="0031415E" w:rsidRDefault="0031415E" w14:paraId="06D655C2" w14:textId="3864AFEC">
      <w:pPr>
        <w:tabs>
          <w:tab w:val="left" w:pos="5400"/>
        </w:tabs>
        <w:ind w:left="360"/>
        <w:rPr>
          <w:rFonts w:ascii="Times New Roman" w:hAnsi="Times New Roman" w:eastAsia="Times New Roman" w:cs="Times New Roman"/>
        </w:rPr>
      </w:pPr>
    </w:p>
    <w:p w:rsidRPr="0031415E" w:rsidR="0031415E" w:rsidP="0031415E" w:rsidRDefault="0031415E" w14:paraId="09BDB359" w14:textId="77777777">
      <w:pPr>
        <w:tabs>
          <w:tab w:val="left" w:pos="5400"/>
        </w:tabs>
        <w:ind w:left="360"/>
        <w:rPr>
          <w:rFonts w:ascii="Times New Roman" w:hAnsi="Times New Roman" w:eastAsia="Times New Roman" w:cs="Times New Roman"/>
        </w:rPr>
      </w:pPr>
    </w:p>
    <w:p w:rsidRPr="0031415E" w:rsidR="00A0087A" w:rsidP="799E0A93" w:rsidRDefault="0031415E" w14:textId="4DFA8DC3" w14:paraId="027F673D" w14:noSpellErr="1">
      <w:pPr>
        <w:pStyle w:val="ListParagraph"/>
        <w:numPr>
          <w:ilvl w:val="0"/>
          <w:numId w:val="1"/>
        </w:numPr>
        <w:tabs>
          <w:tab w:val="left" w:pos="5400"/>
        </w:tabs>
        <w:rPr>
          <w:rFonts w:ascii="Times New Roman" w:hAnsi="Times New Roman" w:eastAsia="Times New Roman" w:cs="Times New Roman"/>
        </w:rPr>
      </w:pPr>
      <w:r>
        <w:rPr>
          <w:rFonts w:ascii="Times New Roman" w:hAnsi="Times New Roman" w:eastAsia="Times New Roman" w:cs="Times New Roman"/>
        </w:rPr>
        <w:t>Bibliography...............................................</w:t>
      </w:r>
      <w:r>
        <w:rPr>
          <w:rFonts w:ascii="Times New Roman" w:hAnsi="Times New Roman" w:eastAsia="Times New Roman" w:cs="Times New Roman"/>
        </w:rPr>
        <w:tab/>
      </w:r>
      <w:r>
        <w:rPr>
          <w:rFonts w:ascii="Times New Roman" w:hAnsi="Times New Roman" w:eastAsia="Times New Roman" w:cs="Times New Roman"/>
        </w:rPr>
        <w:t>?</w:t>
      </w:r>
      <w:r w:rsidRPr="0031415E" w:rsidR="00A0087A">
        <w:rPr>
          <w:rFonts w:ascii="Times New Roman" w:hAnsi="Times New Roman" w:eastAsia="Times New Roman" w:cs="Times New Roman"/>
        </w:rPr>
        <w:br w:type="page"/>
      </w:r>
    </w:p>
    <w:p w:rsidR="00451589" w:rsidP="799E0A93" w:rsidRDefault="41FE2307" w14:paraId="7F1C7B00" w14:noSpellErr="1" w14:textId="41267246">
      <w:pPr>
        <w:spacing w:line="480" w:lineRule="auto"/>
        <w:contextualSpacing/>
        <w:rPr>
          <w:rFonts w:ascii="Times New Roman" w:hAnsi="Times New Roman" w:eastAsia="Times New Roman" w:cs="Times New Roman"/>
          <w:i w:val="1"/>
          <w:iCs w:val="1"/>
        </w:rPr>
      </w:pPr>
      <w:r w:rsidRPr="799E0A93" w:rsidR="799E0A93">
        <w:rPr>
          <w:rFonts w:ascii="Times New Roman" w:hAnsi="Times New Roman" w:eastAsia="Times New Roman" w:cs="Times New Roman"/>
          <w:i w:val="1"/>
          <w:iCs w:val="1"/>
        </w:rPr>
        <w:t>Capstone Statement / Project Goals</w:t>
      </w:r>
    </w:p>
    <w:p w:rsidR="008B69DD" w:rsidP="56C2E12B" w:rsidRDefault="15D0B588" w14:paraId="5DAB6C7B" w14:textId="2C14464A">
      <w:pPr>
        <w:spacing w:line="480" w:lineRule="auto"/>
        <w:ind w:firstLine="720"/>
        <w:contextualSpacing/>
        <w:rPr>
          <w:rFonts w:ascii="Times New Roman" w:hAnsi="Times New Roman" w:eastAsia="Times New Roman" w:cs="Times New Roman"/>
        </w:rPr>
      </w:pPr>
      <w:r w:rsidRPr="56C2E12B" w:rsidR="56C2E12B">
        <w:rPr>
          <w:rFonts w:ascii="Times New Roman" w:hAnsi="Times New Roman" w:eastAsia="Times New Roman" w:cs="Times New Roman"/>
        </w:rPr>
        <w:t xml:space="preserve">The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people maintain usufruct rights on public lands, including the right to tap sugar maples for syrup and sugar, in ceded territories of Wisconsin.  Maple sugar plays an invaluable spiritual and cultural role in the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economy, and knowing the locations of ideal </w:t>
      </w:r>
      <w:proofErr w:type="spellStart"/>
      <w:r w:rsidRPr="56C2E12B" w:rsidR="56C2E12B">
        <w:rPr>
          <w:rFonts w:ascii="Times New Roman" w:hAnsi="Times New Roman" w:eastAsia="Times New Roman" w:cs="Times New Roman"/>
        </w:rPr>
        <w:t>sugarbush</w:t>
      </w:r>
      <w:proofErr w:type="spellEnd"/>
      <w:r w:rsidRPr="56C2E12B" w:rsidR="56C2E12B">
        <w:rPr>
          <w:rFonts w:ascii="Times New Roman" w:hAnsi="Times New Roman" w:eastAsia="Times New Roman" w:cs="Times New Roman"/>
        </w:rPr>
        <w:t xml:space="preserve"> stands would allow the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to further utilize this resource. Thus, we plan to conduct a site suitability analysis using climatic, habitat, and socioeconomic factors to locate optimal </w:t>
      </w:r>
      <w:proofErr w:type="spellStart"/>
      <w:r w:rsidRPr="56C2E12B" w:rsidR="56C2E12B">
        <w:rPr>
          <w:rFonts w:ascii="Times New Roman" w:hAnsi="Times New Roman" w:eastAsia="Times New Roman" w:cs="Times New Roman"/>
        </w:rPr>
        <w:t>sugarbush</w:t>
      </w:r>
      <w:proofErr w:type="spellEnd"/>
      <w:r w:rsidRPr="56C2E12B" w:rsidR="56C2E12B">
        <w:rPr>
          <w:rFonts w:ascii="Times New Roman" w:hAnsi="Times New Roman" w:eastAsia="Times New Roman" w:cs="Times New Roman"/>
        </w:rPr>
        <w:t xml:space="preserve"> sites in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ceded territories of northern Wisconsin.</w:t>
      </w:r>
    </w:p>
    <w:p w:rsidR="41FE2307" w:rsidP="41FE2307" w:rsidRDefault="41FE2307" w14:paraId="195A52BC" w14:textId="10376C54">
      <w:pPr>
        <w:spacing w:line="480" w:lineRule="auto"/>
        <w:rPr>
          <w:rFonts w:ascii="Times New Roman" w:hAnsi="Times New Roman" w:eastAsia="Times New Roman" w:cs="Times New Roman"/>
        </w:rPr>
      </w:pPr>
    </w:p>
    <w:p w:rsidR="41FE2307" w:rsidP="799E0A93" w:rsidRDefault="41FE2307" w14:paraId="7CE1D274" w14:noSpellErr="1" w14:textId="0308AEDF">
      <w:pPr>
        <w:spacing w:line="480" w:lineRule="auto"/>
        <w:rPr>
          <w:rFonts w:ascii="Times New Roman" w:hAnsi="Times New Roman" w:eastAsia="Times New Roman" w:cs="Times New Roman"/>
          <w:i w:val="1"/>
          <w:iCs w:val="1"/>
        </w:rPr>
      </w:pPr>
      <w:r w:rsidRPr="799E0A93" w:rsidR="799E0A93">
        <w:rPr>
          <w:rFonts w:ascii="Times New Roman" w:hAnsi="Times New Roman" w:eastAsia="Times New Roman" w:cs="Times New Roman"/>
          <w:i w:val="1"/>
          <w:iCs w:val="1"/>
        </w:rPr>
        <w:t>Introduction &amp; Background</w:t>
      </w:r>
    </w:p>
    <w:p w:rsidR="0034411A" w:rsidP="56C2E12B" w:rsidRDefault="15D0B588" w14:paraId="05E2B0FE" w14:textId="05768688">
      <w:pPr>
        <w:spacing w:line="480" w:lineRule="auto"/>
        <w:ind w:firstLine="720"/>
        <w:contextualSpacing/>
        <w:rPr>
          <w:rFonts w:ascii="Times New Roman" w:hAnsi="Times New Roman" w:eastAsia="Times New Roman" w:cs="Times New Roman"/>
        </w:rPr>
      </w:pPr>
      <w:r w:rsidRPr="56C2E12B" w:rsidR="56C2E12B">
        <w:rPr>
          <w:rFonts w:ascii="Times New Roman" w:hAnsi="Times New Roman" w:eastAsia="Times New Roman" w:cs="Times New Roman"/>
        </w:rPr>
        <w:t xml:space="preserve">Our objectives are to locate </w:t>
      </w:r>
      <w:proofErr w:type="spellStart"/>
      <w:r w:rsidRPr="56C2E12B" w:rsidR="56C2E12B">
        <w:rPr>
          <w:rFonts w:ascii="Times New Roman" w:hAnsi="Times New Roman" w:eastAsia="Times New Roman" w:cs="Times New Roman"/>
        </w:rPr>
        <w:t>tappable</w:t>
      </w:r>
      <w:proofErr w:type="spellEnd"/>
      <w:r w:rsidRPr="56C2E12B" w:rsidR="56C2E12B">
        <w:rPr>
          <w:rFonts w:ascii="Times New Roman" w:hAnsi="Times New Roman" w:eastAsia="Times New Roman" w:cs="Times New Roman"/>
        </w:rPr>
        <w:t xml:space="preserve">, profitable stands of sugar maples in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ceded territory (as defined by the treaties of 1837 and 1842), within the Wisconsin state boundary.  In the U.S., the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currently spread across Wisconsin, Minnesota, Michigan, Montana, and North Dakota (Roy 2018). In Canada, as the second-largest First Nations population, they make up a significant portion of the populace.  Our Wisconsin-focused model will serve as a starting point for finding optimal maple </w:t>
      </w:r>
      <w:proofErr w:type="spellStart"/>
      <w:r w:rsidRPr="56C2E12B" w:rsidR="56C2E12B">
        <w:rPr>
          <w:rFonts w:ascii="Times New Roman" w:hAnsi="Times New Roman" w:eastAsia="Times New Roman" w:cs="Times New Roman"/>
        </w:rPr>
        <w:t>sugarbushes</w:t>
      </w:r>
      <w:proofErr w:type="spellEnd"/>
      <w:r w:rsidRPr="56C2E12B" w:rsidR="56C2E12B">
        <w:rPr>
          <w:rFonts w:ascii="Times New Roman" w:hAnsi="Times New Roman" w:eastAsia="Times New Roman" w:cs="Times New Roman"/>
        </w:rPr>
        <w:t xml:space="preserve">; eventually, we can expand the model to find </w:t>
      </w:r>
      <w:proofErr w:type="spellStart"/>
      <w:r w:rsidRPr="56C2E12B" w:rsidR="56C2E12B">
        <w:rPr>
          <w:rFonts w:ascii="Times New Roman" w:hAnsi="Times New Roman" w:eastAsia="Times New Roman" w:cs="Times New Roman"/>
        </w:rPr>
        <w:t>sugarbushes</w:t>
      </w:r>
      <w:proofErr w:type="spellEnd"/>
      <w:r w:rsidRPr="56C2E12B" w:rsidR="56C2E12B">
        <w:rPr>
          <w:rFonts w:ascii="Times New Roman" w:hAnsi="Times New Roman" w:eastAsia="Times New Roman" w:cs="Times New Roman"/>
        </w:rPr>
        <w:t xml:space="preserve"> throughout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territory.  </w:t>
      </w:r>
    </w:p>
    <w:p w:rsidR="0034411A" w:rsidP="728ADC0A" w:rsidRDefault="0034411A" w14:paraId="02EB378F" w14:textId="77777777">
      <w:pPr>
        <w:spacing w:line="480" w:lineRule="auto"/>
        <w:contextualSpacing/>
        <w:rPr>
          <w:rFonts w:ascii="Times New Roman" w:hAnsi="Times New Roman" w:eastAsia="Times New Roman" w:cs="Times New Roman"/>
        </w:rPr>
      </w:pPr>
    </w:p>
    <w:p w:rsidR="008C5BD7" w:rsidP="56C2E12B" w:rsidRDefault="15D0B588" w14:paraId="2AB32340" w14:textId="2236592E">
      <w:pPr>
        <w:spacing w:line="480" w:lineRule="auto"/>
        <w:ind w:firstLine="720"/>
        <w:contextualSpacing/>
        <w:rPr>
          <w:rFonts w:ascii="Times New Roman" w:hAnsi="Times New Roman" w:eastAsia="Times New Roman" w:cs="Times New Roman"/>
        </w:rPr>
      </w:pPr>
      <w:r w:rsidRPr="56C2E12B" w:rsidR="56C2E12B">
        <w:rPr>
          <w:rFonts w:ascii="Times New Roman" w:hAnsi="Times New Roman" w:eastAsia="Times New Roman" w:cs="Times New Roman"/>
        </w:rPr>
        <w:t xml:space="preserve">The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people were tapping sugar maples long before European settlers arrived in the United States.  Families returned to the same </w:t>
      </w:r>
      <w:proofErr w:type="spellStart"/>
      <w:r w:rsidRPr="56C2E12B" w:rsidR="56C2E12B">
        <w:rPr>
          <w:rFonts w:ascii="Times New Roman" w:hAnsi="Times New Roman" w:eastAsia="Times New Roman" w:cs="Times New Roman"/>
        </w:rPr>
        <w:t>sugarbush</w:t>
      </w:r>
      <w:proofErr w:type="spellEnd"/>
      <w:r w:rsidRPr="56C2E12B" w:rsidR="56C2E12B">
        <w:rPr>
          <w:rFonts w:ascii="Times New Roman" w:hAnsi="Times New Roman" w:eastAsia="Times New Roman" w:cs="Times New Roman"/>
        </w:rPr>
        <w:t xml:space="preserve"> (stand of sugar maples) spring after spring. To the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(and other native tribes) sap is not just sap; it is a precious gift signaling the end of winter – the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word for spring, </w:t>
      </w:r>
      <w:proofErr w:type="spellStart"/>
      <w:r w:rsidRPr="56C2E12B" w:rsidR="56C2E12B">
        <w:rPr>
          <w:rFonts w:ascii="Times New Roman" w:hAnsi="Times New Roman" w:eastAsia="Times New Roman" w:cs="Times New Roman"/>
          <w:i w:val="1"/>
          <w:iCs w:val="1"/>
        </w:rPr>
        <w:t>ziig</w:t>
      </w:r>
      <w:proofErr w:type="spellEnd"/>
      <w:r w:rsidRPr="56C2E12B" w:rsidR="56C2E12B">
        <w:rPr>
          <w:rFonts w:ascii="Times New Roman" w:hAnsi="Times New Roman" w:eastAsia="Times New Roman" w:cs="Times New Roman"/>
          <w:i w:val="1"/>
          <w:iCs w:val="1"/>
        </w:rPr>
        <w:t>-wan</w:t>
      </w:r>
      <w:r w:rsidRPr="56C2E12B" w:rsidR="56C2E12B">
        <w:rPr>
          <w:rFonts w:ascii="Times New Roman" w:hAnsi="Times New Roman" w:eastAsia="Times New Roman" w:cs="Times New Roman"/>
        </w:rPr>
        <w:t xml:space="preserve">, incorporates the idea of sap starting to flow from the maple trees (Erickson 2006).  Maple sugar and (more commonly today) maple syrup play an integral role in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culture.</w:t>
      </w:r>
    </w:p>
    <w:p w:rsidR="008C5BD7" w:rsidP="728ADC0A" w:rsidRDefault="008C5BD7" w14:paraId="6A05A809" w14:textId="77777777">
      <w:pPr>
        <w:spacing w:line="480" w:lineRule="auto"/>
        <w:contextualSpacing/>
        <w:rPr>
          <w:rFonts w:ascii="Times New Roman" w:hAnsi="Times New Roman" w:eastAsia="Times New Roman" w:cs="Times New Roman"/>
        </w:rPr>
      </w:pPr>
    </w:p>
    <w:p w:rsidR="008C5BD7" w:rsidP="56C2E12B" w:rsidRDefault="15D0B588" w14:paraId="2949A6F2" w14:textId="1E6EDB1F">
      <w:pPr>
        <w:spacing w:line="480" w:lineRule="auto"/>
        <w:ind w:firstLine="720"/>
        <w:contextualSpacing/>
        <w:rPr>
          <w:rFonts w:ascii="Times New Roman" w:hAnsi="Times New Roman" w:eastAsia="Times New Roman" w:cs="Times New Roman"/>
        </w:rPr>
      </w:pPr>
      <w:r w:rsidRPr="56C2E12B" w:rsidR="56C2E12B">
        <w:rPr>
          <w:rFonts w:ascii="Times New Roman" w:hAnsi="Times New Roman" w:eastAsia="Times New Roman" w:cs="Times New Roman"/>
        </w:rPr>
        <w:t xml:space="preserve">Beyond culture, maple products contribute substantially to the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economy. Families who produce more syrup than they need can sell to stores, or directly to friends and neighbors (Science Museum of Minnesota, 2018).  In 1866, the Keweenaw Bay Indian Community sold 453,252 pounds of maple sugar to </w:t>
      </w:r>
      <w:proofErr w:type="spellStart"/>
      <w:r w:rsidRPr="56C2E12B" w:rsidR="56C2E12B">
        <w:rPr>
          <w:rFonts w:ascii="Times New Roman" w:hAnsi="Times New Roman" w:eastAsia="Times New Roman" w:cs="Times New Roman"/>
        </w:rPr>
        <w:t>Mackinack</w:t>
      </w:r>
      <w:proofErr w:type="spellEnd"/>
      <w:r w:rsidRPr="56C2E12B" w:rsidR="56C2E12B">
        <w:rPr>
          <w:rFonts w:ascii="Times New Roman" w:hAnsi="Times New Roman" w:eastAsia="Times New Roman" w:cs="Times New Roman"/>
        </w:rPr>
        <w:t xml:space="preserve"> Indian agents (Wyckoff 1999).  That </w:t>
      </w:r>
      <w:r w:rsidRPr="56C2E12B" w:rsidR="56C2E12B">
        <w:rPr>
          <w:rFonts w:ascii="Times New Roman" w:hAnsi="Times New Roman" w:eastAsia="Times New Roman" w:cs="Times New Roman"/>
        </w:rPr>
        <w:t xml:space="preserve">requires </w:t>
      </w:r>
      <w:r w:rsidRPr="56C2E12B" w:rsidR="56C2E12B">
        <w:rPr>
          <w:rFonts w:ascii="Times New Roman" w:hAnsi="Times New Roman" w:eastAsia="Times New Roman" w:cs="Times New Roman"/>
        </w:rPr>
        <w:t xml:space="preserve">tapping 151,804 trees and boiling down 2,266,260 gallons of sap.  And as maple products have gained mass appeal, more and more sellers aim to increase their yearly production.  But finding a </w:t>
      </w:r>
      <w:proofErr w:type="spellStart"/>
      <w:r w:rsidRPr="56C2E12B" w:rsidR="56C2E12B">
        <w:rPr>
          <w:rFonts w:ascii="Times New Roman" w:hAnsi="Times New Roman" w:eastAsia="Times New Roman" w:cs="Times New Roman"/>
        </w:rPr>
        <w:t>sugarbush</w:t>
      </w:r>
      <w:proofErr w:type="spellEnd"/>
      <w:r w:rsidRPr="56C2E12B" w:rsidR="56C2E12B">
        <w:rPr>
          <w:rFonts w:ascii="Times New Roman" w:hAnsi="Times New Roman" w:eastAsia="Times New Roman" w:cs="Times New Roman"/>
        </w:rPr>
        <w:t xml:space="preserve"> takes time (hence their generational aspect in </w:t>
      </w:r>
      <w:proofErr w:type="spellStart"/>
      <w:r w:rsidRPr="56C2E12B" w:rsidR="56C2E12B">
        <w:rPr>
          <w:rFonts w:ascii="Times New Roman" w:hAnsi="Times New Roman" w:eastAsia="Times New Roman" w:cs="Times New Roman"/>
        </w:rPr>
        <w:t>Ojibwe</w:t>
      </w:r>
      <w:proofErr w:type="spellEnd"/>
      <w:r w:rsidRPr="56C2E12B" w:rsidR="56C2E12B">
        <w:rPr>
          <w:rFonts w:ascii="Times New Roman" w:hAnsi="Times New Roman" w:eastAsia="Times New Roman" w:cs="Times New Roman"/>
        </w:rPr>
        <w:t xml:space="preserve"> culture).  Most of Wisconsin’s sugar maples remain a truly “untapped” resource.  Our model uses environmental and socioeconomic parameters to find the </w:t>
      </w:r>
      <w:proofErr w:type="spellStart"/>
      <w:r w:rsidRPr="56C2E12B" w:rsidR="56C2E12B">
        <w:rPr>
          <w:rFonts w:ascii="Times New Roman" w:hAnsi="Times New Roman" w:eastAsia="Times New Roman" w:cs="Times New Roman"/>
        </w:rPr>
        <w:t>sugarbushes</w:t>
      </w:r>
      <w:proofErr w:type="spellEnd"/>
      <w:r w:rsidRPr="56C2E12B" w:rsidR="56C2E12B">
        <w:rPr>
          <w:rFonts w:ascii="Times New Roman" w:hAnsi="Times New Roman" w:eastAsia="Times New Roman" w:cs="Times New Roman"/>
        </w:rPr>
        <w:t xml:space="preserve"> of the next generation.</w:t>
      </w:r>
    </w:p>
    <w:p w:rsidR="00D01EAF" w:rsidP="728ADC0A" w:rsidRDefault="00D01EAF" w14:paraId="5A39BBE3" w14:textId="77777777">
      <w:pPr>
        <w:spacing w:line="480" w:lineRule="auto"/>
        <w:contextualSpacing/>
        <w:rPr>
          <w:rFonts w:ascii="Times New Roman" w:hAnsi="Times New Roman" w:eastAsia="Times New Roman" w:cs="Times New Roman"/>
        </w:rPr>
      </w:pPr>
    </w:p>
    <w:p w:rsidR="00D01EAF" w:rsidP="56C2E12B" w:rsidRDefault="15D0B588" w14:paraId="53FCA750" w14:textId="22B73F19">
      <w:pPr>
        <w:pStyle w:val="Normal"/>
        <w:spacing w:line="480" w:lineRule="auto"/>
        <w:ind w:firstLine="720"/>
        <w:contextualSpacing/>
        <w:rPr>
          <w:rFonts w:ascii="Times New Roman" w:hAnsi="Times New Roman" w:eastAsia="Times New Roman" w:cs="Times New Roman"/>
        </w:rPr>
      </w:pPr>
      <w:r w:rsidRPr="56C2E12B" w:rsidR="56C2E12B">
        <w:rPr>
          <w:rFonts w:ascii="Times New Roman" w:hAnsi="Times New Roman" w:eastAsia="Times New Roman" w:cs="Times New Roman"/>
        </w:rPr>
        <w:t xml:space="preserve">We already know the ideal growing conditions for a maple </w:t>
      </w:r>
      <w:proofErr w:type="spellStart"/>
      <w:r w:rsidRPr="56C2E12B" w:rsidR="56C2E12B">
        <w:rPr>
          <w:rFonts w:ascii="Times New Roman" w:hAnsi="Times New Roman" w:eastAsia="Times New Roman" w:cs="Times New Roman"/>
        </w:rPr>
        <w:t>sugarbush</w:t>
      </w:r>
      <w:proofErr w:type="spellEnd"/>
      <w:r w:rsidRPr="56C2E12B" w:rsidR="56C2E12B">
        <w:rPr>
          <w:rFonts w:ascii="Times New Roman" w:hAnsi="Times New Roman" w:eastAsia="Times New Roman" w:cs="Times New Roman"/>
        </w:rPr>
        <w:t xml:space="preserve"> (</w:t>
      </w:r>
      <w:r w:rsidRPr="56C2E12B" w:rsidR="56C2E12B">
        <w:rPr>
          <w:rFonts w:ascii="Times New Roman" w:hAnsi="Times New Roman" w:cs="Times New Roman"/>
        </w:rPr>
        <w:t xml:space="preserve">Brown et al. 2015; </w:t>
      </w:r>
      <w:proofErr w:type="spellStart"/>
      <w:r w:rsidRPr="56C2E12B" w:rsidR="56C2E12B">
        <w:rPr>
          <w:rFonts w:ascii="Times New Roman" w:hAnsi="Times New Roman" w:cs="Times New Roman"/>
        </w:rPr>
        <w:t>Tirmenstein</w:t>
      </w:r>
      <w:proofErr w:type="spellEnd"/>
      <w:r w:rsidRPr="56C2E12B" w:rsidR="56C2E12B">
        <w:rPr>
          <w:rFonts w:ascii="Times New Roman" w:hAnsi="Times New Roman" w:cs="Times New Roman"/>
        </w:rPr>
        <w:t xml:space="preserve"> 2018; Farrell 2012; Stults et al. 2016; United States Forest Service 2018</w:t>
      </w:r>
      <w:r w:rsidRPr="56C2E12B" w:rsidR="56C2E12B">
        <w:rPr>
          <w:rFonts w:ascii="Times New Roman" w:hAnsi="Times New Roman" w:cs="Times New Roman"/>
        </w:rPr>
        <w:t>)</w:t>
      </w:r>
      <w:r w:rsidRPr="56C2E12B" w:rsidR="56C2E12B">
        <w:rPr>
          <w:rFonts w:ascii="Times New Roman" w:hAnsi="Times New Roman" w:eastAsia="Times New Roman" w:cs="Times New Roman"/>
        </w:rPr>
        <w:t xml:space="preserve">.  These climatic, soil, and elevation characteristics make up one set of layers of our optimization </w:t>
      </w:r>
      <w:r w:rsidRPr="56C2E12B" w:rsidR="56C2E12B">
        <w:rPr>
          <w:rFonts w:ascii="Times New Roman" w:hAnsi="Times New Roman" w:eastAsia="Times New Roman" w:cs="Times New Roman"/>
        </w:rPr>
        <w:t>model</w:t>
      </w:r>
      <w:r w:rsidRPr="56C2E12B" w:rsidR="56C2E12B">
        <w:rPr>
          <w:rFonts w:ascii="Times New Roman" w:hAnsi="Times New Roman" w:eastAsia="Times New Roman" w:cs="Times New Roman"/>
        </w:rPr>
        <w:t>.  Road networks and access make</w:t>
      </w:r>
      <w:r w:rsidRPr="56C2E12B" w:rsidR="56C2E12B">
        <w:rPr>
          <w:rFonts w:ascii="Times New Roman" w:hAnsi="Times New Roman" w:eastAsia="Times New Roman" w:cs="Times New Roman"/>
        </w:rPr>
        <w:t xml:space="preserve"> up the second set.  Finally, we know the current spread of sugar maples across Wisconsin.  By overlaying all of these layers, we can select out just the areas that would support a profitable, sustainable </w:t>
      </w:r>
      <w:proofErr w:type="spellStart"/>
      <w:r w:rsidRPr="56C2E12B" w:rsidR="56C2E12B">
        <w:rPr>
          <w:rFonts w:ascii="Times New Roman" w:hAnsi="Times New Roman" w:eastAsia="Times New Roman" w:cs="Times New Roman"/>
        </w:rPr>
        <w:t>sugarbush</w:t>
      </w:r>
      <w:proofErr w:type="spellEnd"/>
      <w:r w:rsidRPr="56C2E12B" w:rsidR="56C2E12B">
        <w:rPr>
          <w:rFonts w:ascii="Times New Roman" w:hAnsi="Times New Roman" w:eastAsia="Times New Roman" w:cs="Times New Roman"/>
        </w:rPr>
        <w:t xml:space="preserve">.  </w:t>
      </w:r>
    </w:p>
    <w:p w:rsidR="00BC6643" w:rsidRDefault="00BC6643" w14:paraId="21F98D13" w14:textId="77777777">
      <w:pPr>
        <w:rPr>
          <w:rFonts w:ascii="Times New Roman" w:hAnsi="Times New Roman" w:eastAsia="Times New Roman" w:cs="Times New Roman"/>
        </w:rPr>
      </w:pPr>
    </w:p>
    <w:p w:rsidR="00BC6643" w:rsidRDefault="00BC6643" w14:paraId="5BB46A5B" w14:textId="77777777">
      <w:pPr>
        <w:rPr>
          <w:rFonts w:ascii="Times New Roman" w:hAnsi="Times New Roman" w:eastAsia="Times New Roman" w:cs="Times New Roman"/>
        </w:rPr>
      </w:pPr>
      <w:r>
        <w:rPr>
          <w:rFonts w:ascii="Times New Roman" w:hAnsi="Times New Roman" w:eastAsia="Times New Roman" w:cs="Times New Roman"/>
        </w:rPr>
        <w:br w:type="page"/>
      </w:r>
    </w:p>
    <w:p w:rsidR="00D3774A" w:rsidP="799E0A93" w:rsidRDefault="00D3774A" w14:paraId="7BC2A203" w14:textId="77777777" w14:noSpellErr="1">
      <w:pPr>
        <w:pStyle w:val="NoSpacing"/>
        <w:rPr>
          <w:rFonts w:ascii="Times New Roman" w:hAnsi="Times New Roman" w:eastAsia="Times New Roman" w:cs="Times New Roman"/>
          <w:i w:val="1"/>
          <w:iCs w:val="1"/>
        </w:rPr>
      </w:pPr>
      <w:r w:rsidRPr="799E0A93" w:rsidR="799E0A93">
        <w:rPr>
          <w:rFonts w:ascii="Times New Roman" w:hAnsi="Times New Roman" w:eastAsia="Times New Roman" w:cs="Times New Roman"/>
          <w:i w:val="1"/>
          <w:iCs w:val="1"/>
        </w:rPr>
        <w:t xml:space="preserve">Methodology </w:t>
      </w:r>
    </w:p>
    <w:p w:rsidRPr="003D4F51" w:rsidR="00D3774A" w:rsidP="00D3774A" w:rsidRDefault="00D3774A" w14:paraId="74CE4C51" w14:textId="77777777">
      <w:pPr>
        <w:pStyle w:val="NoSpacing"/>
        <w:rPr>
          <w:rFonts w:ascii="Times New Roman" w:hAnsi="Times New Roman" w:eastAsia="Times New Roman" w:cs="Times New Roman"/>
        </w:rPr>
      </w:pPr>
    </w:p>
    <w:p w:rsidR="00D3774A" w:rsidP="56C2E12B" w:rsidRDefault="00D3774A" w14:paraId="2952A9C0" w14:textId="77777777">
      <w:pPr>
        <w:pStyle w:val="NoSpacing"/>
        <w:spacing w:line="480" w:lineRule="auto"/>
        <w:ind w:firstLine="720"/>
        <w:rPr>
          <w:rFonts w:ascii="Times New Roman" w:hAnsi="Times New Roman" w:cs="Times New Roman"/>
        </w:rPr>
      </w:pPr>
      <w:r w:rsidRPr="56C2E12B" w:rsidR="56C2E12B">
        <w:rPr>
          <w:rFonts w:ascii="Times New Roman" w:hAnsi="Times New Roman" w:cs="Times New Roman"/>
        </w:rPr>
        <w:t xml:space="preserve">Sugar maples are capable of growing in a wide range of conditions, which made it necessary to differentiate between the many variables that affect sugar maple growth and distribution. Our analysis relied on multi-criteria decision making (Brown et al. 2015) and weighted sum analysis to produce a site suitability output map that incorporated both environmental and socioeconomic factors. </w:t>
      </w:r>
      <w:r w:rsidRPr="56C2E12B" w:rsidR="56C2E12B">
        <w:rPr>
          <w:rFonts w:ascii="Times New Roman" w:hAnsi="Times New Roman" w:cs="Times New Roman"/>
        </w:rPr>
        <w:t xml:space="preserve">Our input data layers fit into two categories: climate data and landscape data (Table 1). We identified these data layers after reviewing the literature on </w:t>
      </w:r>
      <w:proofErr w:type="spellStart"/>
      <w:r w:rsidRPr="56C2E12B" w:rsidR="56C2E12B">
        <w:rPr>
          <w:rFonts w:ascii="Times New Roman" w:hAnsi="Times New Roman" w:cs="Times New Roman"/>
        </w:rPr>
        <w:t>sugarbush</w:t>
      </w:r>
      <w:proofErr w:type="spellEnd"/>
      <w:r w:rsidRPr="56C2E12B" w:rsidR="56C2E12B">
        <w:rPr>
          <w:rFonts w:ascii="Times New Roman" w:hAnsi="Times New Roman" w:cs="Times New Roman"/>
        </w:rPr>
        <w:t xml:space="preserve"> sites and sugar maple growing conditions (Brown et al. 2015; </w:t>
      </w:r>
      <w:proofErr w:type="spellStart"/>
      <w:r w:rsidRPr="56C2E12B" w:rsidR="56C2E12B">
        <w:rPr>
          <w:rFonts w:ascii="Times New Roman" w:hAnsi="Times New Roman" w:cs="Times New Roman"/>
        </w:rPr>
        <w:t>Tirmenstein</w:t>
      </w:r>
      <w:proofErr w:type="spellEnd"/>
      <w:r w:rsidRPr="56C2E12B" w:rsidR="56C2E12B">
        <w:rPr>
          <w:rFonts w:ascii="Times New Roman" w:hAnsi="Times New Roman" w:cs="Times New Roman"/>
        </w:rPr>
        <w:t xml:space="preserve"> 2018; Farrell 2012; Stults et al. 2016; United States Forest Service 2018). Each layer was imported into </w:t>
      </w:r>
      <w:r w:rsidRPr="56C2E12B" w:rsidR="56C2E12B">
        <w:rPr>
          <w:rFonts w:ascii="Times New Roman" w:hAnsi="Times New Roman" w:cs="Times New Roman"/>
        </w:rPr>
        <w:t>QGIS 2.18</w:t>
      </w:r>
      <w:r w:rsidRPr="56C2E12B" w:rsidR="56C2E12B">
        <w:rPr>
          <w:rFonts w:ascii="Times New Roman" w:hAnsi="Times New Roman" w:cs="Times New Roman"/>
        </w:rPr>
        <w:t xml:space="preserve"> and clipped to the study area boundary of the ceded territory.</w:t>
      </w:r>
    </w:p>
    <w:p w:rsidR="00D3774A" w:rsidP="00D3774A" w:rsidRDefault="00D3774A" w14:paraId="6346FAFF" w14:textId="77777777">
      <w:pPr>
        <w:pStyle w:val="NoSpacing"/>
        <w:rPr>
          <w:rFonts w:ascii="Times New Roman" w:hAnsi="Times New Roman" w:cs="Times New Roman"/>
        </w:rPr>
      </w:pPr>
      <w:r>
        <w:rPr>
          <w:rFonts w:ascii="Times New Roman" w:hAnsi="Times New Roman" w:cs="Times New Roman"/>
          <w:noProof/>
        </w:rPr>
        <w:drawing>
          <wp:inline distT="0" distB="0" distL="0" distR="0" wp14:anchorId="65340A6F" wp14:editId="1881371E">
            <wp:extent cx="5913713" cy="246575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6 at 2.51.28 PM.png"/>
                    <pic:cNvPicPr/>
                  </pic:nvPicPr>
                  <pic:blipFill rotWithShape="1">
                    <a:blip r:embed="rId8">
                      <a:extLst>
                        <a:ext uri="{28A0092B-C50C-407E-A947-70E740481C1C}">
                          <a14:useLocalDpi xmlns:a14="http://schemas.microsoft.com/office/drawing/2010/main" val="0"/>
                        </a:ext>
                      </a:extLst>
                    </a:blip>
                    <a:srcRect l="131" t="658" r="342" b="329"/>
                    <a:stretch/>
                  </pic:blipFill>
                  <pic:spPr bwMode="auto">
                    <a:xfrm>
                      <a:off x="0" y="0"/>
                      <a:ext cx="5915465" cy="2466484"/>
                    </a:xfrm>
                    <a:prstGeom prst="rect">
                      <a:avLst/>
                    </a:prstGeom>
                    <a:ln>
                      <a:noFill/>
                    </a:ln>
                    <a:extLst>
                      <a:ext uri="{53640926-AAD7-44D8-BBD7-CCE9431645EC}">
                        <a14:shadowObscured xmlns:a14="http://schemas.microsoft.com/office/drawing/2010/main"/>
                      </a:ext>
                    </a:extLst>
                  </pic:spPr>
                </pic:pic>
              </a:graphicData>
            </a:graphic>
          </wp:inline>
        </w:drawing>
      </w:r>
    </w:p>
    <w:p w:rsidR="00D3774A" w:rsidP="799E0A93" w:rsidRDefault="00D3774A" w14:paraId="3517F715" w14:textId="77777777" w14:noSpellErr="1">
      <w:pPr>
        <w:pStyle w:val="NoSpacing"/>
        <w:spacing w:line="480" w:lineRule="auto"/>
        <w:rPr>
          <w:rFonts w:ascii="Times New Roman" w:hAnsi="Times New Roman" w:cs="Times New Roman"/>
        </w:rPr>
      </w:pPr>
      <w:r w:rsidRPr="799E0A93" w:rsidR="799E0A93">
        <w:rPr>
          <w:rFonts w:ascii="Times New Roman" w:hAnsi="Times New Roman" w:cs="Times New Roman"/>
        </w:rPr>
        <w:t xml:space="preserve">Table 1: </w:t>
      </w:r>
      <w:r w:rsidRPr="799E0A93" w:rsidR="799E0A93">
        <w:rPr>
          <w:rFonts w:ascii="Times New Roman" w:hAnsi="Times New Roman" w:cs="Times New Roman"/>
          <w:i w:val="1"/>
          <w:iCs w:val="1"/>
        </w:rPr>
        <w:t>Input data layers</w:t>
      </w:r>
    </w:p>
    <w:p w:rsidR="00D3774A" w:rsidP="799E0A93" w:rsidRDefault="00D3774A" w14:paraId="736EB06D" w14:textId="77777777" w14:noSpellErr="1">
      <w:pPr>
        <w:pStyle w:val="NoSpacing"/>
        <w:spacing w:line="480" w:lineRule="auto"/>
        <w:ind w:firstLine="720"/>
        <w:rPr>
          <w:rFonts w:ascii="Times New Roman" w:hAnsi="Times New Roman" w:cs="Times New Roman"/>
        </w:rPr>
      </w:pPr>
      <w:r w:rsidRPr="799E0A93" w:rsidR="799E0A93">
        <w:rPr>
          <w:rFonts w:ascii="Times New Roman" w:hAnsi="Times New Roman" w:cs="Times New Roman"/>
        </w:rPr>
        <w:t xml:space="preserve">To create the site suitability map we performed a weighted sum analysis </w:t>
      </w:r>
      <w:r w:rsidRPr="799E0A93" w:rsidR="799E0A93">
        <w:rPr>
          <w:rFonts w:ascii="Times New Roman" w:hAnsi="Times New Roman" w:cs="Times New Roman"/>
        </w:rPr>
        <w:t xml:space="preserve">of the raster data layers </w:t>
      </w:r>
      <w:r w:rsidRPr="799E0A93" w:rsidR="799E0A93">
        <w:rPr>
          <w:rFonts w:ascii="Times New Roman" w:hAnsi="Times New Roman" w:cs="Times New Roman"/>
        </w:rPr>
        <w:t xml:space="preserve">that required ranking each data layer </w:t>
      </w:r>
      <w:r w:rsidRPr="799E0A93" w:rsidR="799E0A93">
        <w:rPr>
          <w:rFonts w:ascii="Times New Roman" w:hAnsi="Times New Roman" w:cs="Times New Roman"/>
        </w:rPr>
        <w:t xml:space="preserve">(Table 2) </w:t>
      </w:r>
      <w:r w:rsidRPr="799E0A93" w:rsidR="799E0A93">
        <w:rPr>
          <w:rFonts w:ascii="Times New Roman" w:hAnsi="Times New Roman" w:cs="Times New Roman"/>
        </w:rPr>
        <w:t xml:space="preserve">before multiplying </w:t>
      </w:r>
      <w:r w:rsidRPr="799E0A93" w:rsidR="799E0A93">
        <w:rPr>
          <w:rFonts w:ascii="Times New Roman" w:hAnsi="Times New Roman" w:cs="Times New Roman"/>
        </w:rPr>
        <w:t>them</w:t>
      </w:r>
      <w:r w:rsidRPr="799E0A93" w:rsidR="799E0A93">
        <w:rPr>
          <w:rFonts w:ascii="Times New Roman" w:hAnsi="Times New Roman" w:cs="Times New Roman"/>
        </w:rPr>
        <w:t xml:space="preserve"> by an established weight </w:t>
      </w:r>
      <w:r w:rsidRPr="799E0A93" w:rsidR="799E0A93">
        <w:rPr>
          <w:rFonts w:ascii="Times New Roman" w:hAnsi="Times New Roman" w:cs="Times New Roman"/>
        </w:rPr>
        <w:t xml:space="preserve">representing their influence on the analysis. We ranked the two climatic variables (temperature and precipitation) and the six landscape raster layers pertaining to soil characteristics (soil acidity, soil fertility, depth to bedrock, drainage, slope, and soil texture) on a </w:t>
      </w:r>
      <w:r w:rsidRPr="799E0A93" w:rsidR="799E0A93">
        <w:rPr>
          <w:rFonts w:ascii="Times New Roman" w:hAnsi="Times New Roman" w:cs="Times New Roman"/>
        </w:rPr>
        <w:t>1-5 scale, with a rank of 1 representing the ideal (best) conditions for sugar maples and a rank of 5 representing the least ideal (worst) conditions (Brown et al. 2015).</w:t>
      </w:r>
    </w:p>
    <w:p w:rsidR="00D3774A" w:rsidP="00D3774A" w:rsidRDefault="00D3774A" w14:paraId="78733098" w14:textId="77777777">
      <w:pPr>
        <w:pStyle w:val="NoSpacing"/>
        <w:rPr>
          <w:rFonts w:ascii="Times New Roman" w:hAnsi="Times New Roman" w:eastAsia="Times New Roman" w:cs="Times New Roman"/>
        </w:rPr>
      </w:pPr>
      <w:r>
        <w:rPr>
          <w:rFonts w:ascii="Times New Roman" w:hAnsi="Times New Roman" w:eastAsia="Times New Roman" w:cs="Times New Roman"/>
          <w:noProof/>
        </w:rPr>
        <w:drawing>
          <wp:inline distT="0" distB="0" distL="0" distR="0" wp14:anchorId="302C4354" wp14:editId="2D1FC7A8">
            <wp:extent cx="5092700" cy="621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8 at 12.05.50 PM.png"/>
                    <pic:cNvPicPr/>
                  </pic:nvPicPr>
                  <pic:blipFill>
                    <a:blip r:embed="rId9">
                      <a:extLst>
                        <a:ext uri="{28A0092B-C50C-407E-A947-70E740481C1C}">
                          <a14:useLocalDpi xmlns:a14="http://schemas.microsoft.com/office/drawing/2010/main" val="0"/>
                        </a:ext>
                      </a:extLst>
                    </a:blip>
                    <a:stretch>
                      <a:fillRect/>
                    </a:stretch>
                  </pic:blipFill>
                  <pic:spPr>
                    <a:xfrm>
                      <a:off x="0" y="0"/>
                      <a:ext cx="5092700" cy="6210300"/>
                    </a:xfrm>
                    <a:prstGeom prst="rect">
                      <a:avLst/>
                    </a:prstGeom>
                  </pic:spPr>
                </pic:pic>
              </a:graphicData>
            </a:graphic>
          </wp:inline>
        </w:drawing>
      </w:r>
    </w:p>
    <w:p w:rsidRPr="00324159" w:rsidR="00D3774A" w:rsidP="799E0A93" w:rsidRDefault="00D3774A" w14:paraId="761C1FBE" w14:textId="77777777" w14:noSpellErr="1">
      <w:pPr>
        <w:pStyle w:val="NoSpacing"/>
        <w:rPr>
          <w:rFonts w:ascii="Times New Roman" w:hAnsi="Times New Roman" w:eastAsia="Times New Roman" w:cs="Times New Roman"/>
        </w:rPr>
      </w:pPr>
      <w:r w:rsidRPr="799E0A93" w:rsidR="799E0A93">
        <w:rPr>
          <w:rFonts w:ascii="Times New Roman" w:hAnsi="Times New Roman" w:eastAsia="Times New Roman" w:cs="Times New Roman"/>
        </w:rPr>
        <w:t xml:space="preserve">Table 2: </w:t>
      </w:r>
      <w:r w:rsidRPr="799E0A93" w:rsidR="799E0A93">
        <w:rPr>
          <w:rFonts w:ascii="Times New Roman" w:hAnsi="Times New Roman" w:eastAsia="Times New Roman" w:cs="Times New Roman"/>
          <w:i w:val="1"/>
          <w:iCs w:val="1"/>
        </w:rPr>
        <w:t xml:space="preserve">Fuzzy </w:t>
      </w:r>
      <w:r w:rsidRPr="799E0A93" w:rsidR="799E0A93">
        <w:rPr>
          <w:rFonts w:ascii="Times New Roman" w:hAnsi="Times New Roman" w:eastAsia="Times New Roman" w:cs="Times New Roman"/>
          <w:i w:val="1"/>
          <w:iCs w:val="1"/>
        </w:rPr>
        <w:t>scoring rankings of data layer v</w:t>
      </w:r>
      <w:r w:rsidRPr="799E0A93" w:rsidR="799E0A93">
        <w:rPr>
          <w:rFonts w:ascii="Times New Roman" w:hAnsi="Times New Roman" w:eastAsia="Times New Roman" w:cs="Times New Roman"/>
          <w:i w:val="1"/>
          <w:iCs w:val="1"/>
        </w:rPr>
        <w:t>ariable</w:t>
      </w:r>
      <w:r w:rsidRPr="799E0A93" w:rsidR="799E0A93">
        <w:rPr>
          <w:rFonts w:ascii="Times New Roman" w:hAnsi="Times New Roman" w:eastAsia="Times New Roman" w:cs="Times New Roman"/>
          <w:i w:val="1"/>
          <w:iCs w:val="1"/>
        </w:rPr>
        <w:t>s</w:t>
      </w:r>
    </w:p>
    <w:p w:rsidR="00D3774A" w:rsidP="00D3774A" w:rsidRDefault="00D3774A" w14:paraId="2FFAA4D9" w14:textId="77777777">
      <w:pPr>
        <w:pStyle w:val="NoSpacing"/>
        <w:ind w:firstLine="720"/>
        <w:rPr>
          <w:rFonts w:ascii="Times New Roman" w:hAnsi="Times New Roman" w:cs="Times New Roman"/>
        </w:rPr>
      </w:pPr>
    </w:p>
    <w:p w:rsidRPr="00D443F3" w:rsidR="00D3774A" w:rsidP="7B537D28" w:rsidRDefault="00D3774A" w14:paraId="3D92F72B" w14:textId="77777777">
      <w:pPr>
        <w:pStyle w:val="NoSpacing"/>
        <w:spacing w:line="480" w:lineRule="auto"/>
        <w:ind w:firstLine="720"/>
        <w:rPr>
          <w:rFonts w:ascii="Times New Roman" w:hAnsi="Times New Roman" w:cs="Times New Roman"/>
        </w:rPr>
      </w:pPr>
      <w:r w:rsidRPr="7B537D28" w:rsidR="7B537D28">
        <w:rPr>
          <w:rFonts w:ascii="Times New Roman" w:hAnsi="Times New Roman" w:cs="Times New Roman"/>
        </w:rPr>
        <w:t xml:space="preserve">The entire study area, due to its smaller spatial extent, falls within sugar maples’ preferred ranges for the two climatic variables of mean annual temperature </w:t>
      </w:r>
      <w:r w:rsidRPr="7B537D28" w:rsidR="7B537D28">
        <w:rPr>
          <w:rFonts w:ascii="Times New Roman" w:hAnsi="Times New Roman" w:cs="Times New Roman"/>
        </w:rPr>
        <w:t xml:space="preserve">(0°C-18°C) </w:t>
      </w:r>
      <w:r w:rsidRPr="7B537D28" w:rsidR="7B537D28">
        <w:rPr>
          <w:rFonts w:ascii="Times New Roman" w:hAnsi="Times New Roman" w:cs="Times New Roman"/>
        </w:rPr>
        <w:t>and mean annual precipitation</w:t>
      </w:r>
      <w:r w:rsidRPr="7B537D28" w:rsidR="7B537D28">
        <w:rPr>
          <w:rFonts w:ascii="Times New Roman" w:hAnsi="Times New Roman" w:cs="Times New Roman"/>
        </w:rPr>
        <w:t xml:space="preserve"> (1000mm-1500mm)</w:t>
      </w:r>
      <w:r w:rsidRPr="7B537D28" w:rsidR="7B537D28">
        <w:rPr>
          <w:rFonts w:ascii="Times New Roman" w:hAnsi="Times New Roman" w:cs="Times New Roman"/>
        </w:rPr>
        <w:t xml:space="preserve">. </w:t>
      </w:r>
      <w:r w:rsidRPr="7B537D28" w:rsidR="7B537D28">
        <w:rPr>
          <w:rFonts w:ascii="Times New Roman" w:hAnsi="Times New Roman" w:cs="Times New Roman"/>
        </w:rPr>
        <w:t xml:space="preserve">Those two identified ranges were each assigned a rank </w:t>
      </w:r>
      <w:r w:rsidRPr="7B537D28" w:rsidR="7B537D28">
        <w:rPr>
          <w:rFonts w:ascii="Times New Roman" w:hAnsi="Times New Roman" w:cs="Times New Roman"/>
        </w:rPr>
        <w:t xml:space="preserve">value of 1 (ideal). </w:t>
      </w:r>
      <w:r w:rsidRPr="7B537D28" w:rsidR="7B537D28">
        <w:rPr>
          <w:rFonts w:ascii="Times New Roman" w:hAnsi="Times New Roman" w:cs="Times New Roman"/>
        </w:rPr>
        <w:t xml:space="preserve">Though sugar maples can grow outside of the </w:t>
      </w:r>
      <w:r w:rsidRPr="7B537D28" w:rsidR="7B537D28">
        <w:rPr>
          <w:rFonts w:ascii="Times New Roman" w:hAnsi="Times New Roman" w:cs="Times New Roman"/>
        </w:rPr>
        <w:t>0°C-18°C</w:t>
      </w:r>
      <w:r w:rsidRPr="7B537D28" w:rsidR="7B537D28">
        <w:rPr>
          <w:rFonts w:ascii="Times New Roman" w:hAnsi="Times New Roman" w:cs="Times New Roman"/>
        </w:rPr>
        <w:t xml:space="preserve"> temperature range, we decided to rank all temperatures beyond the preferred range as less ideal to represent the increased stress the trees would be under in those conditions (United States Forest Service 2018). We used similar reasoning for the mean annual temperature variable: 1000mm-1500mm represents the ideal precipitation range, though sugar maples can grow with more or less. Areas receiving &gt;1500mm or &lt;500mm of precipitation were scored as 4 (less ideal) because the trees would experience significant stress </w:t>
      </w:r>
      <w:r w:rsidRPr="7B537D28" w:rsidR="7B537D28">
        <w:rPr>
          <w:rFonts w:ascii="Times New Roman" w:hAnsi="Times New Roman" w:cs="Times New Roman"/>
        </w:rPr>
        <w:t>under</w:t>
      </w:r>
      <w:r w:rsidRPr="7B537D28" w:rsidR="7B537D28">
        <w:rPr>
          <w:rFonts w:ascii="Times New Roman" w:hAnsi="Times New Roman" w:cs="Times New Roman"/>
        </w:rPr>
        <w:t xml:space="preserve"> those conditions. Research shows that sugar maples prefer to grow in areas with "low drought stress</w:t>
      </w:r>
      <w:r w:rsidRPr="7B537D28" w:rsidR="7B537D28">
        <w:rPr>
          <w:rFonts w:ascii="Times New Roman" w:hAnsi="Times New Roman" w:cs="Times New Roman"/>
        </w:rPr>
        <w:t>,"</w:t>
      </w:r>
      <w:r w:rsidRPr="7B537D28" w:rsidR="7B537D28">
        <w:rPr>
          <w:rFonts w:ascii="Times New Roman" w:hAnsi="Times New Roman" w:cs="Times New Roman"/>
        </w:rPr>
        <w:t xml:space="preserve"> but may still be able to survive if other variables are suitable (United States Forest Service 2018; </w:t>
      </w:r>
      <w:proofErr w:type="spellStart"/>
      <w:r w:rsidRPr="7B537D28" w:rsidR="7B537D28">
        <w:rPr>
          <w:rFonts w:ascii="Times New Roman" w:hAnsi="Times New Roman" w:cs="Times New Roman"/>
        </w:rPr>
        <w:t>Tirmenstien</w:t>
      </w:r>
      <w:proofErr w:type="spellEnd"/>
      <w:r w:rsidRPr="7B537D28" w:rsidR="7B537D28">
        <w:rPr>
          <w:rFonts w:ascii="Times New Roman" w:hAnsi="Times New Roman" w:cs="Times New Roman"/>
        </w:rPr>
        <w:t xml:space="preserve"> 2018; Stults 2016).</w:t>
      </w:r>
    </w:p>
    <w:p w:rsidRPr="00D443F3" w:rsidR="00D3774A" w:rsidP="7B537D28" w:rsidRDefault="00D3774A" w14:paraId="4A20FA65" w14:textId="77777777">
      <w:pPr>
        <w:pStyle w:val="NoSpacing"/>
        <w:spacing w:line="480" w:lineRule="auto"/>
        <w:ind w:firstLine="720"/>
        <w:rPr>
          <w:rFonts w:ascii="Times New Roman" w:hAnsi="Times New Roman" w:cs="Times New Roman"/>
        </w:rPr>
      </w:pPr>
      <w:r w:rsidRPr="7B537D28" w:rsidR="7B537D28">
        <w:rPr>
          <w:rFonts w:ascii="Times New Roman" w:hAnsi="Times New Roman" w:cs="Times New Roman"/>
        </w:rPr>
        <w:t xml:space="preserve">The soil layers are a significant component in this analysis because, though sugar maples can grow in a variety of conditions, the soil conditions and their modification of climate variables such as precipitation are the key factor dictating sugar maple health (Brown et al. 2015; United States Forest Service 2018). The Natural Resources Conservation Service (NRCS) classifies soil drainage in qualitative categories that matched with our review of the literature to produce our rankings of "well drained" as 1 (ideal) and "very poorly drained" as 5 (least ideal) (NRCS 2018; Brown et al 2015; </w:t>
      </w:r>
      <w:proofErr w:type="spellStart"/>
      <w:r w:rsidRPr="7B537D28" w:rsidR="7B537D28">
        <w:rPr>
          <w:rFonts w:ascii="Times New Roman" w:hAnsi="Times New Roman" w:cs="Times New Roman"/>
        </w:rPr>
        <w:t>Tirmenstien</w:t>
      </w:r>
      <w:proofErr w:type="spellEnd"/>
      <w:r w:rsidRPr="7B537D28" w:rsidR="7B537D28">
        <w:rPr>
          <w:rFonts w:ascii="Times New Roman" w:hAnsi="Times New Roman" w:cs="Times New Roman"/>
        </w:rPr>
        <w:t xml:space="preserve"> 2018; Stults 2016). For the depth to bedrock variable we ranked deeper soils (25-49.9cm) as 1 (ideal) and shallow soils (&lt;/= 100cm) as 5 (least ideal) because sugar maples grow best in deep soils that allow the development of extensive root networks (Brown et al. 2015; Stults et. al 2016; </w:t>
      </w:r>
      <w:proofErr w:type="spellStart"/>
      <w:r w:rsidRPr="7B537D28" w:rsidR="7B537D28">
        <w:rPr>
          <w:rFonts w:ascii="Times New Roman" w:hAnsi="Times New Roman" w:cs="Times New Roman"/>
        </w:rPr>
        <w:t>Tirmenstien</w:t>
      </w:r>
      <w:proofErr w:type="spellEnd"/>
      <w:r w:rsidRPr="7B537D28" w:rsidR="7B537D28">
        <w:rPr>
          <w:rFonts w:ascii="Times New Roman" w:hAnsi="Times New Roman" w:cs="Times New Roman"/>
        </w:rPr>
        <w:t xml:space="preserve"> 2018). Soil acidity was ranked so that basic, neutral to slightly acidic soil was ideal and very acidic was least ideal, since sugar maples can grow in soils with pH values ranging from 3.7 to 7.3 but grow best "where soil pH ranges 5.5 to 7.3" (</w:t>
      </w:r>
      <w:proofErr w:type="spellStart"/>
      <w:r w:rsidRPr="7B537D28" w:rsidR="7B537D28">
        <w:rPr>
          <w:rFonts w:ascii="Times New Roman" w:hAnsi="Times New Roman" w:cs="Times New Roman"/>
        </w:rPr>
        <w:t>Tirmenstien</w:t>
      </w:r>
      <w:proofErr w:type="spellEnd"/>
      <w:r w:rsidRPr="7B537D28" w:rsidR="7B537D28">
        <w:rPr>
          <w:rFonts w:ascii="Times New Roman" w:hAnsi="Times New Roman" w:cs="Times New Roman"/>
        </w:rPr>
        <w:t xml:space="preserve"> 2018; Brown 2015). </w:t>
      </w:r>
    </w:p>
    <w:p w:rsidRPr="00D443F3" w:rsidR="00D3774A" w:rsidP="7B537D28" w:rsidRDefault="00D3774A" w14:paraId="6E32E35C" w14:textId="77777777">
      <w:pPr>
        <w:pStyle w:val="NoSpacing"/>
        <w:spacing w:line="480" w:lineRule="auto"/>
        <w:ind w:firstLine="720"/>
        <w:rPr>
          <w:rFonts w:ascii="Times New Roman" w:hAnsi="Times New Roman" w:cs="Times New Roman"/>
        </w:rPr>
      </w:pPr>
      <w:r w:rsidRPr="7B537D28" w:rsidR="7B537D28">
        <w:rPr>
          <w:rFonts w:ascii="Times New Roman" w:hAnsi="Times New Roman" w:cs="Times New Roman"/>
        </w:rPr>
        <w:t xml:space="preserve">Soil texture is another variable for which sugar maples have a wide tolerance range, though they tend to prefer "loamy soils" above other varieties (Brown et al. 2015). We chose to group the soil categories based on similar component structures, with pure loam ranked 1 and pure sand and clay ranked 5. The mixed soil types (e.g. silt loam, loamy sand, silty clay) were ranked progressively lower in suitability as the texture shifted to more extreme soil types that would impact the soils' ability to meet other criteria preferred by the sugar maples (e.g. drainage, fertility) (Stults et al. 2016; </w:t>
      </w:r>
      <w:proofErr w:type="spellStart"/>
      <w:r w:rsidRPr="7B537D28" w:rsidR="7B537D28">
        <w:rPr>
          <w:rFonts w:ascii="Times New Roman" w:hAnsi="Times New Roman" w:cs="Times New Roman"/>
        </w:rPr>
        <w:t>Tirmenstien</w:t>
      </w:r>
      <w:proofErr w:type="spellEnd"/>
      <w:r w:rsidRPr="7B537D28" w:rsidR="7B537D28">
        <w:rPr>
          <w:rFonts w:ascii="Times New Roman" w:hAnsi="Times New Roman" w:cs="Times New Roman"/>
        </w:rPr>
        <w:t xml:space="preserve"> 2018; United States Forest Service 2018).</w:t>
      </w:r>
    </w:p>
    <w:p w:rsidRPr="00D443F3" w:rsidR="00D3774A" w:rsidP="799E0A93" w:rsidRDefault="00D3774A" w14:paraId="31492520" w14:textId="77777777" w14:noSpellErr="1">
      <w:pPr>
        <w:pStyle w:val="NoSpacing"/>
        <w:spacing w:line="480" w:lineRule="auto"/>
        <w:ind w:firstLine="720"/>
        <w:rPr>
          <w:rFonts w:ascii="Times New Roman" w:hAnsi="Times New Roman" w:cs="Times New Roman"/>
        </w:rPr>
      </w:pPr>
      <w:r w:rsidRPr="799E0A93" w:rsidR="799E0A93">
        <w:rPr>
          <w:rFonts w:ascii="Times New Roman" w:hAnsi="Times New Roman" w:cs="Times New Roman"/>
        </w:rPr>
        <w:t>Sugar maples can grow on a range of slopes given that other variables are ideal, and our ranking reflects this with less slope (1-20%) ranked 1 and sharp slopes (61-90%) ranked 5 (Brown et al. 2015). Somewhat in conjunction with slope is the aspect, or direction the slope is facing. Sugar maples prefer north-facing slopes because the microclimate is cooler in the Summer (Stults et. al 2016; Brown et al. 2015). South-facing slopes are less ideal during summer months but are better for late Winter/early Spring due to their increased sun exposure that helps with early season growth (</w:t>
      </w:r>
      <w:r w:rsidRPr="799E0A93" w:rsidR="799E0A93">
        <w:rPr>
          <w:rFonts w:ascii="Times New Roman" w:hAnsi="Times New Roman" w:cs="Times New Roman"/>
        </w:rPr>
        <w:t>United States Forest Service 2018</w:t>
      </w:r>
      <w:r w:rsidRPr="799E0A93" w:rsidR="799E0A93">
        <w:rPr>
          <w:rFonts w:ascii="Times New Roman" w:hAnsi="Times New Roman" w:cs="Times New Roman"/>
        </w:rPr>
        <w:t>). We defined a North-facing slope as any slope oriented 271</w:t>
      </w:r>
      <w:r w:rsidRPr="799E0A93" w:rsidR="799E0A93">
        <w:rPr>
          <w:rFonts w:ascii="Times New Roman" w:hAnsi="Times New Roman" w:cs="Times New Roman"/>
        </w:rPr>
        <w:t>°</w:t>
      </w:r>
      <w:r w:rsidRPr="799E0A93" w:rsidR="799E0A93">
        <w:rPr>
          <w:rFonts w:ascii="Times New Roman" w:hAnsi="Times New Roman" w:cs="Times New Roman"/>
        </w:rPr>
        <w:t>-</w:t>
      </w:r>
      <w:r w:rsidRPr="799E0A93" w:rsidR="799E0A93">
        <w:rPr>
          <w:rFonts w:ascii="Times New Roman" w:hAnsi="Times New Roman" w:cs="Times New Roman"/>
        </w:rPr>
        <w:t>90°</w:t>
      </w:r>
      <w:r w:rsidRPr="799E0A93" w:rsidR="799E0A93">
        <w:rPr>
          <w:rFonts w:ascii="Times New Roman" w:hAnsi="Times New Roman" w:cs="Times New Roman"/>
        </w:rPr>
        <w:t>, and gave it a ranking of 1, while South-facing slopes w</w:t>
      </w:r>
      <w:r w:rsidRPr="799E0A93" w:rsidR="799E0A93">
        <w:rPr>
          <w:rFonts w:ascii="Times New Roman" w:hAnsi="Times New Roman" w:cs="Times New Roman"/>
        </w:rPr>
        <w:t>ere those oriented 91°-270°</w:t>
      </w:r>
      <w:r w:rsidRPr="799E0A93" w:rsidR="799E0A93">
        <w:rPr>
          <w:rFonts w:ascii="Times New Roman" w:hAnsi="Times New Roman" w:cs="Times New Roman"/>
        </w:rPr>
        <w:t xml:space="preserve"> and ranked 2.</w:t>
      </w:r>
    </w:p>
    <w:p w:rsidRPr="00D443F3" w:rsidR="00D3774A" w:rsidP="00D3774A" w:rsidRDefault="00D3774A" w14:paraId="5E221B42" w14:textId="77777777">
      <w:pPr>
        <w:pStyle w:val="NoSpacing"/>
        <w:spacing w:line="480" w:lineRule="auto"/>
        <w:ind w:firstLine="720"/>
        <w:rPr>
          <w:rFonts w:ascii="Times New Roman" w:hAnsi="Times New Roman" w:cs="Times New Roman"/>
        </w:rPr>
      </w:pPr>
    </w:p>
    <w:p w:rsidR="00D3774A" w:rsidP="799E0A93" w:rsidRDefault="00D3774A" w14:paraId="5D7C9CA0" w14:textId="77777777" w14:noSpellErr="1">
      <w:pPr>
        <w:pStyle w:val="NoSpacing"/>
        <w:spacing w:line="480" w:lineRule="auto"/>
        <w:ind w:firstLine="720"/>
        <w:rPr>
          <w:rFonts w:ascii="Times New Roman" w:hAnsi="Times New Roman" w:cs="Times New Roman"/>
        </w:rPr>
      </w:pPr>
      <w:r w:rsidRPr="799E0A93" w:rsidR="799E0A93">
        <w:rPr>
          <w:rFonts w:ascii="Times New Roman" w:hAnsi="Times New Roman" w:cs="Times New Roman"/>
        </w:rPr>
        <w:t>--soil fertility?</w:t>
      </w:r>
      <w:r w:rsidRPr="799E0A93" w:rsidR="799E0A93">
        <w:rPr>
          <w:rFonts w:ascii="Times New Roman" w:hAnsi="Times New Roman" w:cs="Times New Roman"/>
        </w:rPr>
        <w:t>—</w:t>
      </w:r>
    </w:p>
    <w:p w:rsidR="00D3774A" w:rsidP="799E0A93" w:rsidRDefault="00D3774A" w14:paraId="10918450" w14:textId="77777777" w14:noSpellErr="1">
      <w:pPr>
        <w:pStyle w:val="NoSpacing"/>
        <w:spacing w:line="480" w:lineRule="auto"/>
        <w:ind w:firstLine="720"/>
        <w:rPr>
          <w:rFonts w:ascii="Times New Roman" w:hAnsi="Times New Roman" w:cs="Times New Roman"/>
        </w:rPr>
      </w:pPr>
      <w:r w:rsidRPr="799E0A93" w:rsidR="799E0A93">
        <w:rPr>
          <w:rFonts w:ascii="Times New Roman" w:hAnsi="Times New Roman" w:cs="Times New Roman"/>
        </w:rPr>
        <w:t>(Bal et al. 2015)</w:t>
      </w:r>
    </w:p>
    <w:p w:rsidR="00D3774A" w:rsidP="00D3774A" w:rsidRDefault="00D3774A" w14:paraId="398DB0E7" w14:textId="77777777">
      <w:pPr>
        <w:pStyle w:val="NoSpacing"/>
        <w:spacing w:line="480" w:lineRule="auto"/>
        <w:rPr>
          <w:rFonts w:ascii="Times New Roman" w:hAnsi="Times New Roman" w:eastAsia="Times New Roman" w:cs="Times New Roman"/>
        </w:rPr>
      </w:pPr>
    </w:p>
    <w:p w:rsidR="00D3774A" w:rsidP="799E0A93" w:rsidRDefault="00D3774A" w14:paraId="0BC85E78" w14:textId="77777777" w14:noSpellErr="1">
      <w:pPr>
        <w:pStyle w:val="NoSpacing"/>
        <w:spacing w:line="480" w:lineRule="auto"/>
        <w:ind w:firstLine="720"/>
        <w:rPr>
          <w:rFonts w:ascii="Times New Roman" w:hAnsi="Times New Roman" w:eastAsia="Times New Roman" w:cs="Times New Roman"/>
        </w:rPr>
      </w:pPr>
      <w:r w:rsidRPr="799E0A93" w:rsidR="799E0A93">
        <w:rPr>
          <w:rFonts w:ascii="Times New Roman" w:hAnsi="Times New Roman" w:eastAsia="Times New Roman" w:cs="Times New Roman"/>
        </w:rPr>
        <w:t xml:space="preserve">It was necessary to weight each layer according to its importance or influence in the analysis to represent the greater local influence of the landscape variables on sugar maple distribution (Table 3). </w:t>
      </w:r>
    </w:p>
    <w:p w:rsidR="00D3774A" w:rsidP="00D3774A" w:rsidRDefault="00D3774A" w14:paraId="20DCDF30" w14:textId="77777777">
      <w:pPr>
        <w:pStyle w:val="NoSpacing"/>
        <w:rPr>
          <w:rFonts w:ascii="Times New Roman" w:hAnsi="Times New Roman" w:eastAsia="Times New Roman" w:cs="Times New Roman"/>
          <w:highlight w:val="yellow"/>
        </w:rPr>
      </w:pPr>
      <w:r>
        <w:rPr>
          <w:rFonts w:ascii="Times New Roman" w:hAnsi="Times New Roman" w:eastAsia="Times New Roman" w:cs="Times New Roman"/>
          <w:noProof/>
        </w:rPr>
        <w:lastRenderedPageBreak/>
        <w:drawing>
          <wp:inline distT="0" distB="0" distL="0" distR="0" wp14:anchorId="373B3F37" wp14:editId="76F4E9E2">
            <wp:extent cx="24892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8 at 12.04.12 PM.png"/>
                    <pic:cNvPicPr/>
                  </pic:nvPicPr>
                  <pic:blipFill>
                    <a:blip r:embed="rId10">
                      <a:extLst>
                        <a:ext uri="{28A0092B-C50C-407E-A947-70E740481C1C}">
                          <a14:useLocalDpi xmlns:a14="http://schemas.microsoft.com/office/drawing/2010/main" val="0"/>
                        </a:ext>
                      </a:extLst>
                    </a:blip>
                    <a:stretch>
                      <a:fillRect/>
                    </a:stretch>
                  </pic:blipFill>
                  <pic:spPr>
                    <a:xfrm>
                      <a:off x="0" y="0"/>
                      <a:ext cx="2489200" cy="2286000"/>
                    </a:xfrm>
                    <a:prstGeom prst="rect">
                      <a:avLst/>
                    </a:prstGeom>
                  </pic:spPr>
                </pic:pic>
              </a:graphicData>
            </a:graphic>
          </wp:inline>
        </w:drawing>
      </w:r>
    </w:p>
    <w:p w:rsidR="00D3774A" w:rsidP="799E0A93" w:rsidRDefault="00D3774A" w14:paraId="546AF3C0" w14:textId="77777777" w14:noSpellErr="1">
      <w:pPr>
        <w:pStyle w:val="NoSpacing"/>
        <w:rPr>
          <w:rFonts w:ascii="Times New Roman" w:hAnsi="Times New Roman" w:eastAsia="Times New Roman" w:cs="Times New Roman"/>
        </w:rPr>
      </w:pPr>
      <w:r w:rsidRPr="799E0A93" w:rsidR="799E0A93">
        <w:rPr>
          <w:rFonts w:ascii="Times New Roman" w:hAnsi="Times New Roman" w:eastAsia="Times New Roman" w:cs="Times New Roman"/>
        </w:rPr>
        <w:t xml:space="preserve">Table 3: </w:t>
      </w:r>
      <w:r w:rsidRPr="799E0A93" w:rsidR="799E0A93">
        <w:rPr>
          <w:rFonts w:ascii="Times New Roman" w:hAnsi="Times New Roman" w:eastAsia="Times New Roman" w:cs="Times New Roman"/>
          <w:i w:val="1"/>
          <w:iCs w:val="1"/>
        </w:rPr>
        <w:t>Weighted variable layers for weighted sum analysis</w:t>
      </w:r>
    </w:p>
    <w:p w:rsidR="00D3774A" w:rsidP="00D3774A" w:rsidRDefault="00D3774A" w14:paraId="2615F940" w14:textId="77777777">
      <w:pPr>
        <w:pStyle w:val="NoSpacing"/>
        <w:rPr>
          <w:rFonts w:ascii="Times New Roman" w:hAnsi="Times New Roman" w:eastAsia="Times New Roman" w:cs="Times New Roman"/>
        </w:rPr>
      </w:pPr>
    </w:p>
    <w:p w:rsidR="00D3774A" w:rsidP="046B1F54" w:rsidRDefault="00D3774A" w14:paraId="3407C054" w14:textId="77777777">
      <w:pPr>
        <w:pStyle w:val="NoSpacing"/>
        <w:spacing w:line="480" w:lineRule="auto"/>
        <w:rPr>
          <w:rFonts w:ascii="Times New Roman" w:hAnsi="Times New Roman" w:eastAsia="Times New Roman" w:cs="Times New Roman"/>
        </w:rPr>
      </w:pPr>
      <w:r w:rsidRPr="046B1F54" w:rsidR="046B1F54">
        <w:rPr>
          <w:rFonts w:ascii="Times New Roman" w:hAnsi="Times New Roman" w:eastAsia="Times New Roman" w:cs="Times New Roman"/>
        </w:rPr>
        <w:t>Our weighting scheme developed out of our review of the literature that highlighted the importance of drainage (weighted 20%) and soil fertility (20%) to the health of sugar maples (Brown et al. 2015</w:t>
      </w:r>
      <w:r w:rsidRPr="046B1F54" w:rsidR="046B1F54">
        <w:rPr>
          <w:rFonts w:ascii="Times New Roman" w:hAnsi="Times New Roman" w:eastAsia="Times New Roman" w:cs="Times New Roman"/>
        </w:rPr>
        <w:t>; Bal et al. 2015</w:t>
      </w:r>
      <w:r w:rsidRPr="046B1F54" w:rsidR="046B1F54">
        <w:rPr>
          <w:rFonts w:ascii="Times New Roman" w:hAnsi="Times New Roman" w:eastAsia="Times New Roman" w:cs="Times New Roman"/>
        </w:rPr>
        <w:t xml:space="preserve">). Depth to bedrock was weighted next highest (15%) due to the importance of root growth on tree health (Brown et al. 2015; </w:t>
      </w:r>
      <w:proofErr w:type="spellStart"/>
      <w:r w:rsidRPr="046B1F54" w:rsidR="046B1F54">
        <w:rPr>
          <w:rFonts w:ascii="Times New Roman" w:hAnsi="Times New Roman" w:eastAsia="Times New Roman" w:cs="Times New Roman"/>
        </w:rPr>
        <w:t>Tirmenstien</w:t>
      </w:r>
      <w:proofErr w:type="spellEnd"/>
      <w:r w:rsidRPr="046B1F54" w:rsidR="046B1F54">
        <w:rPr>
          <w:rFonts w:ascii="Times New Roman" w:hAnsi="Times New Roman" w:eastAsia="Times New Roman" w:cs="Times New Roman"/>
        </w:rPr>
        <w:t xml:space="preserve"> 2018; Stults et al. 2016). Slope, soil acidity, and soil texture were all ranked the same weight (10%) due to their influence on drainage and soil fertility. </w:t>
      </w:r>
      <w:r w:rsidRPr="046B1F54" w:rsidR="046B1F54">
        <w:rPr>
          <w:rFonts w:ascii="Times New Roman" w:hAnsi="Times New Roman" w:eastAsia="Times New Roman" w:cs="Times New Roman"/>
        </w:rPr>
        <w:t xml:space="preserve">Mean annual precipitation earned a higher weight </w:t>
      </w:r>
      <w:r w:rsidRPr="046B1F54" w:rsidR="046B1F54">
        <w:rPr>
          <w:rFonts w:ascii="Times New Roman" w:hAnsi="Times New Roman" w:eastAsia="Times New Roman" w:cs="Times New Roman"/>
        </w:rPr>
        <w:t xml:space="preserve">(6%) </w:t>
      </w:r>
      <w:r w:rsidRPr="046B1F54" w:rsidR="046B1F54">
        <w:rPr>
          <w:rFonts w:ascii="Times New Roman" w:hAnsi="Times New Roman" w:eastAsia="Times New Roman" w:cs="Times New Roman"/>
        </w:rPr>
        <w:t xml:space="preserve">than aspect </w:t>
      </w:r>
      <w:r w:rsidRPr="046B1F54" w:rsidR="046B1F54">
        <w:rPr>
          <w:rFonts w:ascii="Times New Roman" w:hAnsi="Times New Roman" w:eastAsia="Times New Roman" w:cs="Times New Roman"/>
        </w:rPr>
        <w:t xml:space="preserve">(5%) </w:t>
      </w:r>
      <w:r w:rsidRPr="046B1F54" w:rsidR="046B1F54">
        <w:rPr>
          <w:rFonts w:ascii="Times New Roman" w:hAnsi="Times New Roman" w:eastAsia="Times New Roman" w:cs="Times New Roman"/>
        </w:rPr>
        <w:t xml:space="preserve">and </w:t>
      </w:r>
      <w:r w:rsidRPr="046B1F54" w:rsidR="046B1F54">
        <w:rPr>
          <w:rFonts w:ascii="Times New Roman" w:hAnsi="Times New Roman" w:eastAsia="Times New Roman" w:cs="Times New Roman"/>
        </w:rPr>
        <w:t xml:space="preserve">mean annual </w:t>
      </w:r>
      <w:r w:rsidRPr="046B1F54" w:rsidR="046B1F54">
        <w:rPr>
          <w:rFonts w:ascii="Times New Roman" w:hAnsi="Times New Roman" w:eastAsia="Times New Roman" w:cs="Times New Roman"/>
        </w:rPr>
        <w:t xml:space="preserve">temperature </w:t>
      </w:r>
      <w:r w:rsidRPr="046B1F54" w:rsidR="046B1F54">
        <w:rPr>
          <w:rFonts w:ascii="Times New Roman" w:hAnsi="Times New Roman" w:eastAsia="Times New Roman" w:cs="Times New Roman"/>
        </w:rPr>
        <w:t xml:space="preserve">(4%) </w:t>
      </w:r>
      <w:r w:rsidRPr="046B1F54" w:rsidR="046B1F54">
        <w:rPr>
          <w:rFonts w:ascii="Times New Roman" w:hAnsi="Times New Roman" w:eastAsia="Times New Roman" w:cs="Times New Roman"/>
        </w:rPr>
        <w:t xml:space="preserve">because of </w:t>
      </w:r>
      <w:r w:rsidRPr="046B1F54" w:rsidR="046B1F54">
        <w:rPr>
          <w:rFonts w:ascii="Times New Roman" w:hAnsi="Times New Roman" w:eastAsia="Times New Roman" w:cs="Times New Roman"/>
        </w:rPr>
        <w:t>the</w:t>
      </w:r>
      <w:r w:rsidRPr="046B1F54" w:rsidR="046B1F54">
        <w:rPr>
          <w:rFonts w:ascii="Times New Roman" w:hAnsi="Times New Roman" w:eastAsia="Times New Roman" w:cs="Times New Roman"/>
        </w:rPr>
        <w:t xml:space="preserve"> relationship </w:t>
      </w:r>
      <w:r w:rsidRPr="046B1F54" w:rsidR="046B1F54">
        <w:rPr>
          <w:rFonts w:ascii="Times New Roman" w:hAnsi="Times New Roman" w:eastAsia="Times New Roman" w:cs="Times New Roman"/>
        </w:rPr>
        <w:t>of precipitation with</w:t>
      </w:r>
      <w:r w:rsidRPr="046B1F54" w:rsidR="046B1F54">
        <w:rPr>
          <w:rFonts w:ascii="Times New Roman" w:hAnsi="Times New Roman" w:eastAsia="Times New Roman" w:cs="Times New Roman"/>
        </w:rPr>
        <w:t xml:space="preserve"> drainage and soil fertility, and the explicit need for “low drought stress” (Stults et al. 2016; </w:t>
      </w:r>
      <w:proofErr w:type="spellStart"/>
      <w:r w:rsidRPr="046B1F54" w:rsidR="046B1F54">
        <w:rPr>
          <w:rFonts w:ascii="Times New Roman" w:hAnsi="Times New Roman" w:eastAsia="Times New Roman" w:cs="Times New Roman"/>
        </w:rPr>
        <w:t>Tirmenstien</w:t>
      </w:r>
      <w:proofErr w:type="spellEnd"/>
      <w:r w:rsidRPr="046B1F54" w:rsidR="046B1F54">
        <w:rPr>
          <w:rFonts w:ascii="Times New Roman" w:hAnsi="Times New Roman" w:eastAsia="Times New Roman" w:cs="Times New Roman"/>
        </w:rPr>
        <w:t xml:space="preserve"> 2018). </w:t>
      </w:r>
      <w:r w:rsidRPr="046B1F54" w:rsidR="046B1F54">
        <w:rPr>
          <w:rFonts w:ascii="Times New Roman" w:hAnsi="Times New Roman" w:eastAsia="Times New Roman" w:cs="Times New Roman"/>
        </w:rPr>
        <w:t xml:space="preserve">Both climatic variables were given low weights because the climatic conditions were the same throughout the study area and thus had less influence on growing conditions than the localized landscape variables. </w:t>
      </w:r>
      <w:r w:rsidRPr="046B1F54" w:rsidR="046B1F54">
        <w:rPr>
          <w:rFonts w:ascii="Times New Roman" w:hAnsi="Times New Roman" w:eastAsia="Times New Roman" w:cs="Times New Roman"/>
        </w:rPr>
        <w:t>Aspect was weighted slightly more than temperature due to its relationship with temperature and lack of direct influence on drainage. Temperature was the variable with the widest value range in our analysis and thus had least impact on our study area.</w:t>
      </w:r>
    </w:p>
    <w:p w:rsidRPr="00D443F3" w:rsidR="00D3774A" w:rsidP="046B1F54" w:rsidRDefault="00D3774A" w14:paraId="286A1336" w14:textId="77777777">
      <w:pPr>
        <w:pStyle w:val="NoSpacing"/>
        <w:spacing w:line="480" w:lineRule="auto"/>
        <w:ind w:firstLine="720"/>
        <w:rPr>
          <w:rFonts w:ascii="Times New Roman" w:hAnsi="Times New Roman" w:cs="Times New Roman"/>
        </w:rPr>
      </w:pPr>
      <w:r w:rsidRPr="046B1F54" w:rsidR="046B1F54">
        <w:rPr>
          <w:rFonts w:ascii="Times New Roman" w:hAnsi="Times New Roman" w:cs="Times New Roman"/>
        </w:rPr>
        <w:t xml:space="preserve">For the distance-to-road component of this model we performed a fixed buffer analysis on the road data layer using a 1600km (1 mile) buffer width based on our review of the literature </w:t>
      </w:r>
      <w:r w:rsidRPr="046B1F54" w:rsidR="046B1F54">
        <w:rPr>
          <w:rFonts w:ascii="Times New Roman" w:hAnsi="Times New Roman" w:cs="Times New Roman"/>
        </w:rPr>
        <w:t xml:space="preserve">(Farrell 2012). The output layer, when overlaid on the site suitability analysis output, helped to identify those </w:t>
      </w:r>
      <w:proofErr w:type="spellStart"/>
      <w:r w:rsidRPr="046B1F54" w:rsidR="046B1F54">
        <w:rPr>
          <w:rFonts w:ascii="Times New Roman" w:hAnsi="Times New Roman" w:cs="Times New Roman"/>
        </w:rPr>
        <w:t>sugarbush</w:t>
      </w:r>
      <w:proofErr w:type="spellEnd"/>
      <w:r w:rsidRPr="046B1F54" w:rsidR="046B1F54">
        <w:rPr>
          <w:rFonts w:ascii="Times New Roman" w:hAnsi="Times New Roman" w:cs="Times New Roman"/>
        </w:rPr>
        <w:t xml:space="preserve"> sites within tolerance distance for travel to and from roads.</w:t>
      </w:r>
    </w:p>
    <w:p w:rsidRPr="00D443F3" w:rsidR="00D3774A" w:rsidP="00D3774A" w:rsidRDefault="00D3774A" w14:paraId="086FB70B" w14:textId="77777777">
      <w:pPr>
        <w:pStyle w:val="NoSpacing"/>
        <w:spacing w:line="480" w:lineRule="auto"/>
        <w:ind w:firstLine="720"/>
        <w:rPr>
          <w:rFonts w:ascii="Times New Roman" w:hAnsi="Times New Roman" w:cs="Times New Roman"/>
        </w:rPr>
      </w:pPr>
    </w:p>
    <w:p w:rsidR="00D3774A" w:rsidP="799E0A93" w:rsidRDefault="00D3774A" w14:paraId="40CDCBDB" w14:textId="77777777" w14:noSpellErr="1">
      <w:pPr>
        <w:pStyle w:val="NoSpacing"/>
        <w:spacing w:line="480" w:lineRule="auto"/>
        <w:ind w:firstLine="720"/>
        <w:rPr>
          <w:rFonts w:ascii="Times New Roman" w:hAnsi="Times New Roman" w:cs="Times New Roman"/>
        </w:rPr>
      </w:pPr>
      <w:r w:rsidRPr="799E0A93" w:rsidR="799E0A93">
        <w:rPr>
          <w:rFonts w:ascii="Times New Roman" w:hAnsi="Times New Roman" w:cs="Times New Roman"/>
        </w:rPr>
        <w:t xml:space="preserve">--will we overlay the WISCLAND 2 layer with our </w:t>
      </w:r>
      <w:r w:rsidRPr="799E0A93" w:rsidR="799E0A93">
        <w:rPr>
          <w:rFonts w:ascii="Times New Roman" w:hAnsi="Times New Roman" w:cs="Times New Roman"/>
        </w:rPr>
        <w:t>weighted sum</w:t>
      </w:r>
      <w:r w:rsidRPr="799E0A93" w:rsidR="799E0A93">
        <w:rPr>
          <w:rFonts w:ascii="Times New Roman" w:hAnsi="Times New Roman" w:cs="Times New Roman"/>
        </w:rPr>
        <w:t xml:space="preserve"> output, or will we incorporate that in the analysis like the buffer result?</w:t>
      </w:r>
      <w:r w:rsidRPr="799E0A93" w:rsidR="799E0A93">
        <w:rPr>
          <w:rFonts w:ascii="Times New Roman" w:hAnsi="Times New Roman" w:cs="Times New Roman"/>
        </w:rPr>
        <w:t>—</w:t>
      </w:r>
    </w:p>
    <w:p w:rsidR="00D3774A" w:rsidP="046B1F54" w:rsidRDefault="00D3774A" w14:paraId="32126681" w14:textId="77777777">
      <w:pPr>
        <w:pStyle w:val="NoSpacing"/>
        <w:spacing w:line="480" w:lineRule="auto"/>
        <w:ind w:firstLine="720"/>
        <w:rPr>
          <w:rFonts w:ascii="Times New Roman" w:hAnsi="Times New Roman" w:cs="Times New Roman"/>
        </w:rPr>
      </w:pPr>
      <w:r w:rsidRPr="046B1F54" w:rsidR="046B1F54">
        <w:rPr>
          <w:rFonts w:ascii="Times New Roman" w:hAnsi="Times New Roman" w:cs="Times New Roman"/>
        </w:rPr>
        <w:t xml:space="preserve">Need to clip site suitability output to the public lands within the ceded territory (since those are the areas where the </w:t>
      </w:r>
      <w:proofErr w:type="spellStart"/>
      <w:r w:rsidRPr="046B1F54" w:rsidR="046B1F54">
        <w:rPr>
          <w:rFonts w:ascii="Times New Roman" w:hAnsi="Times New Roman" w:cs="Times New Roman"/>
        </w:rPr>
        <w:t>Ojibwe</w:t>
      </w:r>
      <w:proofErr w:type="spellEnd"/>
      <w:r w:rsidRPr="046B1F54" w:rsidR="046B1F54">
        <w:rPr>
          <w:rFonts w:ascii="Times New Roman" w:hAnsi="Times New Roman" w:cs="Times New Roman"/>
        </w:rPr>
        <w:t xml:space="preserve"> have usufruct rights).</w:t>
      </w:r>
    </w:p>
    <w:p w:rsidRPr="00D0073A" w:rsidR="00D3774A" w:rsidP="046B1F54" w:rsidRDefault="00D3774A" w14:paraId="06F32375" w14:textId="77777777">
      <w:pPr>
        <w:pStyle w:val="NoSpacing"/>
        <w:spacing w:line="480" w:lineRule="auto"/>
        <w:ind w:firstLine="720"/>
        <w:rPr>
          <w:rFonts w:ascii="Times New Roman" w:hAnsi="Times New Roman" w:cs="Times New Roman"/>
        </w:rPr>
      </w:pPr>
      <w:r w:rsidRPr="046B1F54" w:rsidR="046B1F54">
        <w:rPr>
          <w:rFonts w:ascii="Times New Roman" w:hAnsi="Times New Roman" w:cs="Times New Roman"/>
        </w:rPr>
        <w:t xml:space="preserve">Converted WISCLAND 2 data layer of sugar maple extent from an </w:t>
      </w:r>
      <w:proofErr w:type="spellStart"/>
      <w:r w:rsidRPr="046B1F54" w:rsidR="046B1F54">
        <w:rPr>
          <w:rFonts w:ascii="Times New Roman" w:hAnsi="Times New Roman" w:cs="Times New Roman"/>
        </w:rPr>
        <w:t>ArcLayer</w:t>
      </w:r>
      <w:proofErr w:type="spellEnd"/>
      <w:r w:rsidRPr="046B1F54" w:rsidR="046B1F54">
        <w:rPr>
          <w:rFonts w:ascii="Times New Roman" w:hAnsi="Times New Roman" w:cs="Times New Roman"/>
        </w:rPr>
        <w:t xml:space="preserve"> to a shapefile for use in QGIS (Trent University link)</w:t>
      </w:r>
    </w:p>
    <w:p w:rsidRPr="00CE3BEC" w:rsidR="00D3774A" w:rsidP="00D3774A" w:rsidRDefault="00D3774A" w14:paraId="38A3E2A5" w14:textId="77777777">
      <w:pPr>
        <w:pStyle w:val="NoSpacing"/>
        <w:rPr>
          <w:rFonts w:ascii="Times New Roman" w:hAnsi="Times New Roman" w:cs="Times New Roman"/>
        </w:rPr>
      </w:pPr>
      <w:r>
        <w:rPr>
          <w:rFonts w:ascii="Times New Roman" w:hAnsi="Times New Roman" w:eastAsia="Times New Roman" w:cs="Times New Roman"/>
        </w:rPr>
        <w:br w:type="page"/>
      </w:r>
    </w:p>
    <w:p w:rsidRPr="00F830A1" w:rsidR="00D3774A" w:rsidP="799E0A93" w:rsidRDefault="00D3774A" w14:paraId="023AB50D" w14:textId="77777777" w14:noSpellErr="1">
      <w:pPr>
        <w:pStyle w:val="NoSpacing"/>
        <w:rPr>
          <w:rFonts w:ascii="Times New Roman" w:hAnsi="Times New Roman" w:cs="Times New Roman"/>
        </w:rPr>
      </w:pPr>
      <w:r w:rsidRPr="799E0A93" w:rsidR="799E0A93">
        <w:rPr>
          <w:rFonts w:ascii="Times New Roman" w:hAnsi="Times New Roman" w:cs="Times New Roman"/>
        </w:rPr>
        <w:t>Bibliography</w:t>
      </w:r>
    </w:p>
    <w:p w:rsidR="00D3774A" w:rsidP="00D3774A" w:rsidRDefault="00D3774A" w14:paraId="214076C9" w14:textId="77777777">
      <w:pPr>
        <w:pStyle w:val="NoSpacing"/>
        <w:rPr>
          <w:rFonts w:ascii="Times New Roman" w:hAnsi="Times New Roman" w:cs="Times New Roman"/>
        </w:rPr>
      </w:pPr>
    </w:p>
    <w:p w:rsidRPr="00EA06BD" w:rsidR="00D3774A" w:rsidP="046B1F54" w:rsidRDefault="00D3774A" w14:paraId="4119C64D" w14:textId="77777777">
      <w:pPr>
        <w:pStyle w:val="NoSpacing"/>
        <w:ind w:left="720" w:hanging="720"/>
        <w:rPr>
          <w:rFonts w:ascii="Times New Roman" w:hAnsi="Times New Roman" w:cs="Times New Roman"/>
        </w:rPr>
      </w:pPr>
      <w:r w:rsidRPr="046B1F54" w:rsidR="046B1F54">
        <w:rPr>
          <w:rFonts w:ascii="Times New Roman" w:hAnsi="Times New Roman" w:cs="Times New Roman"/>
        </w:rPr>
        <w:t xml:space="preserve">Bal T.L., Storer A.J., Jurgensen M.F., </w:t>
      </w:r>
      <w:proofErr w:type="spellStart"/>
      <w:r w:rsidRPr="046B1F54" w:rsidR="046B1F54">
        <w:rPr>
          <w:rFonts w:ascii="Times New Roman" w:hAnsi="Times New Roman" w:cs="Times New Roman"/>
        </w:rPr>
        <w:t>Doskey</w:t>
      </w:r>
      <w:proofErr w:type="spellEnd"/>
      <w:r w:rsidRPr="046B1F54" w:rsidR="046B1F54">
        <w:rPr>
          <w:rFonts w:ascii="Times New Roman" w:hAnsi="Times New Roman" w:cs="Times New Roman"/>
        </w:rPr>
        <w:t xml:space="preserve"> P.V., Amacher M.C. (2015). </w:t>
      </w:r>
      <w:r w:rsidRPr="046B1F54" w:rsidR="046B1F54">
        <w:rPr>
          <w:rFonts w:ascii="Times New Roman" w:hAnsi="Times New Roman" w:cs="Times New Roman"/>
          <w:i w:val="1"/>
          <w:iCs w:val="1"/>
        </w:rPr>
        <w:t>Nutrient Stress Predisposes and Contributes to Sugar Maple Dieback Across Its Northern Range: A Review</w:t>
      </w:r>
      <w:r w:rsidRPr="046B1F54" w:rsidR="046B1F54">
        <w:rPr>
          <w:rFonts w:ascii="Times New Roman" w:hAnsi="Times New Roman" w:cs="Times New Roman"/>
        </w:rPr>
        <w:t>. Forestry 88: 64-83. DOI: 10.1093/forestry/cpu051.</w:t>
      </w:r>
    </w:p>
    <w:p w:rsidR="00D3774A" w:rsidP="00D3774A" w:rsidRDefault="00D3774A" w14:paraId="14D95B2E" w14:textId="77777777">
      <w:pPr>
        <w:pStyle w:val="NoSpacing"/>
        <w:rPr>
          <w:rFonts w:ascii="Times New Roman" w:hAnsi="Times New Roman" w:cs="Times New Roman"/>
        </w:rPr>
      </w:pPr>
    </w:p>
    <w:p w:rsidRPr="008C318A" w:rsidR="00D3774A" w:rsidP="046B1F54" w:rsidRDefault="00D3774A" w14:paraId="718BBA11" w14:textId="77777777">
      <w:pPr>
        <w:pStyle w:val="NoSpacing"/>
        <w:ind w:left="720" w:hanging="720"/>
        <w:rPr>
          <w:rFonts w:ascii="Times New Roman" w:hAnsi="Times New Roman" w:eastAsia="Times New Roman" w:cs="Times New Roman"/>
          <w:color w:val="000000" w:themeColor="text1" w:themeTint="FF" w:themeShade="FF"/>
        </w:rPr>
      </w:pPr>
      <w:r w:rsidRPr="046B1F54" w:rsidR="046B1F54">
        <w:rPr>
          <w:rFonts w:ascii="Times New Roman" w:hAnsi="Times New Roman" w:eastAsia="Times New Roman" w:cs="Times New Roman"/>
          <w:color w:val="000000" w:themeColor="text1" w:themeTint="FF" w:themeShade="FF"/>
        </w:rPr>
        <w:t>Brown</w:t>
      </w:r>
      <w:r w:rsidRPr="046B1F54" w:rsidR="046B1F54">
        <w:rPr>
          <w:rFonts w:ascii="Times New Roman" w:hAnsi="Times New Roman" w:eastAsia="Times New Roman" w:cs="Times New Roman"/>
          <w:color w:val="000000" w:themeColor="text1" w:themeTint="FF" w:themeShade="FF"/>
        </w:rPr>
        <w:t xml:space="preserve"> L.J., </w:t>
      </w:r>
      <w:proofErr w:type="spellStart"/>
      <w:r w:rsidRPr="046B1F54" w:rsidR="046B1F54">
        <w:rPr>
          <w:rFonts w:ascii="Times New Roman" w:hAnsi="Times New Roman" w:eastAsia="Times New Roman" w:cs="Times New Roman"/>
          <w:color w:val="000000" w:themeColor="text1" w:themeTint="FF" w:themeShade="FF"/>
        </w:rPr>
        <w:t>Lamhonwah</w:t>
      </w:r>
      <w:proofErr w:type="spellEnd"/>
      <w:r w:rsidRPr="046B1F54" w:rsidR="046B1F54">
        <w:rPr>
          <w:rFonts w:ascii="Times New Roman" w:hAnsi="Times New Roman" w:eastAsia="Times New Roman" w:cs="Times New Roman"/>
          <w:color w:val="000000" w:themeColor="text1" w:themeTint="FF" w:themeShade="FF"/>
        </w:rPr>
        <w:t xml:space="preserve"> D., </w:t>
      </w:r>
      <w:r w:rsidRPr="046B1F54" w:rsidR="046B1F54">
        <w:rPr>
          <w:rFonts w:ascii="Times New Roman" w:hAnsi="Times New Roman" w:eastAsia="Times New Roman" w:cs="Times New Roman"/>
          <w:color w:val="000000" w:themeColor="text1" w:themeTint="FF" w:themeShade="FF"/>
        </w:rPr>
        <w:t>Murphy</w:t>
      </w:r>
      <w:r w:rsidRPr="046B1F54" w:rsidR="046B1F54">
        <w:rPr>
          <w:rFonts w:ascii="Times New Roman" w:hAnsi="Times New Roman" w:eastAsia="Times New Roman" w:cs="Times New Roman"/>
          <w:color w:val="000000" w:themeColor="text1" w:themeTint="FF" w:themeShade="FF"/>
        </w:rPr>
        <w:t xml:space="preserve"> B.L.</w:t>
      </w:r>
      <w:r w:rsidRPr="046B1F54" w:rsidR="046B1F54">
        <w:rPr>
          <w:rFonts w:ascii="Times New Roman" w:hAnsi="Times New Roman" w:eastAsia="Times New Roman" w:cs="Times New Roman"/>
          <w:color w:val="000000" w:themeColor="text1" w:themeTint="FF" w:themeShade="FF"/>
        </w:rPr>
        <w:t xml:space="preserve"> </w:t>
      </w:r>
      <w:r w:rsidRPr="046B1F54" w:rsidR="046B1F54">
        <w:rPr>
          <w:rFonts w:ascii="Times New Roman" w:hAnsi="Times New Roman" w:eastAsia="Times New Roman" w:cs="Times New Roman"/>
          <w:color w:val="000000" w:themeColor="text1" w:themeTint="FF" w:themeShade="FF"/>
        </w:rPr>
        <w:t>(</w:t>
      </w:r>
      <w:r w:rsidRPr="046B1F54" w:rsidR="046B1F54">
        <w:rPr>
          <w:rFonts w:ascii="Times New Roman" w:hAnsi="Times New Roman" w:eastAsia="Times New Roman" w:cs="Times New Roman"/>
          <w:color w:val="000000" w:themeColor="text1" w:themeTint="FF" w:themeShade="FF"/>
        </w:rPr>
        <w:t>2015</w:t>
      </w:r>
      <w:r w:rsidRPr="046B1F54" w:rsidR="046B1F54">
        <w:rPr>
          <w:rFonts w:ascii="Times New Roman" w:hAnsi="Times New Roman" w:eastAsia="Times New Roman" w:cs="Times New Roman"/>
          <w:color w:val="000000" w:themeColor="text1" w:themeTint="FF" w:themeShade="FF"/>
        </w:rPr>
        <w:t>)</w:t>
      </w:r>
      <w:r w:rsidRPr="046B1F54" w:rsidR="046B1F54">
        <w:rPr>
          <w:rFonts w:ascii="Times New Roman" w:hAnsi="Times New Roman" w:eastAsia="Times New Roman" w:cs="Times New Roman"/>
          <w:color w:val="000000" w:themeColor="text1" w:themeTint="FF" w:themeShade="FF"/>
        </w:rPr>
        <w:t xml:space="preserve">. </w:t>
      </w:r>
      <w:r w:rsidRPr="046B1F54" w:rsidR="046B1F54">
        <w:rPr>
          <w:rFonts w:ascii="Times New Roman" w:hAnsi="Times New Roman" w:eastAsia="Times New Roman" w:cs="Times New Roman"/>
          <w:i w:val="1"/>
          <w:iCs w:val="1"/>
          <w:color w:val="000000" w:themeColor="text1" w:themeTint="FF" w:themeShade="FF"/>
        </w:rPr>
        <w:t>Projecting a Spatial Shift of Ontario’s Sugar Maple Habitat in Response to Climate Change: A GIS Approach</w:t>
      </w:r>
      <w:r w:rsidRPr="046B1F54" w:rsidR="046B1F54">
        <w:rPr>
          <w:rFonts w:ascii="Times New Roman" w:hAnsi="Times New Roman" w:eastAsia="Times New Roman" w:cs="Times New Roman"/>
          <w:color w:val="000000" w:themeColor="text1" w:themeTint="FF" w:themeShade="FF"/>
        </w:rPr>
        <w:t>.</w:t>
      </w:r>
      <w:r w:rsidRPr="046B1F54" w:rsidR="046B1F54">
        <w:rPr>
          <w:rFonts w:ascii="Times New Roman" w:hAnsi="Times New Roman" w:eastAsia="Times New Roman" w:cs="Times New Roman"/>
          <w:color w:val="000000" w:themeColor="text1" w:themeTint="FF" w:themeShade="FF"/>
        </w:rPr>
        <w:t xml:space="preserve"> </w:t>
      </w:r>
      <w:r w:rsidRPr="046B1F54" w:rsidR="046B1F54">
        <w:rPr>
          <w:rFonts w:ascii="Times New Roman" w:hAnsi="Times New Roman" w:eastAsia="Times New Roman" w:cs="Times New Roman"/>
          <w:color w:val="000000" w:themeColor="text1" w:themeTint="FF" w:themeShade="FF"/>
        </w:rPr>
        <w:t xml:space="preserve">The Canadian Geographer </w:t>
      </w:r>
      <w:r w:rsidRPr="046B1F54" w:rsidR="046B1F54">
        <w:rPr>
          <w:rFonts w:ascii="Times New Roman" w:hAnsi="Times New Roman" w:eastAsia="Times New Roman" w:cs="Times New Roman"/>
          <w:color w:val="000000" w:themeColor="text1" w:themeTint="FF" w:themeShade="FF"/>
        </w:rPr>
        <w:t>59(3): 369-381. DOI: 10.1111/cag.12197</w:t>
      </w:r>
    </w:p>
    <w:p w:rsidRPr="008C318A" w:rsidR="00D3774A" w:rsidP="00D3774A" w:rsidRDefault="00D3774A" w14:paraId="186E0D86" w14:textId="77777777">
      <w:pPr>
        <w:pStyle w:val="NoSpacing"/>
        <w:ind w:left="720" w:hanging="720"/>
        <w:rPr>
          <w:rFonts w:ascii="Times New Roman" w:hAnsi="Times New Roman" w:eastAsia="Times New Roman" w:cs="Times New Roman"/>
          <w:color w:val="000000"/>
        </w:rPr>
      </w:pPr>
    </w:p>
    <w:p w:rsidRPr="008C318A" w:rsidR="00D3774A" w:rsidP="046B1F54" w:rsidRDefault="00D3774A" w14:paraId="51097E28" w14:textId="77777777">
      <w:pPr>
        <w:pStyle w:val="NoSpacing"/>
        <w:ind w:left="720" w:hanging="720"/>
        <w:rPr>
          <w:rFonts w:ascii="Times New Roman" w:hAnsi="Times New Roman" w:eastAsia="Times New Roman" w:cs="Times New Roman"/>
          <w:color w:val="000000" w:themeColor="text1" w:themeTint="FF" w:themeShade="FF"/>
        </w:rPr>
      </w:pPr>
      <w:r w:rsidRPr="046B1F54" w:rsidR="046B1F54">
        <w:rPr>
          <w:rFonts w:ascii="Times New Roman" w:hAnsi="Times New Roman" w:eastAsia="Times New Roman" w:cs="Times New Roman"/>
          <w:color w:val="000000" w:themeColor="text1" w:themeTint="FF" w:themeShade="FF"/>
        </w:rPr>
        <w:t>Farrell, M</w:t>
      </w:r>
      <w:r w:rsidRPr="046B1F54" w:rsidR="046B1F54">
        <w:rPr>
          <w:rFonts w:ascii="Times New Roman" w:hAnsi="Times New Roman" w:eastAsia="Times New Roman" w:cs="Times New Roman"/>
          <w:color w:val="000000" w:themeColor="text1" w:themeTint="FF" w:themeShade="FF"/>
        </w:rPr>
        <w:t xml:space="preserve">. </w:t>
      </w:r>
      <w:r w:rsidRPr="046B1F54" w:rsidR="046B1F54">
        <w:rPr>
          <w:rFonts w:ascii="Times New Roman" w:hAnsi="Times New Roman" w:eastAsia="Times New Roman" w:cs="Times New Roman"/>
          <w:color w:val="000000" w:themeColor="text1" w:themeTint="FF" w:themeShade="FF"/>
        </w:rPr>
        <w:t>(</w:t>
      </w:r>
      <w:r w:rsidRPr="046B1F54" w:rsidR="046B1F54">
        <w:rPr>
          <w:rFonts w:ascii="Times New Roman" w:hAnsi="Times New Roman" w:eastAsia="Times New Roman" w:cs="Times New Roman"/>
          <w:color w:val="000000" w:themeColor="text1" w:themeTint="FF" w:themeShade="FF"/>
        </w:rPr>
        <w:t>2012</w:t>
      </w:r>
      <w:r w:rsidRPr="046B1F54" w:rsidR="046B1F54">
        <w:rPr>
          <w:rFonts w:ascii="Times New Roman" w:hAnsi="Times New Roman" w:eastAsia="Times New Roman" w:cs="Times New Roman"/>
          <w:color w:val="000000" w:themeColor="text1" w:themeTint="FF" w:themeShade="FF"/>
        </w:rPr>
        <w:t xml:space="preserve">). </w:t>
      </w:r>
      <w:r w:rsidRPr="046B1F54" w:rsidR="046B1F54">
        <w:rPr>
          <w:rFonts w:ascii="Times New Roman" w:hAnsi="Times New Roman" w:eastAsia="Times New Roman" w:cs="Times New Roman"/>
          <w:i w:val="1"/>
          <w:iCs w:val="1"/>
          <w:color w:val="000000" w:themeColor="text1" w:themeTint="FF" w:themeShade="FF"/>
        </w:rPr>
        <w:t xml:space="preserve">Estimating the Maple Syrup Production Potential of American Forests: An Enhanced Estimate that Accounts for Density and Accessibility of </w:t>
      </w:r>
      <w:proofErr w:type="spellStart"/>
      <w:r w:rsidRPr="046B1F54" w:rsidR="046B1F54">
        <w:rPr>
          <w:rFonts w:ascii="Times New Roman" w:hAnsi="Times New Roman" w:eastAsia="Times New Roman" w:cs="Times New Roman"/>
          <w:i w:val="1"/>
          <w:iCs w:val="1"/>
          <w:color w:val="000000" w:themeColor="text1" w:themeTint="FF" w:themeShade="FF"/>
        </w:rPr>
        <w:t>Tappable</w:t>
      </w:r>
      <w:proofErr w:type="spellEnd"/>
      <w:r w:rsidRPr="046B1F54" w:rsidR="046B1F54">
        <w:rPr>
          <w:rFonts w:ascii="Times New Roman" w:hAnsi="Times New Roman" w:eastAsia="Times New Roman" w:cs="Times New Roman"/>
          <w:i w:val="1"/>
          <w:iCs w:val="1"/>
          <w:color w:val="000000" w:themeColor="text1" w:themeTint="FF" w:themeShade="FF"/>
        </w:rPr>
        <w:t xml:space="preserve"> Maple Trees.</w:t>
      </w:r>
      <w:r w:rsidRPr="046B1F54" w:rsidR="046B1F54">
        <w:rPr>
          <w:rFonts w:ascii="Times New Roman" w:hAnsi="Times New Roman" w:eastAsia="Times New Roman" w:cs="Times New Roman"/>
          <w:color w:val="000000" w:themeColor="text1" w:themeTint="FF" w:themeShade="FF"/>
        </w:rPr>
        <w:t xml:space="preserve"> </w:t>
      </w:r>
      <w:r w:rsidRPr="046B1F54" w:rsidR="046B1F54">
        <w:rPr>
          <w:rFonts w:ascii="Times New Roman" w:hAnsi="Times New Roman" w:eastAsia="Times New Roman" w:cs="Times New Roman"/>
          <w:color w:val="000000" w:themeColor="text1" w:themeTint="FF" w:themeShade="FF"/>
        </w:rPr>
        <w:t>Agroforest Systems</w:t>
      </w:r>
      <w:r w:rsidRPr="046B1F54" w:rsidR="046B1F54">
        <w:rPr>
          <w:rFonts w:ascii="Times New Roman" w:hAnsi="Times New Roman" w:eastAsia="Times New Roman" w:cs="Times New Roman"/>
          <w:i w:val="1"/>
          <w:iCs w:val="1"/>
          <w:color w:val="000000" w:themeColor="text1" w:themeTint="FF" w:themeShade="FF"/>
        </w:rPr>
        <w:t xml:space="preserve"> </w:t>
      </w:r>
      <w:r w:rsidRPr="046B1F54" w:rsidR="046B1F54">
        <w:rPr>
          <w:rFonts w:ascii="Times New Roman" w:hAnsi="Times New Roman" w:eastAsia="Times New Roman" w:cs="Times New Roman"/>
          <w:color w:val="000000" w:themeColor="text1" w:themeTint="FF" w:themeShade="FF"/>
        </w:rPr>
        <w:t>87: 631-641. DOI: 10.1007/s10457-012-9584-7.</w:t>
      </w:r>
    </w:p>
    <w:p w:rsidR="00D3774A" w:rsidP="00D3774A" w:rsidRDefault="00D3774A" w14:paraId="7439B260" w14:textId="77777777">
      <w:pPr>
        <w:pStyle w:val="NoSpacing"/>
        <w:ind w:left="720" w:hanging="720"/>
        <w:rPr>
          <w:rFonts w:ascii="Times New Roman" w:hAnsi="Times New Roman" w:eastAsia="Times New Roman" w:cs="Times New Roman"/>
          <w:color w:val="000000"/>
        </w:rPr>
      </w:pPr>
    </w:p>
    <w:p w:rsidR="00D3774A" w:rsidP="799E0A93" w:rsidRDefault="00D3774A" w14:paraId="647CF1A7" w14:textId="77777777" w14:noSpellErr="1">
      <w:pPr>
        <w:pStyle w:val="NoSpacing"/>
        <w:ind w:left="720" w:hanging="720"/>
        <w:rPr>
          <w:rFonts w:ascii="Times New Roman" w:hAnsi="Times New Roman" w:eastAsia="Times New Roman" w:cs="Times New Roman"/>
          <w:color w:val="000000" w:themeColor="text1" w:themeTint="FF" w:themeShade="FF"/>
        </w:rPr>
      </w:pPr>
      <w:r>
        <w:rPr>
          <w:rFonts w:ascii="Times New Roman" w:hAnsi="Times New Roman" w:eastAsia="Times New Roman" w:cs="Times New Roman"/>
          <w:color w:val="000000"/>
        </w:rPr>
        <w:t xml:space="preserve">Keller, R.H. (1989). </w:t>
      </w:r>
      <w:r w:rsidRPr="799E0A93">
        <w:rPr>
          <w:rFonts w:ascii="Times New Roman" w:hAnsi="Times New Roman" w:eastAsia="Times New Roman" w:cs="Times New Roman"/>
          <w:i w:val="1"/>
          <w:iCs w:val="1"/>
          <w:color w:val="000000"/>
        </w:rPr>
        <w:t xml:space="preserve">America’s Native Sweet: Chippewa Treaties and the Right to Harvest Maple Sugar. </w:t>
      </w:r>
      <w:r>
        <w:rPr>
          <w:rFonts w:ascii="Times New Roman" w:hAnsi="Times New Roman" w:eastAsia="Times New Roman" w:cs="Times New Roman"/>
          <w:color w:val="000000"/>
        </w:rPr>
        <w:t xml:space="preserve">American Indian Quarterly 13 (2): 117-135. DOI: </w:t>
      </w:r>
      <w:r w:rsidRPr="00C722E3">
        <w:rPr>
          <w:rFonts w:ascii="Times New Roman" w:hAnsi="Times New Roman" w:cs="Times New Roman"/>
          <w:color w:val="333333"/>
          <w:shd w:val="clear" w:color="auto" w:fill="FFFFFF"/>
        </w:rPr>
        <w:t>10.2307/1184054.</w:t>
      </w:r>
    </w:p>
    <w:p w:rsidRPr="00C722E3" w:rsidR="00D3774A" w:rsidP="00D3774A" w:rsidRDefault="00D3774A" w14:paraId="284F7959" w14:textId="77777777">
      <w:pPr>
        <w:pStyle w:val="NoSpacing"/>
        <w:ind w:left="720" w:hanging="720"/>
        <w:rPr>
          <w:rFonts w:ascii="Times New Roman" w:hAnsi="Times New Roman" w:eastAsia="Times New Roman" w:cs="Times New Roman"/>
          <w:color w:val="000000"/>
        </w:rPr>
      </w:pPr>
    </w:p>
    <w:p w:rsidRPr="008C318A" w:rsidR="00D3774A" w:rsidP="046B1F54" w:rsidRDefault="00D3774A" w14:paraId="0BEF1178" w14:textId="77777777">
      <w:pPr>
        <w:pStyle w:val="NoSpacing"/>
        <w:ind w:left="720" w:hanging="720"/>
        <w:rPr>
          <w:rFonts w:ascii="Times New Roman" w:hAnsi="Times New Roman" w:cs="Times New Roman"/>
        </w:rPr>
      </w:pPr>
      <w:proofErr w:type="spellStart"/>
      <w:r w:rsidRPr="046B1F54" w:rsidR="046B1F54">
        <w:rPr>
          <w:rFonts w:ascii="Times New Roman" w:hAnsi="Times New Roman" w:cs="Times New Roman"/>
        </w:rPr>
        <w:t>Loriene</w:t>
      </w:r>
      <w:proofErr w:type="spellEnd"/>
      <w:r w:rsidRPr="046B1F54" w:rsidR="046B1F54">
        <w:rPr>
          <w:rFonts w:ascii="Times New Roman" w:hAnsi="Times New Roman" w:cs="Times New Roman"/>
        </w:rPr>
        <w:t>, R.</w:t>
      </w:r>
      <w:r w:rsidRPr="046B1F54" w:rsidR="046B1F54">
        <w:rPr>
          <w:rFonts w:ascii="Times New Roman" w:hAnsi="Times New Roman" w:cs="Times New Roman"/>
        </w:rPr>
        <w:t xml:space="preserve"> </w:t>
      </w:r>
      <w:r w:rsidRPr="046B1F54" w:rsidR="046B1F54">
        <w:rPr>
          <w:rFonts w:ascii="Times New Roman" w:hAnsi="Times New Roman" w:cs="Times New Roman"/>
        </w:rPr>
        <w:t>(</w:t>
      </w:r>
      <w:r w:rsidRPr="046B1F54" w:rsidR="046B1F54">
        <w:rPr>
          <w:rFonts w:ascii="Times New Roman" w:hAnsi="Times New Roman" w:cs="Times New Roman"/>
        </w:rPr>
        <w:t>2018</w:t>
      </w:r>
      <w:r w:rsidRPr="046B1F54" w:rsidR="046B1F54">
        <w:rPr>
          <w:rFonts w:ascii="Times New Roman" w:hAnsi="Times New Roman" w:cs="Times New Roman"/>
        </w:rPr>
        <w:t>)</w:t>
      </w:r>
      <w:r w:rsidRPr="046B1F54" w:rsidR="046B1F54">
        <w:rPr>
          <w:rFonts w:ascii="Times New Roman" w:hAnsi="Times New Roman" w:cs="Times New Roman"/>
        </w:rPr>
        <w:t xml:space="preserve">. </w:t>
      </w:r>
      <w:r w:rsidRPr="046B1F54" w:rsidR="046B1F54">
        <w:rPr>
          <w:rFonts w:ascii="Times New Roman" w:hAnsi="Times New Roman" w:cs="Times New Roman"/>
        </w:rPr>
        <w:t>“</w:t>
      </w:r>
      <w:r w:rsidRPr="046B1F54" w:rsidR="046B1F54">
        <w:rPr>
          <w:rFonts w:ascii="Times New Roman" w:hAnsi="Times New Roman" w:cs="Times New Roman"/>
        </w:rPr>
        <w:t>Countries and Their Cultures: Ojibwa.</w:t>
      </w:r>
      <w:r w:rsidRPr="046B1F54" w:rsidR="046B1F54">
        <w:rPr>
          <w:rFonts w:ascii="Times New Roman" w:hAnsi="Times New Roman" w:cs="Times New Roman"/>
        </w:rPr>
        <w:t>”</w:t>
      </w:r>
      <w:r w:rsidRPr="046B1F54" w:rsidR="046B1F54">
        <w:rPr>
          <w:rFonts w:ascii="Times New Roman" w:hAnsi="Times New Roman" w:cs="Times New Roman"/>
        </w:rPr>
        <w:t xml:space="preserve"> </w:t>
      </w:r>
      <w:hyperlink r:id="Rea33c5406a854390">
        <w:r w:rsidRPr="046B1F54" w:rsidR="046B1F54">
          <w:rPr>
            <w:rStyle w:val="Hyperlink"/>
            <w:rFonts w:ascii="Times New Roman" w:hAnsi="Times New Roman" w:eastAsia="Times New Roman" w:cs="Times New Roman"/>
          </w:rPr>
          <w:t>http://www.everyculture.com/multi/Le-Pa/Ojibwa.html</w:t>
        </w:r>
      </w:hyperlink>
      <w:r w:rsidRPr="046B1F54" w:rsidR="046B1F54">
        <w:rPr>
          <w:rFonts w:ascii="Times New Roman" w:hAnsi="Times New Roman" w:cs="Times New Roman"/>
        </w:rPr>
        <w:t>. A</w:t>
      </w:r>
      <w:r w:rsidRPr="046B1F54" w:rsidR="046B1F54">
        <w:rPr>
          <w:rFonts w:ascii="Times New Roman" w:hAnsi="Times New Roman" w:cs="Times New Roman"/>
        </w:rPr>
        <w:t xml:space="preserve">ccessed 4 March 2018. </w:t>
      </w:r>
    </w:p>
    <w:p w:rsidRPr="008C318A" w:rsidR="00D3774A" w:rsidP="00D3774A" w:rsidRDefault="00D3774A" w14:paraId="6D7DDCAB" w14:textId="77777777">
      <w:pPr>
        <w:pStyle w:val="NoSpacing"/>
        <w:ind w:left="720" w:hanging="720"/>
        <w:rPr>
          <w:rFonts w:ascii="Times New Roman" w:hAnsi="Times New Roman" w:eastAsia="Times New Roman" w:cs="Times New Roman"/>
          <w:color w:val="000000"/>
        </w:rPr>
      </w:pPr>
    </w:p>
    <w:p w:rsidRPr="008C318A" w:rsidR="00D3774A" w:rsidP="046B1F54" w:rsidRDefault="00D3774A" w14:paraId="10876F2E" w14:textId="77777777">
      <w:pPr>
        <w:pStyle w:val="NoSpacing"/>
        <w:ind w:left="720" w:hanging="720"/>
        <w:rPr>
          <w:rFonts w:ascii="Times New Roman" w:hAnsi="Times New Roman" w:cs="Times New Roman"/>
        </w:rPr>
      </w:pPr>
      <w:r w:rsidRPr="046B1F54" w:rsidR="046B1F54">
        <w:rPr>
          <w:rFonts w:ascii="Times New Roman" w:hAnsi="Times New Roman" w:cs="Times New Roman"/>
        </w:rPr>
        <w:t>Stults M., Petersen S., Bell J., Baule W., Nasser</w:t>
      </w:r>
      <w:r w:rsidRPr="046B1F54" w:rsidR="046B1F54">
        <w:rPr>
          <w:rFonts w:ascii="Times New Roman" w:hAnsi="Times New Roman" w:cs="Times New Roman"/>
        </w:rPr>
        <w:t xml:space="preserve"> E</w:t>
      </w:r>
      <w:r w:rsidRPr="046B1F54" w:rsidR="046B1F54">
        <w:rPr>
          <w:rFonts w:ascii="Times New Roman" w:hAnsi="Times New Roman" w:cs="Times New Roman"/>
        </w:rPr>
        <w:t xml:space="preserve">., Gibbons E., </w:t>
      </w:r>
      <w:proofErr w:type="spellStart"/>
      <w:r w:rsidRPr="046B1F54" w:rsidR="046B1F54">
        <w:rPr>
          <w:rFonts w:ascii="Times New Roman" w:hAnsi="Times New Roman" w:cs="Times New Roman"/>
        </w:rPr>
        <w:t>Fougerat</w:t>
      </w:r>
      <w:proofErr w:type="spellEnd"/>
      <w:r w:rsidRPr="046B1F54" w:rsidR="046B1F54">
        <w:rPr>
          <w:rFonts w:ascii="Times New Roman" w:hAnsi="Times New Roman" w:cs="Times New Roman"/>
        </w:rPr>
        <w:t xml:space="preserve"> M. (2016)</w:t>
      </w:r>
      <w:r w:rsidRPr="046B1F54" w:rsidR="046B1F54">
        <w:rPr>
          <w:rFonts w:ascii="Times New Roman" w:hAnsi="Times New Roman" w:cs="Times New Roman"/>
        </w:rPr>
        <w:t xml:space="preserve">. </w:t>
      </w:r>
      <w:r w:rsidRPr="046B1F54" w:rsidR="046B1F54">
        <w:rPr>
          <w:rFonts w:ascii="Times New Roman" w:hAnsi="Times New Roman" w:cs="Times New Roman"/>
          <w:i w:val="1"/>
          <w:iCs w:val="1"/>
        </w:rPr>
        <w:t xml:space="preserve">Climate Change Vulnerability Assessment and Adaptation Plan: 1854 Ceded territory including the </w:t>
      </w:r>
      <w:proofErr w:type="spellStart"/>
      <w:r w:rsidRPr="046B1F54" w:rsidR="046B1F54">
        <w:rPr>
          <w:rFonts w:ascii="Times New Roman" w:hAnsi="Times New Roman" w:cs="Times New Roman"/>
          <w:i w:val="1"/>
          <w:iCs w:val="1"/>
        </w:rPr>
        <w:t>Bois</w:t>
      </w:r>
      <w:proofErr w:type="spellEnd"/>
      <w:r w:rsidRPr="046B1F54" w:rsidR="046B1F54">
        <w:rPr>
          <w:rFonts w:ascii="Times New Roman" w:hAnsi="Times New Roman" w:cs="Times New Roman"/>
          <w:i w:val="1"/>
          <w:iCs w:val="1"/>
        </w:rPr>
        <w:t xml:space="preserve"> Forte, Fond du Lac, and Grand Portage Reservations. Duluth, MN: 1854 Ceded Territory. </w:t>
      </w:r>
      <w:hyperlink r:id="Ra86b422ad82e40ca">
        <w:r w:rsidRPr="046B1F54" w:rsidR="046B1F54">
          <w:rPr>
            <w:rStyle w:val="Hyperlink"/>
            <w:rFonts w:ascii="Times New Roman" w:hAnsi="Times New Roman" w:cs="Times New Roman"/>
          </w:rPr>
          <w:t>http://www.1854treatyauthority.org/images/ClimateAdaptationPlan_Final-July_2016-optimized(1).pdf</w:t>
        </w:r>
      </w:hyperlink>
      <w:r w:rsidRPr="046B1F54" w:rsidR="046B1F54">
        <w:rPr>
          <w:rFonts w:ascii="Times New Roman" w:hAnsi="Times New Roman" w:cs="Times New Roman"/>
        </w:rPr>
        <w:t>. Accessed March 4, 2018.</w:t>
      </w:r>
    </w:p>
    <w:p w:rsidRPr="008C318A" w:rsidR="00D3774A" w:rsidP="00D3774A" w:rsidRDefault="00D3774A" w14:paraId="36C0F048" w14:textId="77777777">
      <w:pPr>
        <w:pStyle w:val="NoSpacing"/>
        <w:ind w:left="720" w:hanging="720"/>
        <w:rPr>
          <w:rFonts w:ascii="Times New Roman" w:hAnsi="Times New Roman" w:eastAsia="Times New Roman" w:cs="Times New Roman"/>
          <w:color w:val="000000"/>
        </w:rPr>
      </w:pPr>
    </w:p>
    <w:p w:rsidRPr="008C318A" w:rsidR="00D3774A" w:rsidP="046B1F54" w:rsidRDefault="00D3774A" w14:paraId="22CED951" w14:textId="77777777">
      <w:pPr>
        <w:pStyle w:val="HTMLPreformatted"/>
        <w:ind w:left="720" w:hanging="720"/>
        <w:rPr>
          <w:rFonts w:ascii="Times New Roman" w:hAnsi="Times New Roman" w:cs="Times New Roman"/>
          <w:color w:val="000000" w:themeColor="text1" w:themeTint="FF" w:themeShade="FF"/>
          <w:sz w:val="24"/>
          <w:szCs w:val="24"/>
        </w:rPr>
      </w:pPr>
      <w:proofErr w:type="spellStart"/>
      <w:r w:rsidRPr="046B1F54" w:rsidR="046B1F54">
        <w:rPr>
          <w:rFonts w:ascii="Times New Roman" w:hAnsi="Times New Roman" w:cs="Times New Roman"/>
          <w:color w:val="000000" w:themeColor="text1" w:themeTint="FF" w:themeShade="FF"/>
          <w:sz w:val="24"/>
          <w:szCs w:val="24"/>
        </w:rPr>
        <w:t>Tirmenstein</w:t>
      </w:r>
      <w:proofErr w:type="spellEnd"/>
      <w:r w:rsidRPr="046B1F54" w:rsidR="046B1F54">
        <w:rPr>
          <w:rFonts w:ascii="Times New Roman" w:hAnsi="Times New Roman" w:cs="Times New Roman"/>
          <w:color w:val="000000" w:themeColor="text1" w:themeTint="FF" w:themeShade="FF"/>
          <w:sz w:val="24"/>
          <w:szCs w:val="24"/>
        </w:rPr>
        <w:t>, D.</w:t>
      </w:r>
      <w:r w:rsidRPr="046B1F54" w:rsidR="046B1F54">
        <w:rPr>
          <w:rFonts w:ascii="Times New Roman" w:hAnsi="Times New Roman" w:cs="Times New Roman"/>
          <w:color w:val="000000" w:themeColor="text1" w:themeTint="FF" w:themeShade="FF"/>
          <w:sz w:val="24"/>
          <w:szCs w:val="24"/>
        </w:rPr>
        <w:t xml:space="preserve">A. </w:t>
      </w:r>
      <w:r w:rsidRPr="046B1F54" w:rsidR="046B1F54">
        <w:rPr>
          <w:rFonts w:ascii="Times New Roman" w:hAnsi="Times New Roman" w:cs="Times New Roman"/>
          <w:color w:val="000000" w:themeColor="text1" w:themeTint="FF" w:themeShade="FF"/>
          <w:sz w:val="24"/>
          <w:szCs w:val="24"/>
        </w:rPr>
        <w:t>(</w:t>
      </w:r>
      <w:r w:rsidRPr="046B1F54" w:rsidR="046B1F54">
        <w:rPr>
          <w:rFonts w:ascii="Times New Roman" w:hAnsi="Times New Roman" w:cs="Times New Roman"/>
          <w:color w:val="000000" w:themeColor="text1" w:themeTint="FF" w:themeShade="FF"/>
          <w:sz w:val="24"/>
          <w:szCs w:val="24"/>
        </w:rPr>
        <w:t>1991</w:t>
      </w:r>
      <w:r w:rsidRPr="046B1F54" w:rsidR="046B1F54">
        <w:rPr>
          <w:rFonts w:ascii="Times New Roman" w:hAnsi="Times New Roman" w:cs="Times New Roman"/>
          <w:color w:val="000000" w:themeColor="text1" w:themeTint="FF" w:themeShade="FF"/>
          <w:sz w:val="24"/>
          <w:szCs w:val="24"/>
        </w:rPr>
        <w:t>)</w:t>
      </w:r>
      <w:r w:rsidRPr="046B1F54" w:rsidR="046B1F54">
        <w:rPr>
          <w:rFonts w:ascii="Times New Roman" w:hAnsi="Times New Roman" w:cs="Times New Roman"/>
          <w:color w:val="000000" w:themeColor="text1" w:themeTint="FF" w:themeShade="FF"/>
          <w:sz w:val="24"/>
          <w:szCs w:val="24"/>
        </w:rPr>
        <w:t xml:space="preserve">. </w:t>
      </w:r>
      <w:r w:rsidRPr="046B1F54" w:rsidR="046B1F54">
        <w:rPr>
          <w:rFonts w:ascii="Times New Roman" w:hAnsi="Times New Roman" w:cs="Times New Roman"/>
          <w:i w:val="1"/>
          <w:iCs w:val="1"/>
          <w:color w:val="000000" w:themeColor="text1" w:themeTint="FF" w:themeShade="FF"/>
          <w:sz w:val="24"/>
          <w:szCs w:val="24"/>
        </w:rPr>
        <w:t xml:space="preserve">Acer </w:t>
      </w:r>
      <w:proofErr w:type="spellStart"/>
      <w:r w:rsidRPr="046B1F54" w:rsidR="046B1F54">
        <w:rPr>
          <w:rFonts w:ascii="Times New Roman" w:hAnsi="Times New Roman" w:cs="Times New Roman"/>
          <w:i w:val="1"/>
          <w:iCs w:val="1"/>
          <w:color w:val="000000" w:themeColor="text1" w:themeTint="FF" w:themeShade="FF"/>
          <w:sz w:val="24"/>
          <w:szCs w:val="24"/>
        </w:rPr>
        <w:t>saccharum</w:t>
      </w:r>
      <w:proofErr w:type="spellEnd"/>
      <w:r w:rsidRPr="046B1F54" w:rsidR="046B1F54">
        <w:rPr>
          <w:rFonts w:ascii="Times New Roman" w:hAnsi="Times New Roman" w:cs="Times New Roman"/>
          <w:i w:val="1"/>
          <w:iCs w:val="1"/>
          <w:color w:val="000000" w:themeColor="text1" w:themeTint="FF" w:themeShade="FF"/>
          <w:sz w:val="24"/>
          <w:szCs w:val="24"/>
        </w:rPr>
        <w:t>.</w:t>
      </w:r>
      <w:r w:rsidRPr="046B1F54" w:rsidR="046B1F54">
        <w:rPr>
          <w:rFonts w:ascii="Times New Roman" w:hAnsi="Times New Roman" w:cs="Times New Roman"/>
          <w:color w:val="000000" w:themeColor="text1" w:themeTint="FF" w:themeShade="FF"/>
          <w:sz w:val="24"/>
          <w:szCs w:val="24"/>
        </w:rPr>
        <w:t xml:space="preserve"> In: Fire Effects Information System, [Online]. U.S. Department of Agriculture, Forest Service, Rocky Mountain Research Station, Fire Sciences Laboratory (Producer). </w:t>
      </w:r>
      <w:hyperlink r:id="R08b5f392d5334291">
        <w:r w:rsidRPr="046B1F54" w:rsidR="046B1F54">
          <w:rPr>
            <w:rStyle w:val="Hyperlink"/>
            <w:rFonts w:ascii="Times New Roman" w:hAnsi="Times New Roman" w:cs="Times New Roman"/>
            <w:sz w:val="24"/>
            <w:szCs w:val="24"/>
          </w:rPr>
          <w:t>http://www.fs.fed.us/database/feis/</w:t>
        </w:r>
      </w:hyperlink>
      <w:r w:rsidRPr="046B1F54" w:rsidR="046B1F54">
        <w:rPr>
          <w:rFonts w:ascii="Times New Roman" w:hAnsi="Times New Roman" w:cs="Times New Roman"/>
          <w:color w:val="000000" w:themeColor="text1" w:themeTint="FF" w:themeShade="FF"/>
          <w:sz w:val="24"/>
          <w:szCs w:val="24"/>
        </w:rPr>
        <w:t>. Accessed March 4, 2018.</w:t>
      </w:r>
    </w:p>
    <w:p w:rsidRPr="008C318A" w:rsidR="00D3774A" w:rsidP="00D3774A" w:rsidRDefault="00D3774A" w14:paraId="7473C620" w14:textId="77777777">
      <w:pPr>
        <w:pStyle w:val="NoSpacing"/>
        <w:ind w:left="720" w:hanging="720"/>
        <w:rPr>
          <w:rFonts w:ascii="Times New Roman" w:hAnsi="Times New Roman" w:cs="Times New Roman"/>
        </w:rPr>
      </w:pPr>
    </w:p>
    <w:p w:rsidR="00D3774A" w:rsidP="046B1F54" w:rsidRDefault="00D3774A" w14:paraId="1884A154" w14:textId="77777777">
      <w:pPr>
        <w:pStyle w:val="NoSpacing"/>
        <w:ind w:left="720" w:hanging="720"/>
        <w:rPr>
          <w:rFonts w:ascii="Times New Roman" w:hAnsi="Times New Roman" w:cs="Times New Roman"/>
        </w:rPr>
      </w:pPr>
      <w:r w:rsidRPr="046B1F54" w:rsidR="046B1F54">
        <w:rPr>
          <w:rFonts w:ascii="Times New Roman" w:hAnsi="Times New Roman" w:cs="Times New Roman"/>
        </w:rPr>
        <w:t>United States Forest Service Northern Research Station. “Sugar Maple (</w:t>
      </w:r>
      <w:r w:rsidRPr="046B1F54" w:rsidR="046B1F54">
        <w:rPr>
          <w:rFonts w:ascii="Times New Roman" w:hAnsi="Times New Roman" w:cs="Times New Roman"/>
          <w:i w:val="1"/>
          <w:iCs w:val="1"/>
        </w:rPr>
        <w:t xml:space="preserve">Acer </w:t>
      </w:r>
      <w:proofErr w:type="spellStart"/>
      <w:r w:rsidRPr="046B1F54" w:rsidR="046B1F54">
        <w:rPr>
          <w:rFonts w:ascii="Times New Roman" w:hAnsi="Times New Roman" w:cs="Times New Roman"/>
          <w:i w:val="1"/>
          <w:iCs w:val="1"/>
        </w:rPr>
        <w:t>saccharum</w:t>
      </w:r>
      <w:proofErr w:type="spellEnd"/>
      <w:r w:rsidRPr="046B1F54" w:rsidR="046B1F54">
        <w:rPr>
          <w:rFonts w:ascii="Times New Roman" w:hAnsi="Times New Roman" w:cs="Times New Roman"/>
        </w:rPr>
        <w:t>).</w:t>
      </w:r>
      <w:r w:rsidRPr="046B1F54" w:rsidR="046B1F54">
        <w:rPr>
          <w:rFonts w:ascii="Times New Roman" w:hAnsi="Times New Roman" w:cs="Times New Roman"/>
        </w:rPr>
        <w:t>”</w:t>
      </w:r>
      <w:r w:rsidRPr="046B1F54" w:rsidR="046B1F54">
        <w:rPr>
          <w:rFonts w:ascii="Times New Roman" w:hAnsi="Times New Roman" w:cs="Times New Roman"/>
        </w:rPr>
        <w:t xml:space="preserve"> </w:t>
      </w:r>
      <w:hyperlink r:id="Re7b3b54ffc8c42a7">
        <w:r w:rsidRPr="046B1F54" w:rsidR="046B1F54">
          <w:rPr>
            <w:rStyle w:val="Hyperlink"/>
            <w:rFonts w:ascii="Times New Roman" w:hAnsi="Times New Roman" w:cs="Times New Roman"/>
          </w:rPr>
          <w:t>https://www.fs.fed.us/nrs/atlas/tree/niche_318.html</w:t>
        </w:r>
      </w:hyperlink>
      <w:r w:rsidRPr="046B1F54" w:rsidR="046B1F54">
        <w:rPr>
          <w:rFonts w:ascii="Times New Roman" w:hAnsi="Times New Roman" w:cs="Times New Roman"/>
        </w:rPr>
        <w:t>. Accessed March 4, 2018.</w:t>
      </w:r>
    </w:p>
    <w:p w:rsidR="00D3774A" w:rsidP="00D3774A" w:rsidRDefault="00D3774A" w14:paraId="332DD5FA" w14:textId="77777777">
      <w:pPr>
        <w:pStyle w:val="NoSpacing"/>
        <w:ind w:left="720" w:hanging="720"/>
        <w:rPr>
          <w:rFonts w:ascii="Times New Roman" w:hAnsi="Times New Roman" w:cs="Times New Roman"/>
        </w:rPr>
      </w:pPr>
    </w:p>
    <w:p w:rsidRPr="00860CA2" w:rsidR="00D3774A" w:rsidP="799E0A93" w:rsidRDefault="00D3774A" w14:paraId="0076B616" w14:textId="77777777" w14:noSpellErr="1">
      <w:pPr>
        <w:pStyle w:val="NoSpacing"/>
        <w:ind w:left="720" w:hanging="720"/>
        <w:rPr>
          <w:rFonts w:ascii="Times New Roman" w:hAnsi="Times New Roman" w:cs="Times New Roman"/>
        </w:rPr>
      </w:pPr>
      <w:r w:rsidRPr="799E0A93" w:rsidR="799E0A93">
        <w:rPr>
          <w:rFonts w:ascii="Times New Roman" w:hAnsi="Times New Roman" w:cs="Times New Roman"/>
        </w:rPr>
        <w:t xml:space="preserve">Wyckoff, L.M. (1999). </w:t>
      </w:r>
      <w:r w:rsidRPr="799E0A93" w:rsidR="799E0A93">
        <w:rPr>
          <w:rFonts w:ascii="Times New Roman" w:hAnsi="Times New Roman" w:cs="Times New Roman"/>
          <w:i w:val="1"/>
          <w:iCs w:val="1"/>
        </w:rPr>
        <w:t>Annual Reports from the Mackinac Indian Agency, 1833-1888</w:t>
      </w:r>
      <w:r w:rsidRPr="799E0A93" w:rsidR="799E0A93">
        <w:rPr>
          <w:rFonts w:ascii="Times New Roman" w:hAnsi="Times New Roman" w:cs="Times New Roman"/>
        </w:rPr>
        <w:t xml:space="preserve">. </w:t>
      </w:r>
      <w:hyperlink r:id="R795642fe303e4cf7">
        <w:r w:rsidRPr="799E0A93" w:rsidR="799E0A93">
          <w:rPr>
            <w:rStyle w:val="Hyperlink"/>
            <w:rFonts w:ascii="Times New Roman" w:hAnsi="Times New Roman" w:cs="Times New Roman"/>
          </w:rPr>
          <w:t>http://www.academia.edu/14147162/Annual_Reports_from_the_Mackinac_Indian_Agency_1833-1888</w:t>
        </w:r>
      </w:hyperlink>
      <w:r w:rsidRPr="799E0A93" w:rsidR="799E0A93">
        <w:rPr>
          <w:rFonts w:ascii="Times New Roman" w:hAnsi="Times New Roman" w:cs="Times New Roman"/>
        </w:rPr>
        <w:t xml:space="preserve">. </w:t>
      </w:r>
      <w:r w:rsidRPr="799E0A93" w:rsidR="799E0A93">
        <w:rPr>
          <w:rFonts w:ascii="Times New Roman" w:hAnsi="Times New Roman" w:cs="Times New Roman"/>
        </w:rPr>
        <w:t>Accessed March 4, 2018.</w:t>
      </w:r>
    </w:p>
    <w:p w:rsidR="41FE2307" w:rsidP="41FE2307" w:rsidRDefault="41FE2307" w14:paraId="0F69D028" w14:textId="7470EE9E">
      <w:pPr>
        <w:pStyle w:val="NoSpacing"/>
        <w:ind w:left="720" w:hanging="720"/>
        <w:rPr>
          <w:rFonts w:ascii="Times New Roman" w:hAnsi="Times New Roman" w:cs="Times New Roman"/>
        </w:rPr>
      </w:pPr>
      <w:bookmarkStart w:name="_GoBack" w:id="0"/>
      <w:bookmarkEnd w:id="0"/>
    </w:p>
    <w:p w:rsidR="41FE2307" w:rsidP="41FE2307" w:rsidRDefault="00D430DE" w14:paraId="500D0D44" w14:textId="19B9E11C">
      <w:pPr>
        <w:pStyle w:val="NoSpacing"/>
        <w:ind w:left="720" w:hanging="720"/>
      </w:pPr>
      <w:hyperlink r:id="rId16">
        <w:r w:rsidRPr="41FE2307" w:rsidR="41FE2307">
          <w:rPr>
            <w:rStyle w:val="Hyperlink"/>
            <w:rFonts w:ascii="Times New Roman" w:hAnsi="Times New Roman" w:eastAsia="Times New Roman" w:cs="Times New Roman"/>
          </w:rPr>
          <w:t>https://www.trentu.ca/library/sites/default/files/documents/OverlayAnalysis_10_2.pdf</w:t>
        </w:r>
      </w:hyperlink>
      <w:r w:rsidRPr="41FE2307" w:rsidR="41FE2307">
        <w:rPr>
          <w:rFonts w:ascii="Times New Roman" w:hAnsi="Times New Roman" w:eastAsia="Times New Roman" w:cs="Times New Roman"/>
        </w:rPr>
        <w:t xml:space="preserve"> </w:t>
      </w:r>
    </w:p>
    <w:sectPr w:rsidR="41FE2307" w:rsidSect="00D03931">
      <w:footerReference w:type="even" r:id="rId17"/>
      <w:footerReference w:type="default" r:id="rId18"/>
      <w:pgSz w:w="12240" w:h="15840" w:orient="portrait"/>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0DE" w:rsidP="002F366D" w:rsidRDefault="00D430DE" w14:paraId="3FCF1225" w14:textId="77777777">
      <w:r>
        <w:separator/>
      </w:r>
    </w:p>
  </w:endnote>
  <w:endnote w:type="continuationSeparator" w:id="0">
    <w:p w:rsidR="00D430DE" w:rsidP="002F366D" w:rsidRDefault="00D430DE" w14:paraId="1105ACF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1D3" w:rsidP="00CF61D3" w:rsidRDefault="15D0B588" w14:paraId="4F38B23D" w14:textId="4BB3D531">
    <w:pPr>
      <w:pStyle w:val="Footer"/>
      <w:jc w:val="right"/>
    </w:pPr>
    <w:r w:rsidR="56C2E12B">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18215449"/>
      <w:docPartObj>
        <w:docPartGallery w:val="Page Numbers (Bottom of Page)"/>
        <w:docPartUnique/>
      </w:docPartObj>
    </w:sdtPr>
    <w:sdtEndPr>
      <w:rPr>
        <w:noProof/>
      </w:rPr>
    </w:sdtEndPr>
    <w:sdtContent>
      <w:p w:rsidRPr="00D03931" w:rsidR="00CF61D3" w:rsidRDefault="00CF61D3" w14:paraId="5950D31A" w14:textId="68A6763C">
        <w:pPr>
          <w:pStyle w:val="Footer"/>
          <w:jc w:val="right"/>
          <w:rPr>
            <w:rFonts w:ascii="Times New Roman" w:hAnsi="Times New Roman" w:cs="Times New Roman"/>
          </w:rPr>
        </w:pPr>
        <w:r w:rsidRPr="00D03931">
          <w:rPr>
            <w:rFonts w:ascii="Times New Roman" w:hAnsi="Times New Roman" w:cs="Times New Roman"/>
          </w:rPr>
          <w:fldChar w:fldCharType="begin"/>
        </w:r>
        <w:r w:rsidRPr="00D03931">
          <w:rPr>
            <w:rFonts w:ascii="Times New Roman" w:hAnsi="Times New Roman" w:cs="Times New Roman"/>
          </w:rPr>
          <w:instrText xml:space="preserve"> PAGE   \* MERGEFORMAT </w:instrText>
        </w:r>
        <w:r w:rsidRPr="00D03931">
          <w:rPr>
            <w:rFonts w:ascii="Times New Roman" w:hAnsi="Times New Roman" w:cs="Times New Roman"/>
          </w:rPr>
          <w:fldChar w:fldCharType="separate"/>
        </w:r>
        <w:r w:rsidR="00B97F7F">
          <w:rPr>
            <w:rFonts w:ascii="Times New Roman" w:hAnsi="Times New Roman" w:cs="Times New Roman"/>
            <w:noProof/>
          </w:rPr>
          <w:t>7</w:t>
        </w:r>
        <w:r w:rsidRPr="00D03931">
          <w:rPr>
            <w:rFonts w:ascii="Times New Roman" w:hAnsi="Times New Roman" w:cs="Times New Roman"/>
            <w:noProof/>
          </w:rPr>
          <w:fldChar w:fldCharType="end"/>
        </w:r>
      </w:p>
    </w:sdtContent>
  </w:sdt>
  <w:p w:rsidRPr="00D03931" w:rsidR="002F366D" w:rsidP="00CF61D3" w:rsidRDefault="002F366D" w14:paraId="297DFA71" w14:textId="51552D33">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0DE" w:rsidP="002F366D" w:rsidRDefault="00D430DE" w14:paraId="0331866C" w14:textId="77777777">
      <w:r>
        <w:separator/>
      </w:r>
    </w:p>
  </w:footnote>
  <w:footnote w:type="continuationSeparator" w:id="0">
    <w:p w:rsidR="00D430DE" w:rsidP="002F366D" w:rsidRDefault="00D430DE" w14:paraId="47F17F9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30D"/>
    <w:multiLevelType w:val="hybridMultilevel"/>
    <w:tmpl w:val="3A30CA2C"/>
    <w:lvl w:ilvl="0" w:tplc="4F78FD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52B96"/>
    <w:multiLevelType w:val="hybridMultilevel"/>
    <w:tmpl w:val="C366BF04"/>
    <w:lvl w:ilvl="0" w:tplc="758868D4">
      <w:start w:val="1"/>
      <w:numFmt w:val="bullet"/>
      <w:lvlText w:val="•"/>
      <w:lvlJc w:val="left"/>
      <w:pPr>
        <w:tabs>
          <w:tab w:val="num" w:pos="720"/>
        </w:tabs>
        <w:ind w:left="720" w:hanging="360"/>
      </w:pPr>
      <w:rPr>
        <w:rFonts w:hint="default" w:ascii="Arial" w:hAnsi="Arial"/>
      </w:rPr>
    </w:lvl>
    <w:lvl w:ilvl="1" w:tplc="FA96EE8A">
      <w:start w:val="249"/>
      <w:numFmt w:val="bullet"/>
      <w:lvlText w:val="•"/>
      <w:lvlJc w:val="left"/>
      <w:pPr>
        <w:tabs>
          <w:tab w:val="num" w:pos="1440"/>
        </w:tabs>
        <w:ind w:left="1440" w:hanging="360"/>
      </w:pPr>
      <w:rPr>
        <w:rFonts w:hint="default" w:ascii="Arial" w:hAnsi="Arial"/>
      </w:rPr>
    </w:lvl>
    <w:lvl w:ilvl="2" w:tplc="B992A3AE" w:tentative="1">
      <w:start w:val="1"/>
      <w:numFmt w:val="bullet"/>
      <w:lvlText w:val="•"/>
      <w:lvlJc w:val="left"/>
      <w:pPr>
        <w:tabs>
          <w:tab w:val="num" w:pos="2160"/>
        </w:tabs>
        <w:ind w:left="2160" w:hanging="360"/>
      </w:pPr>
      <w:rPr>
        <w:rFonts w:hint="default" w:ascii="Arial" w:hAnsi="Arial"/>
      </w:rPr>
    </w:lvl>
    <w:lvl w:ilvl="3" w:tplc="F8FA5472" w:tentative="1">
      <w:start w:val="1"/>
      <w:numFmt w:val="bullet"/>
      <w:lvlText w:val="•"/>
      <w:lvlJc w:val="left"/>
      <w:pPr>
        <w:tabs>
          <w:tab w:val="num" w:pos="2880"/>
        </w:tabs>
        <w:ind w:left="2880" w:hanging="360"/>
      </w:pPr>
      <w:rPr>
        <w:rFonts w:hint="default" w:ascii="Arial" w:hAnsi="Arial"/>
      </w:rPr>
    </w:lvl>
    <w:lvl w:ilvl="4" w:tplc="09F09BA2" w:tentative="1">
      <w:start w:val="1"/>
      <w:numFmt w:val="bullet"/>
      <w:lvlText w:val="•"/>
      <w:lvlJc w:val="left"/>
      <w:pPr>
        <w:tabs>
          <w:tab w:val="num" w:pos="3600"/>
        </w:tabs>
        <w:ind w:left="3600" w:hanging="360"/>
      </w:pPr>
      <w:rPr>
        <w:rFonts w:hint="default" w:ascii="Arial" w:hAnsi="Arial"/>
      </w:rPr>
    </w:lvl>
    <w:lvl w:ilvl="5" w:tplc="00E0CD9E" w:tentative="1">
      <w:start w:val="1"/>
      <w:numFmt w:val="bullet"/>
      <w:lvlText w:val="•"/>
      <w:lvlJc w:val="left"/>
      <w:pPr>
        <w:tabs>
          <w:tab w:val="num" w:pos="4320"/>
        </w:tabs>
        <w:ind w:left="4320" w:hanging="360"/>
      </w:pPr>
      <w:rPr>
        <w:rFonts w:hint="default" w:ascii="Arial" w:hAnsi="Arial"/>
      </w:rPr>
    </w:lvl>
    <w:lvl w:ilvl="6" w:tplc="C2B6473E" w:tentative="1">
      <w:start w:val="1"/>
      <w:numFmt w:val="bullet"/>
      <w:lvlText w:val="•"/>
      <w:lvlJc w:val="left"/>
      <w:pPr>
        <w:tabs>
          <w:tab w:val="num" w:pos="5040"/>
        </w:tabs>
        <w:ind w:left="5040" w:hanging="360"/>
      </w:pPr>
      <w:rPr>
        <w:rFonts w:hint="default" w:ascii="Arial" w:hAnsi="Arial"/>
      </w:rPr>
    </w:lvl>
    <w:lvl w:ilvl="7" w:tplc="A2F06EF2" w:tentative="1">
      <w:start w:val="1"/>
      <w:numFmt w:val="bullet"/>
      <w:lvlText w:val="•"/>
      <w:lvlJc w:val="left"/>
      <w:pPr>
        <w:tabs>
          <w:tab w:val="num" w:pos="5760"/>
        </w:tabs>
        <w:ind w:left="5760" w:hanging="360"/>
      </w:pPr>
      <w:rPr>
        <w:rFonts w:hint="default" w:ascii="Arial" w:hAnsi="Arial"/>
      </w:rPr>
    </w:lvl>
    <w:lvl w:ilvl="8" w:tplc="CAB86996"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3D5C2813"/>
    <w:multiLevelType w:val="hybridMultilevel"/>
    <w:tmpl w:val="101EBA6C"/>
    <w:lvl w:ilvl="0" w:tplc="0906AA2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C3245"/>
    <w:multiLevelType w:val="hybridMultilevel"/>
    <w:tmpl w:val="6F86F686"/>
    <w:lvl w:ilvl="0" w:tplc="F5508F1A">
      <w:start w:val="1"/>
      <w:numFmt w:val="bullet"/>
      <w:lvlText w:val="•"/>
      <w:lvlJc w:val="left"/>
      <w:pPr>
        <w:tabs>
          <w:tab w:val="num" w:pos="720"/>
        </w:tabs>
        <w:ind w:left="720" w:hanging="360"/>
      </w:pPr>
      <w:rPr>
        <w:rFonts w:hint="default" w:ascii="Arial" w:hAnsi="Arial"/>
      </w:rPr>
    </w:lvl>
    <w:lvl w:ilvl="1" w:tplc="45948B16" w:tentative="1">
      <w:start w:val="1"/>
      <w:numFmt w:val="bullet"/>
      <w:lvlText w:val="•"/>
      <w:lvlJc w:val="left"/>
      <w:pPr>
        <w:tabs>
          <w:tab w:val="num" w:pos="1440"/>
        </w:tabs>
        <w:ind w:left="1440" w:hanging="360"/>
      </w:pPr>
      <w:rPr>
        <w:rFonts w:hint="default" w:ascii="Arial" w:hAnsi="Arial"/>
      </w:rPr>
    </w:lvl>
    <w:lvl w:ilvl="2" w:tplc="5D4ED0A2" w:tentative="1">
      <w:start w:val="1"/>
      <w:numFmt w:val="bullet"/>
      <w:lvlText w:val="•"/>
      <w:lvlJc w:val="left"/>
      <w:pPr>
        <w:tabs>
          <w:tab w:val="num" w:pos="2160"/>
        </w:tabs>
        <w:ind w:left="2160" w:hanging="360"/>
      </w:pPr>
      <w:rPr>
        <w:rFonts w:hint="default" w:ascii="Arial" w:hAnsi="Arial"/>
      </w:rPr>
    </w:lvl>
    <w:lvl w:ilvl="3" w:tplc="8EDADBE8" w:tentative="1">
      <w:start w:val="1"/>
      <w:numFmt w:val="bullet"/>
      <w:lvlText w:val="•"/>
      <w:lvlJc w:val="left"/>
      <w:pPr>
        <w:tabs>
          <w:tab w:val="num" w:pos="2880"/>
        </w:tabs>
        <w:ind w:left="2880" w:hanging="360"/>
      </w:pPr>
      <w:rPr>
        <w:rFonts w:hint="default" w:ascii="Arial" w:hAnsi="Arial"/>
      </w:rPr>
    </w:lvl>
    <w:lvl w:ilvl="4" w:tplc="0DC0D2F4" w:tentative="1">
      <w:start w:val="1"/>
      <w:numFmt w:val="bullet"/>
      <w:lvlText w:val="•"/>
      <w:lvlJc w:val="left"/>
      <w:pPr>
        <w:tabs>
          <w:tab w:val="num" w:pos="3600"/>
        </w:tabs>
        <w:ind w:left="3600" w:hanging="360"/>
      </w:pPr>
      <w:rPr>
        <w:rFonts w:hint="default" w:ascii="Arial" w:hAnsi="Arial"/>
      </w:rPr>
    </w:lvl>
    <w:lvl w:ilvl="5" w:tplc="8F1CBBF2" w:tentative="1">
      <w:start w:val="1"/>
      <w:numFmt w:val="bullet"/>
      <w:lvlText w:val="•"/>
      <w:lvlJc w:val="left"/>
      <w:pPr>
        <w:tabs>
          <w:tab w:val="num" w:pos="4320"/>
        </w:tabs>
        <w:ind w:left="4320" w:hanging="360"/>
      </w:pPr>
      <w:rPr>
        <w:rFonts w:hint="default" w:ascii="Arial" w:hAnsi="Arial"/>
      </w:rPr>
    </w:lvl>
    <w:lvl w:ilvl="6" w:tplc="A95E0D3E" w:tentative="1">
      <w:start w:val="1"/>
      <w:numFmt w:val="bullet"/>
      <w:lvlText w:val="•"/>
      <w:lvlJc w:val="left"/>
      <w:pPr>
        <w:tabs>
          <w:tab w:val="num" w:pos="5040"/>
        </w:tabs>
        <w:ind w:left="5040" w:hanging="360"/>
      </w:pPr>
      <w:rPr>
        <w:rFonts w:hint="default" w:ascii="Arial" w:hAnsi="Arial"/>
      </w:rPr>
    </w:lvl>
    <w:lvl w:ilvl="7" w:tplc="6B1A5326" w:tentative="1">
      <w:start w:val="1"/>
      <w:numFmt w:val="bullet"/>
      <w:lvlText w:val="•"/>
      <w:lvlJc w:val="left"/>
      <w:pPr>
        <w:tabs>
          <w:tab w:val="num" w:pos="5760"/>
        </w:tabs>
        <w:ind w:left="5760" w:hanging="360"/>
      </w:pPr>
      <w:rPr>
        <w:rFonts w:hint="default" w:ascii="Arial" w:hAnsi="Arial"/>
      </w:rPr>
    </w:lvl>
    <w:lvl w:ilvl="8" w:tplc="49B2A368" w:tentative="1">
      <w:start w:val="1"/>
      <w:numFmt w:val="bullet"/>
      <w:lvlText w:val="•"/>
      <w:lvlJc w:val="left"/>
      <w:pPr>
        <w:tabs>
          <w:tab w:val="num" w:pos="6480"/>
        </w:tabs>
        <w:ind w:left="6480" w:hanging="360"/>
      </w:pPr>
      <w:rPr>
        <w:rFonts w:hint="default" w:ascii="Arial" w:hAnsi="Arial"/>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F19"/>
    <w:rsid w:val="00020C0A"/>
    <w:rsid w:val="00021FAD"/>
    <w:rsid w:val="0003544A"/>
    <w:rsid w:val="0004332E"/>
    <w:rsid w:val="0008564C"/>
    <w:rsid w:val="00085E92"/>
    <w:rsid w:val="000C7C82"/>
    <w:rsid w:val="000D557B"/>
    <w:rsid w:val="00105DD5"/>
    <w:rsid w:val="00121A32"/>
    <w:rsid w:val="00141234"/>
    <w:rsid w:val="0015670A"/>
    <w:rsid w:val="0018278E"/>
    <w:rsid w:val="00200E89"/>
    <w:rsid w:val="00217639"/>
    <w:rsid w:val="00271D61"/>
    <w:rsid w:val="002915A1"/>
    <w:rsid w:val="002C0366"/>
    <w:rsid w:val="002D1083"/>
    <w:rsid w:val="002F366D"/>
    <w:rsid w:val="0030418C"/>
    <w:rsid w:val="0031415E"/>
    <w:rsid w:val="00324159"/>
    <w:rsid w:val="00330703"/>
    <w:rsid w:val="0034306F"/>
    <w:rsid w:val="0034411A"/>
    <w:rsid w:val="00391ED5"/>
    <w:rsid w:val="00394974"/>
    <w:rsid w:val="003C489B"/>
    <w:rsid w:val="003E69D0"/>
    <w:rsid w:val="003F7088"/>
    <w:rsid w:val="00432733"/>
    <w:rsid w:val="00451589"/>
    <w:rsid w:val="004806C5"/>
    <w:rsid w:val="00483943"/>
    <w:rsid w:val="004B6E0C"/>
    <w:rsid w:val="004D1505"/>
    <w:rsid w:val="004F571D"/>
    <w:rsid w:val="005100B4"/>
    <w:rsid w:val="005106D3"/>
    <w:rsid w:val="00515211"/>
    <w:rsid w:val="005571D6"/>
    <w:rsid w:val="00580516"/>
    <w:rsid w:val="00583CBC"/>
    <w:rsid w:val="005A4861"/>
    <w:rsid w:val="005B31E3"/>
    <w:rsid w:val="005E4B21"/>
    <w:rsid w:val="005F6732"/>
    <w:rsid w:val="0062031F"/>
    <w:rsid w:val="006430C0"/>
    <w:rsid w:val="0068150C"/>
    <w:rsid w:val="00685089"/>
    <w:rsid w:val="006919F3"/>
    <w:rsid w:val="006B4F4D"/>
    <w:rsid w:val="006D178E"/>
    <w:rsid w:val="006F256A"/>
    <w:rsid w:val="006F59EE"/>
    <w:rsid w:val="00713FC7"/>
    <w:rsid w:val="007263A4"/>
    <w:rsid w:val="007451F2"/>
    <w:rsid w:val="00756E4B"/>
    <w:rsid w:val="00780D84"/>
    <w:rsid w:val="00786719"/>
    <w:rsid w:val="00796910"/>
    <w:rsid w:val="007A0E80"/>
    <w:rsid w:val="007A49B1"/>
    <w:rsid w:val="007A7F19"/>
    <w:rsid w:val="007B1F9C"/>
    <w:rsid w:val="007B277A"/>
    <w:rsid w:val="007B6AA5"/>
    <w:rsid w:val="007C5FF3"/>
    <w:rsid w:val="007E13BB"/>
    <w:rsid w:val="00817F90"/>
    <w:rsid w:val="00860CA2"/>
    <w:rsid w:val="008706E6"/>
    <w:rsid w:val="008829CA"/>
    <w:rsid w:val="00894962"/>
    <w:rsid w:val="008B3890"/>
    <w:rsid w:val="008B69DD"/>
    <w:rsid w:val="008C318A"/>
    <w:rsid w:val="008C494F"/>
    <w:rsid w:val="008C5BD7"/>
    <w:rsid w:val="008F1620"/>
    <w:rsid w:val="009026FA"/>
    <w:rsid w:val="00904AD1"/>
    <w:rsid w:val="00907803"/>
    <w:rsid w:val="00945B15"/>
    <w:rsid w:val="0095121A"/>
    <w:rsid w:val="00985D90"/>
    <w:rsid w:val="00A0087A"/>
    <w:rsid w:val="00A21C99"/>
    <w:rsid w:val="00A24B69"/>
    <w:rsid w:val="00A77473"/>
    <w:rsid w:val="00A92AD8"/>
    <w:rsid w:val="00AA0250"/>
    <w:rsid w:val="00AA41F0"/>
    <w:rsid w:val="00AA4C46"/>
    <w:rsid w:val="00AC7794"/>
    <w:rsid w:val="00AD2840"/>
    <w:rsid w:val="00AF5B48"/>
    <w:rsid w:val="00B26264"/>
    <w:rsid w:val="00B40459"/>
    <w:rsid w:val="00B4369F"/>
    <w:rsid w:val="00B43B9C"/>
    <w:rsid w:val="00B94F66"/>
    <w:rsid w:val="00B97F7F"/>
    <w:rsid w:val="00BC1BFE"/>
    <w:rsid w:val="00BC6643"/>
    <w:rsid w:val="00BF3725"/>
    <w:rsid w:val="00BF6421"/>
    <w:rsid w:val="00BF7201"/>
    <w:rsid w:val="00C02795"/>
    <w:rsid w:val="00C05AF4"/>
    <w:rsid w:val="00C241A0"/>
    <w:rsid w:val="00C4046D"/>
    <w:rsid w:val="00C6639F"/>
    <w:rsid w:val="00C701DB"/>
    <w:rsid w:val="00C722E3"/>
    <w:rsid w:val="00C953D4"/>
    <w:rsid w:val="00CD4F99"/>
    <w:rsid w:val="00CE3A1D"/>
    <w:rsid w:val="00CE3BEC"/>
    <w:rsid w:val="00CE6113"/>
    <w:rsid w:val="00CF387F"/>
    <w:rsid w:val="00CF4F79"/>
    <w:rsid w:val="00CF61D3"/>
    <w:rsid w:val="00D0073A"/>
    <w:rsid w:val="00D01EAF"/>
    <w:rsid w:val="00D03931"/>
    <w:rsid w:val="00D267BD"/>
    <w:rsid w:val="00D3774A"/>
    <w:rsid w:val="00D430DE"/>
    <w:rsid w:val="00D443F3"/>
    <w:rsid w:val="00D44E45"/>
    <w:rsid w:val="00D80DB3"/>
    <w:rsid w:val="00D9403B"/>
    <w:rsid w:val="00D96DFB"/>
    <w:rsid w:val="00DA13EF"/>
    <w:rsid w:val="00DA2F9A"/>
    <w:rsid w:val="00DB4584"/>
    <w:rsid w:val="00E33A12"/>
    <w:rsid w:val="00E416D2"/>
    <w:rsid w:val="00E614EB"/>
    <w:rsid w:val="00E76E48"/>
    <w:rsid w:val="00EF0CE9"/>
    <w:rsid w:val="00EF7B65"/>
    <w:rsid w:val="00F011FF"/>
    <w:rsid w:val="00F73404"/>
    <w:rsid w:val="00F830A1"/>
    <w:rsid w:val="00F9197D"/>
    <w:rsid w:val="00F97EAA"/>
    <w:rsid w:val="00FA3A18"/>
    <w:rsid w:val="00FB14BB"/>
    <w:rsid w:val="00FD0BD7"/>
    <w:rsid w:val="00FE0034"/>
    <w:rsid w:val="00FE0424"/>
    <w:rsid w:val="046B1F54"/>
    <w:rsid w:val="15D0B588"/>
    <w:rsid w:val="2A713912"/>
    <w:rsid w:val="3116DE91"/>
    <w:rsid w:val="41FE2307"/>
    <w:rsid w:val="56C2E12B"/>
    <w:rsid w:val="728ADC0A"/>
    <w:rsid w:val="799E0A93"/>
    <w:rsid w:val="7B53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2D47"/>
  <w14:defaultImageDpi w14:val="32767"/>
  <w15:chartTrackingRefBased/>
  <w15:docId w15:val="{14F7537F-1A75-604C-BD55-F9560442CE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2F366D"/>
    <w:pPr>
      <w:tabs>
        <w:tab w:val="center" w:pos="4680"/>
        <w:tab w:val="right" w:pos="9360"/>
      </w:tabs>
    </w:pPr>
  </w:style>
  <w:style w:type="character" w:styleId="HeaderChar" w:customStyle="1">
    <w:name w:val="Header Char"/>
    <w:basedOn w:val="DefaultParagraphFont"/>
    <w:link w:val="Header"/>
    <w:uiPriority w:val="99"/>
    <w:rsid w:val="002F366D"/>
  </w:style>
  <w:style w:type="paragraph" w:styleId="Footer">
    <w:name w:val="footer"/>
    <w:basedOn w:val="Normal"/>
    <w:link w:val="FooterChar"/>
    <w:uiPriority w:val="99"/>
    <w:unhideWhenUsed/>
    <w:rsid w:val="002F366D"/>
    <w:pPr>
      <w:tabs>
        <w:tab w:val="center" w:pos="4680"/>
        <w:tab w:val="right" w:pos="9360"/>
      </w:tabs>
    </w:pPr>
  </w:style>
  <w:style w:type="character" w:styleId="FooterChar" w:customStyle="1">
    <w:name w:val="Footer Char"/>
    <w:basedOn w:val="DefaultParagraphFont"/>
    <w:link w:val="Footer"/>
    <w:uiPriority w:val="99"/>
    <w:rsid w:val="002F366D"/>
  </w:style>
  <w:style w:type="paragraph" w:styleId="NoSpacing">
    <w:name w:val="No Spacing"/>
    <w:uiPriority w:val="1"/>
    <w:qFormat/>
    <w:rsid w:val="00F830A1"/>
  </w:style>
  <w:style w:type="paragraph" w:styleId="HTMLPreformatted">
    <w:name w:val="HTML Preformatted"/>
    <w:basedOn w:val="Normal"/>
    <w:link w:val="HTMLPreformattedChar"/>
    <w:uiPriority w:val="99"/>
    <w:semiHidden/>
    <w:unhideWhenUsed/>
    <w:rsid w:val="008C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8C318A"/>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9026FA"/>
    <w:rPr>
      <w:color w:val="954F72" w:themeColor="followedHyperlink"/>
      <w:u w:val="single"/>
    </w:rPr>
  </w:style>
  <w:style w:type="paragraph" w:styleId="ListParagraph">
    <w:name w:val="List Paragraph"/>
    <w:basedOn w:val="Normal"/>
    <w:uiPriority w:val="34"/>
    <w:qFormat/>
    <w:rsid w:val="00A0087A"/>
    <w:pPr>
      <w:ind w:left="720"/>
      <w:contextualSpacing/>
    </w:pPr>
  </w:style>
  <w:style w:type="character" w:styleId="PlaceholderText">
    <w:name w:val="Placeholder Text"/>
    <w:basedOn w:val="DefaultParagraphFont"/>
    <w:uiPriority w:val="99"/>
    <w:semiHidden/>
    <w:rsid w:val="00D44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492455">
      <w:bodyDiv w:val="1"/>
      <w:marLeft w:val="0"/>
      <w:marRight w:val="0"/>
      <w:marTop w:val="0"/>
      <w:marBottom w:val="0"/>
      <w:divBdr>
        <w:top w:val="none" w:sz="0" w:space="0" w:color="auto"/>
        <w:left w:val="none" w:sz="0" w:space="0" w:color="auto"/>
        <w:bottom w:val="none" w:sz="0" w:space="0" w:color="auto"/>
        <w:right w:val="none" w:sz="0" w:space="0" w:color="auto"/>
      </w:divBdr>
      <w:divsChild>
        <w:div w:id="1626346496">
          <w:marLeft w:val="446"/>
          <w:marRight w:val="0"/>
          <w:marTop w:val="0"/>
          <w:marBottom w:val="0"/>
          <w:divBdr>
            <w:top w:val="none" w:sz="0" w:space="0" w:color="auto"/>
            <w:left w:val="none" w:sz="0" w:space="0" w:color="auto"/>
            <w:bottom w:val="none" w:sz="0" w:space="0" w:color="auto"/>
            <w:right w:val="none" w:sz="0" w:space="0" w:color="auto"/>
          </w:divBdr>
        </w:div>
        <w:div w:id="894467576">
          <w:marLeft w:val="446"/>
          <w:marRight w:val="0"/>
          <w:marTop w:val="0"/>
          <w:marBottom w:val="0"/>
          <w:divBdr>
            <w:top w:val="none" w:sz="0" w:space="0" w:color="auto"/>
            <w:left w:val="none" w:sz="0" w:space="0" w:color="auto"/>
            <w:bottom w:val="none" w:sz="0" w:space="0" w:color="auto"/>
            <w:right w:val="none" w:sz="0" w:space="0" w:color="auto"/>
          </w:divBdr>
        </w:div>
        <w:div w:id="1361589824">
          <w:marLeft w:val="446"/>
          <w:marRight w:val="0"/>
          <w:marTop w:val="0"/>
          <w:marBottom w:val="0"/>
          <w:divBdr>
            <w:top w:val="none" w:sz="0" w:space="0" w:color="auto"/>
            <w:left w:val="none" w:sz="0" w:space="0" w:color="auto"/>
            <w:bottom w:val="none" w:sz="0" w:space="0" w:color="auto"/>
            <w:right w:val="none" w:sz="0" w:space="0" w:color="auto"/>
          </w:divBdr>
        </w:div>
        <w:div w:id="1061363407">
          <w:marLeft w:val="1166"/>
          <w:marRight w:val="0"/>
          <w:marTop w:val="0"/>
          <w:marBottom w:val="0"/>
          <w:divBdr>
            <w:top w:val="none" w:sz="0" w:space="0" w:color="auto"/>
            <w:left w:val="none" w:sz="0" w:space="0" w:color="auto"/>
            <w:bottom w:val="none" w:sz="0" w:space="0" w:color="auto"/>
            <w:right w:val="none" w:sz="0" w:space="0" w:color="auto"/>
          </w:divBdr>
        </w:div>
        <w:div w:id="2024628481">
          <w:marLeft w:val="1166"/>
          <w:marRight w:val="0"/>
          <w:marTop w:val="0"/>
          <w:marBottom w:val="0"/>
          <w:divBdr>
            <w:top w:val="none" w:sz="0" w:space="0" w:color="auto"/>
            <w:left w:val="none" w:sz="0" w:space="0" w:color="auto"/>
            <w:bottom w:val="none" w:sz="0" w:space="0" w:color="auto"/>
            <w:right w:val="none" w:sz="0" w:space="0" w:color="auto"/>
          </w:divBdr>
        </w:div>
        <w:div w:id="190068654">
          <w:marLeft w:val="446"/>
          <w:marRight w:val="0"/>
          <w:marTop w:val="0"/>
          <w:marBottom w:val="0"/>
          <w:divBdr>
            <w:top w:val="none" w:sz="0" w:space="0" w:color="auto"/>
            <w:left w:val="none" w:sz="0" w:space="0" w:color="auto"/>
            <w:bottom w:val="none" w:sz="0" w:space="0" w:color="auto"/>
            <w:right w:val="none" w:sz="0" w:space="0" w:color="auto"/>
          </w:divBdr>
        </w:div>
        <w:div w:id="684786683">
          <w:marLeft w:val="446"/>
          <w:marRight w:val="0"/>
          <w:marTop w:val="0"/>
          <w:marBottom w:val="0"/>
          <w:divBdr>
            <w:top w:val="none" w:sz="0" w:space="0" w:color="auto"/>
            <w:left w:val="none" w:sz="0" w:space="0" w:color="auto"/>
            <w:bottom w:val="none" w:sz="0" w:space="0" w:color="auto"/>
            <w:right w:val="none" w:sz="0" w:space="0" w:color="auto"/>
          </w:divBdr>
        </w:div>
      </w:divsChild>
    </w:div>
    <w:div w:id="1699769665">
      <w:bodyDiv w:val="1"/>
      <w:marLeft w:val="0"/>
      <w:marRight w:val="0"/>
      <w:marTop w:val="0"/>
      <w:marBottom w:val="0"/>
      <w:divBdr>
        <w:top w:val="none" w:sz="0" w:space="0" w:color="auto"/>
        <w:left w:val="none" w:sz="0" w:space="0" w:color="auto"/>
        <w:bottom w:val="none" w:sz="0" w:space="0" w:color="auto"/>
        <w:right w:val="none" w:sz="0" w:space="0" w:color="auto"/>
      </w:divBdr>
      <w:divsChild>
        <w:div w:id="156968652">
          <w:marLeft w:val="0"/>
          <w:marRight w:val="0"/>
          <w:marTop w:val="0"/>
          <w:marBottom w:val="0"/>
          <w:divBdr>
            <w:top w:val="none" w:sz="0" w:space="0" w:color="auto"/>
            <w:left w:val="none" w:sz="0" w:space="0" w:color="auto"/>
            <w:bottom w:val="none" w:sz="0" w:space="0" w:color="auto"/>
            <w:right w:val="none" w:sz="0" w:space="0" w:color="auto"/>
          </w:divBdr>
        </w:div>
        <w:div w:id="1714113075">
          <w:marLeft w:val="0"/>
          <w:marRight w:val="0"/>
          <w:marTop w:val="0"/>
          <w:marBottom w:val="0"/>
          <w:divBdr>
            <w:top w:val="none" w:sz="0" w:space="0" w:color="auto"/>
            <w:left w:val="none" w:sz="0" w:space="0" w:color="auto"/>
            <w:bottom w:val="none" w:sz="0" w:space="0" w:color="auto"/>
            <w:right w:val="none" w:sz="0" w:space="0" w:color="auto"/>
          </w:divBdr>
        </w:div>
        <w:div w:id="867986068">
          <w:marLeft w:val="0"/>
          <w:marRight w:val="0"/>
          <w:marTop w:val="0"/>
          <w:marBottom w:val="0"/>
          <w:divBdr>
            <w:top w:val="none" w:sz="0" w:space="0" w:color="auto"/>
            <w:left w:val="none" w:sz="0" w:space="0" w:color="auto"/>
            <w:bottom w:val="none" w:sz="0" w:space="0" w:color="auto"/>
            <w:right w:val="none" w:sz="0" w:space="0" w:color="auto"/>
          </w:divBdr>
        </w:div>
        <w:div w:id="1362322311">
          <w:marLeft w:val="0"/>
          <w:marRight w:val="0"/>
          <w:marTop w:val="0"/>
          <w:marBottom w:val="0"/>
          <w:divBdr>
            <w:top w:val="none" w:sz="0" w:space="0" w:color="auto"/>
            <w:left w:val="none" w:sz="0" w:space="0" w:color="auto"/>
            <w:bottom w:val="none" w:sz="0" w:space="0" w:color="auto"/>
            <w:right w:val="none" w:sz="0" w:space="0" w:color="auto"/>
          </w:divBdr>
        </w:div>
        <w:div w:id="1206062307">
          <w:marLeft w:val="0"/>
          <w:marRight w:val="0"/>
          <w:marTop w:val="0"/>
          <w:marBottom w:val="0"/>
          <w:divBdr>
            <w:top w:val="none" w:sz="0" w:space="0" w:color="auto"/>
            <w:left w:val="none" w:sz="0" w:space="0" w:color="auto"/>
            <w:bottom w:val="none" w:sz="0" w:space="0" w:color="auto"/>
            <w:right w:val="none" w:sz="0" w:space="0" w:color="auto"/>
          </w:divBdr>
        </w:div>
        <w:div w:id="1794328717">
          <w:marLeft w:val="0"/>
          <w:marRight w:val="0"/>
          <w:marTop w:val="0"/>
          <w:marBottom w:val="0"/>
          <w:divBdr>
            <w:top w:val="none" w:sz="0" w:space="0" w:color="auto"/>
            <w:left w:val="none" w:sz="0" w:space="0" w:color="auto"/>
            <w:bottom w:val="none" w:sz="0" w:space="0" w:color="auto"/>
            <w:right w:val="none" w:sz="0" w:space="0" w:color="auto"/>
          </w:divBdr>
        </w:div>
        <w:div w:id="1762412803">
          <w:marLeft w:val="0"/>
          <w:marRight w:val="0"/>
          <w:marTop w:val="0"/>
          <w:marBottom w:val="0"/>
          <w:divBdr>
            <w:top w:val="none" w:sz="0" w:space="0" w:color="auto"/>
            <w:left w:val="none" w:sz="0" w:space="0" w:color="auto"/>
            <w:bottom w:val="none" w:sz="0" w:space="0" w:color="auto"/>
            <w:right w:val="none" w:sz="0" w:space="0" w:color="auto"/>
          </w:divBdr>
        </w:div>
        <w:div w:id="140970655">
          <w:marLeft w:val="0"/>
          <w:marRight w:val="0"/>
          <w:marTop w:val="0"/>
          <w:marBottom w:val="0"/>
          <w:divBdr>
            <w:top w:val="none" w:sz="0" w:space="0" w:color="auto"/>
            <w:left w:val="none" w:sz="0" w:space="0" w:color="auto"/>
            <w:bottom w:val="none" w:sz="0" w:space="0" w:color="auto"/>
            <w:right w:val="none" w:sz="0" w:space="0" w:color="auto"/>
          </w:divBdr>
        </w:div>
        <w:div w:id="306059663">
          <w:marLeft w:val="0"/>
          <w:marRight w:val="0"/>
          <w:marTop w:val="0"/>
          <w:marBottom w:val="0"/>
          <w:divBdr>
            <w:top w:val="none" w:sz="0" w:space="0" w:color="auto"/>
            <w:left w:val="none" w:sz="0" w:space="0" w:color="auto"/>
            <w:bottom w:val="none" w:sz="0" w:space="0" w:color="auto"/>
            <w:right w:val="none" w:sz="0" w:space="0" w:color="auto"/>
          </w:divBdr>
        </w:div>
        <w:div w:id="187762777">
          <w:marLeft w:val="0"/>
          <w:marRight w:val="0"/>
          <w:marTop w:val="0"/>
          <w:marBottom w:val="0"/>
          <w:divBdr>
            <w:top w:val="none" w:sz="0" w:space="0" w:color="auto"/>
            <w:left w:val="none" w:sz="0" w:space="0" w:color="auto"/>
            <w:bottom w:val="none" w:sz="0" w:space="0" w:color="auto"/>
            <w:right w:val="none" w:sz="0" w:space="0" w:color="auto"/>
          </w:divBdr>
        </w:div>
        <w:div w:id="1189491443">
          <w:marLeft w:val="0"/>
          <w:marRight w:val="0"/>
          <w:marTop w:val="0"/>
          <w:marBottom w:val="0"/>
          <w:divBdr>
            <w:top w:val="none" w:sz="0" w:space="0" w:color="auto"/>
            <w:left w:val="none" w:sz="0" w:space="0" w:color="auto"/>
            <w:bottom w:val="none" w:sz="0" w:space="0" w:color="auto"/>
            <w:right w:val="none" w:sz="0" w:space="0" w:color="auto"/>
          </w:divBdr>
        </w:div>
        <w:div w:id="638075752">
          <w:marLeft w:val="0"/>
          <w:marRight w:val="0"/>
          <w:marTop w:val="0"/>
          <w:marBottom w:val="0"/>
          <w:divBdr>
            <w:top w:val="none" w:sz="0" w:space="0" w:color="auto"/>
            <w:left w:val="none" w:sz="0" w:space="0" w:color="auto"/>
            <w:bottom w:val="none" w:sz="0" w:space="0" w:color="auto"/>
            <w:right w:val="none" w:sz="0" w:space="0" w:color="auto"/>
          </w:divBdr>
        </w:div>
        <w:div w:id="425419112">
          <w:marLeft w:val="0"/>
          <w:marRight w:val="0"/>
          <w:marTop w:val="0"/>
          <w:marBottom w:val="0"/>
          <w:divBdr>
            <w:top w:val="none" w:sz="0" w:space="0" w:color="auto"/>
            <w:left w:val="none" w:sz="0" w:space="0" w:color="auto"/>
            <w:bottom w:val="none" w:sz="0" w:space="0" w:color="auto"/>
            <w:right w:val="none" w:sz="0" w:space="0" w:color="auto"/>
          </w:divBdr>
        </w:div>
        <w:div w:id="116488307">
          <w:marLeft w:val="0"/>
          <w:marRight w:val="0"/>
          <w:marTop w:val="0"/>
          <w:marBottom w:val="0"/>
          <w:divBdr>
            <w:top w:val="none" w:sz="0" w:space="0" w:color="auto"/>
            <w:left w:val="none" w:sz="0" w:space="0" w:color="auto"/>
            <w:bottom w:val="none" w:sz="0" w:space="0" w:color="auto"/>
            <w:right w:val="none" w:sz="0" w:space="0" w:color="auto"/>
          </w:divBdr>
        </w:div>
        <w:div w:id="2092239743">
          <w:marLeft w:val="0"/>
          <w:marRight w:val="0"/>
          <w:marTop w:val="0"/>
          <w:marBottom w:val="0"/>
          <w:divBdr>
            <w:top w:val="none" w:sz="0" w:space="0" w:color="auto"/>
            <w:left w:val="none" w:sz="0" w:space="0" w:color="auto"/>
            <w:bottom w:val="none" w:sz="0" w:space="0" w:color="auto"/>
            <w:right w:val="none" w:sz="0" w:space="0" w:color="auto"/>
          </w:divBdr>
        </w:div>
        <w:div w:id="613051328">
          <w:marLeft w:val="0"/>
          <w:marRight w:val="0"/>
          <w:marTop w:val="0"/>
          <w:marBottom w:val="0"/>
          <w:divBdr>
            <w:top w:val="none" w:sz="0" w:space="0" w:color="auto"/>
            <w:left w:val="none" w:sz="0" w:space="0" w:color="auto"/>
            <w:bottom w:val="none" w:sz="0" w:space="0" w:color="auto"/>
            <w:right w:val="none" w:sz="0" w:space="0" w:color="auto"/>
          </w:divBdr>
        </w:div>
        <w:div w:id="1011375536">
          <w:marLeft w:val="0"/>
          <w:marRight w:val="0"/>
          <w:marTop w:val="0"/>
          <w:marBottom w:val="0"/>
          <w:divBdr>
            <w:top w:val="none" w:sz="0" w:space="0" w:color="auto"/>
            <w:left w:val="none" w:sz="0" w:space="0" w:color="auto"/>
            <w:bottom w:val="none" w:sz="0" w:space="0" w:color="auto"/>
            <w:right w:val="none" w:sz="0" w:space="0" w:color="auto"/>
          </w:divBdr>
        </w:div>
        <w:div w:id="1451897377">
          <w:marLeft w:val="0"/>
          <w:marRight w:val="0"/>
          <w:marTop w:val="0"/>
          <w:marBottom w:val="0"/>
          <w:divBdr>
            <w:top w:val="none" w:sz="0" w:space="0" w:color="auto"/>
            <w:left w:val="none" w:sz="0" w:space="0" w:color="auto"/>
            <w:bottom w:val="none" w:sz="0" w:space="0" w:color="auto"/>
            <w:right w:val="none" w:sz="0" w:space="0" w:color="auto"/>
          </w:divBdr>
        </w:div>
        <w:div w:id="797190688">
          <w:marLeft w:val="0"/>
          <w:marRight w:val="0"/>
          <w:marTop w:val="0"/>
          <w:marBottom w:val="0"/>
          <w:divBdr>
            <w:top w:val="none" w:sz="0" w:space="0" w:color="auto"/>
            <w:left w:val="none" w:sz="0" w:space="0" w:color="auto"/>
            <w:bottom w:val="none" w:sz="0" w:space="0" w:color="auto"/>
            <w:right w:val="none" w:sz="0" w:space="0" w:color="auto"/>
          </w:divBdr>
        </w:div>
        <w:div w:id="785275723">
          <w:marLeft w:val="0"/>
          <w:marRight w:val="0"/>
          <w:marTop w:val="0"/>
          <w:marBottom w:val="0"/>
          <w:divBdr>
            <w:top w:val="none" w:sz="0" w:space="0" w:color="auto"/>
            <w:left w:val="none" w:sz="0" w:space="0" w:color="auto"/>
            <w:bottom w:val="none" w:sz="0" w:space="0" w:color="auto"/>
            <w:right w:val="none" w:sz="0" w:space="0" w:color="auto"/>
          </w:divBdr>
        </w:div>
      </w:divsChild>
    </w:div>
    <w:div w:id="1812209719">
      <w:bodyDiv w:val="1"/>
      <w:marLeft w:val="0"/>
      <w:marRight w:val="0"/>
      <w:marTop w:val="0"/>
      <w:marBottom w:val="0"/>
      <w:divBdr>
        <w:top w:val="none" w:sz="0" w:space="0" w:color="auto"/>
        <w:left w:val="none" w:sz="0" w:space="0" w:color="auto"/>
        <w:bottom w:val="none" w:sz="0" w:space="0" w:color="auto"/>
        <w:right w:val="none" w:sz="0" w:space="0" w:color="auto"/>
      </w:divBdr>
      <w:divsChild>
        <w:div w:id="1644192599">
          <w:marLeft w:val="360"/>
          <w:marRight w:val="0"/>
          <w:marTop w:val="200"/>
          <w:marBottom w:val="0"/>
          <w:divBdr>
            <w:top w:val="none" w:sz="0" w:space="0" w:color="auto"/>
            <w:left w:val="none" w:sz="0" w:space="0" w:color="auto"/>
            <w:bottom w:val="none" w:sz="0" w:space="0" w:color="auto"/>
            <w:right w:val="none" w:sz="0" w:space="0" w:color="auto"/>
          </w:divBdr>
        </w:div>
        <w:div w:id="846361089">
          <w:marLeft w:val="360"/>
          <w:marRight w:val="0"/>
          <w:marTop w:val="200"/>
          <w:marBottom w:val="0"/>
          <w:divBdr>
            <w:top w:val="none" w:sz="0" w:space="0" w:color="auto"/>
            <w:left w:val="none" w:sz="0" w:space="0" w:color="auto"/>
            <w:bottom w:val="none" w:sz="0" w:space="0" w:color="auto"/>
            <w:right w:val="none" w:sz="0" w:space="0" w:color="auto"/>
          </w:divBdr>
        </w:div>
        <w:div w:id="1501119647">
          <w:marLeft w:val="360"/>
          <w:marRight w:val="0"/>
          <w:marTop w:val="200"/>
          <w:marBottom w:val="0"/>
          <w:divBdr>
            <w:top w:val="none" w:sz="0" w:space="0" w:color="auto"/>
            <w:left w:val="none" w:sz="0" w:space="0" w:color="auto"/>
            <w:bottom w:val="none" w:sz="0" w:space="0" w:color="auto"/>
            <w:right w:val="none" w:sz="0" w:space="0" w:color="auto"/>
          </w:divBdr>
        </w:div>
        <w:div w:id="168377143">
          <w:marLeft w:val="360"/>
          <w:marRight w:val="0"/>
          <w:marTop w:val="200"/>
          <w:marBottom w:val="0"/>
          <w:divBdr>
            <w:top w:val="none" w:sz="0" w:space="0" w:color="auto"/>
            <w:left w:val="none" w:sz="0" w:space="0" w:color="auto"/>
            <w:bottom w:val="none" w:sz="0" w:space="0" w:color="auto"/>
            <w:right w:val="none" w:sz="0" w:space="0" w:color="auto"/>
          </w:divBdr>
        </w:div>
        <w:div w:id="669672809">
          <w:marLeft w:val="360"/>
          <w:marRight w:val="0"/>
          <w:marTop w:val="200"/>
          <w:marBottom w:val="0"/>
          <w:divBdr>
            <w:top w:val="none" w:sz="0" w:space="0" w:color="auto"/>
            <w:left w:val="none" w:sz="0" w:space="0" w:color="auto"/>
            <w:bottom w:val="none" w:sz="0" w:space="0" w:color="auto"/>
            <w:right w:val="none" w:sz="0" w:space="0" w:color="auto"/>
          </w:divBdr>
        </w:div>
        <w:div w:id="506485662">
          <w:marLeft w:val="360"/>
          <w:marRight w:val="0"/>
          <w:marTop w:val="200"/>
          <w:marBottom w:val="0"/>
          <w:divBdr>
            <w:top w:val="none" w:sz="0" w:space="0" w:color="auto"/>
            <w:left w:val="none" w:sz="0" w:space="0" w:color="auto"/>
            <w:bottom w:val="none" w:sz="0" w:space="0" w:color="auto"/>
            <w:right w:val="none" w:sz="0" w:space="0" w:color="auto"/>
          </w:divBdr>
        </w:div>
        <w:div w:id="1552964042">
          <w:marLeft w:val="360"/>
          <w:marRight w:val="0"/>
          <w:marTop w:val="200"/>
          <w:marBottom w:val="0"/>
          <w:divBdr>
            <w:top w:val="none" w:sz="0" w:space="0" w:color="auto"/>
            <w:left w:val="none" w:sz="0" w:space="0" w:color="auto"/>
            <w:bottom w:val="none" w:sz="0" w:space="0" w:color="auto"/>
            <w:right w:val="none" w:sz="0" w:space="0" w:color="auto"/>
          </w:divBdr>
        </w:div>
        <w:div w:id="18934663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yperlink" Target="https://www.trentu.ca/library/sites/default/files/documents/OverlayAnalysis_10_2.pdf"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www.academia.edu/14147162/Annual_Reports_from_the_Mackinac_Indian_Agency_1833-1888" TargetMode="External" Id="R795642fe303e4cf7" /><Relationship Type="http://schemas.openxmlformats.org/officeDocument/2006/relationships/glossaryDocument" Target="/word/glossary/document.xml" Id="Ra67f1b1161374000" /><Relationship Type="http://schemas.openxmlformats.org/officeDocument/2006/relationships/hyperlink" Target="http://www.everyculture.com/multi/Le-Pa/Ojibwa.html" TargetMode="External" Id="Rea33c5406a854390" /><Relationship Type="http://schemas.openxmlformats.org/officeDocument/2006/relationships/hyperlink" Target="http://www.1854treatyauthority.org/images/ClimateAdaptationPlan_Final-July_2016-optimized(1).pdf" TargetMode="External" Id="Ra86b422ad82e40ca" /><Relationship Type="http://schemas.openxmlformats.org/officeDocument/2006/relationships/hyperlink" Target="http://www.fs.fed.us/database/feis/" TargetMode="External" Id="R08b5f392d5334291" /><Relationship Type="http://schemas.openxmlformats.org/officeDocument/2006/relationships/hyperlink" Target="https://www.fs.fed.us/nrs/atlas/tree/niche_318.html" TargetMode="External" Id="Re7b3b54ffc8c42a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fb6e74-d599-4317-bd63-576f099b1d18}"/>
      </w:docPartPr>
      <w:docPartBody>
        <w:p w14:paraId="799E0A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D64BA-7AE0-6E43-BEC4-FD25ECB04D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Kohls</dc:creator>
  <keywords/>
  <dc:description/>
  <lastModifiedBy>Melanie Kohls</lastModifiedBy>
  <revision>150</revision>
  <dcterms:created xsi:type="dcterms:W3CDTF">2018-02-27T01:25:00.0000000Z</dcterms:created>
  <dcterms:modified xsi:type="dcterms:W3CDTF">2018-03-20T22:41:47.1477581Z</dcterms:modified>
</coreProperties>
</file>