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Liste procédure FastEval BDD</w:t>
      </w:r>
    </w:p>
    <w:tbl>
      <w:tblPr>
        <w:tblStyle w:val="Table1"/>
        <w:tblW w:w="9626.0" w:type="dxa"/>
        <w:jc w:val="left"/>
        <w:tblInd w:w="19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17"/>
        <w:gridCol w:w="1306"/>
        <w:gridCol w:w="1241"/>
        <w:gridCol w:w="2099"/>
        <w:gridCol w:w="3163"/>
        <w:tblGridChange w:id="0">
          <w:tblGrid>
            <w:gridCol w:w="1817"/>
            <w:gridCol w:w="1306"/>
            <w:gridCol w:w="1241"/>
            <w:gridCol w:w="2099"/>
            <w:gridCol w:w="3163"/>
          </w:tblGrid>
        </w:tblGridChange>
      </w:tblGrid>
      <w:tr>
        <w:trPr>
          <w:trHeight w:val="6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Procédure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Événements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Quelle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opération 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Traitements automatisés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faire 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insert_etuNominatif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etudiant/ 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dans etudiant et dans 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ind w:left="0" w:righ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rtl w:val="0"/>
              </w:rPr>
              <w:t xml:space="preserve">Select </w:t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`insert_etuNominatif` (‘1’,’34098745’, ‘Augustin’, ’Emma’) ;</w:t>
            </w: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insert_etuAnonyme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etudiant/ etudiant_anonyme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 dans etudiant et dans etudiant_anonyle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ind w:left="0" w:righ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rtl w:val="0"/>
              </w:rPr>
              <w:t xml:space="preserve">Select </w:t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`</w:t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insert_etuAnonyme</w:t>
            </w:r>
            <w:r w:rsidDel="00000000" w:rsidR="00000000" w:rsidRPr="00000000">
              <w:rPr>
                <w:b w:val="0"/>
                <w:i w:val="0"/>
                <w:smallCaps w:val="0"/>
                <w:color w:val="000000"/>
                <w:sz w:val="21"/>
                <w:szCs w:val="21"/>
                <w:rtl w:val="0"/>
              </w:rPr>
              <w:t xml:space="preserve">` (‘1’,’16902345’) ;</w:t>
            </w: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delete_etuNominatif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etudiant/ 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Supprime l’etudiant dans la table etudiant_nominatif et dans la table etudiant.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select delete_etuNominatif(1);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delete_etuAnonyme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etudiant/ etudiant_anonyme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Supprime l’etudiant dans la table etudiant_anonyme et dans la table etudiant.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 delete_etuAnonyme(3) ;</w:t>
            </w:r>
          </w:p>
        </w:tc>
      </w:tr>
    </w:tbl>
    <w:p w:rsidR="00000000" w:rsidDel="00000000" w:rsidP="00000000" w:rsidRDefault="00000000" w:rsidRPr="00000000" w14:paraId="00000026">
      <w:pPr>
        <w:ind w:left="696" w:right="0" w:hanging="354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96" w:right="0" w:hanging="354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696" w:right="0" w:hanging="354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696" w:right="0" w:hanging="354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