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/>
      </w:pPr>
      <w:r>
        <w:rPr>
          <w:caps/>
          <w:sz w:val="28"/>
          <w:szCs w:val="28"/>
        </w:rPr>
        <w:t>Правительство Российской Федерации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/>
      </w:pPr>
      <w:r>
        <w:rPr>
          <w:caps/>
          <w:sz w:val="28"/>
          <w:szCs w:val="28"/>
        </w:rPr>
        <w:t>Ф</w:t>
      </w:r>
      <w:r>
        <w:rPr>
          <w:sz w:val="28"/>
          <w:szCs w:val="28"/>
        </w:rPr>
        <w:t>едеральное государственное автономное образовательное учреждение высшего образования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caps/>
          <w:sz w:val="28"/>
          <w:szCs w:val="28"/>
        </w:rPr>
        <w:t>Н</w:t>
      </w:r>
      <w:r>
        <w:rPr>
          <w:sz w:val="28"/>
          <w:szCs w:val="28"/>
        </w:rPr>
        <w:t>ациональный исследовательский университет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caps/>
          <w:sz w:val="28"/>
          <w:szCs w:val="28"/>
        </w:rPr>
        <w:t>«В</w:t>
      </w:r>
      <w:r>
        <w:rPr>
          <w:sz w:val="28"/>
          <w:szCs w:val="28"/>
        </w:rPr>
        <w:t>ысшая школа экономики</w:t>
      </w:r>
      <w:r>
        <w:rPr>
          <w:caps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6"/>
        <w:spacing w:lineRule="auto" w:line="360" w:before="0" w:after="0"/>
        <w:ind w:left="4536" w:hanging="0"/>
        <w:jc w:val="right"/>
        <w:rPr/>
      </w:pPr>
      <w:r>
        <w:rPr>
          <w:b w:val="false"/>
          <w:sz w:val="28"/>
          <w:szCs w:val="28"/>
        </w:rPr>
        <w:t xml:space="preserve">                </w:t>
      </w:r>
      <w:r>
        <w:rPr>
          <w:b w:val="false"/>
          <w:sz w:val="28"/>
          <w:szCs w:val="28"/>
        </w:rPr>
        <w:t>Факультет гуманитарных наук</w:t>
      </w:r>
    </w:p>
    <w:p>
      <w:pPr>
        <w:pStyle w:val="6"/>
        <w:spacing w:lineRule="auto" w:line="360" w:before="0" w:after="0"/>
        <w:ind w:left="3544" w:hanging="0"/>
        <w:jc w:val="righ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Образовательная программа </w:t>
      </w:r>
    </w:p>
    <w:p>
      <w:pPr>
        <w:pStyle w:val="6"/>
        <w:spacing w:lineRule="auto" w:line="360" w:before="0" w:after="0"/>
        <w:ind w:left="3544" w:hanging="0"/>
        <w:jc w:val="right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«Фундаментальная и компьютерная лингвистика»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Мартынова Александра Сергеевна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bCs/>
          <w:caps/>
          <w:sz w:val="28"/>
          <w:szCs w:val="28"/>
        </w:rPr>
        <w:t>Автоматическое распознавание речи в Бесермянском диалекте удмуртского языка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Выпускная квалификационная работа студента 4 курса бакалавриата группы 131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281420" cy="147510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920" cy="147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9890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18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4820"/>
                              <w:gridCol w:w="5069"/>
                            </w:tblGrid>
                            <w:tr>
                              <w:trPr/>
                              <w:tc>
                                <w:tcPr>
                                  <w:tcW w:w="4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left"/>
                                    <w:rPr>
                                      <w:rFonts w:eastAsia="Times New Roman" w:cs="Times New Roman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>Академический руководитель образовательной программы</w:t>
                                  </w:r>
                                </w:p>
                              </w:tc>
                              <w:tc>
                                <w:tcPr>
                                  <w:tcW w:w="50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eastAsia="Times New Roman" w:cs="Times New Roman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>Научный руководитель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left"/>
                                    <w:rPr>
                                      <w:rFonts w:eastAsia="Times New Roman" w:cs="Times New Roman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>канд. филологических наук, доц.</w:t>
                                  </w:r>
                                </w:p>
                              </w:tc>
                              <w:tc>
                                <w:tcPr>
                                  <w:tcW w:w="50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>
                                      <w:rFonts w:eastAsia="Times New Roman" w:cs="Times New Roman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>кфн, старший преподаватель.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left"/>
                                    <w:rPr>
                                      <w:rFonts w:eastAsia="Times New Roman" w:cs="Times New Roman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>Ю.А. Ландер</w:t>
                                  </w:r>
                                </w:p>
                              </w:tc>
                              <w:tc>
                                <w:tcPr>
                                  <w:tcW w:w="50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left="1134" w:hanging="0"/>
                                    <w:jc w:val="left"/>
                                    <w:rPr>
                                      <w:rFonts w:eastAsia="Times New Roman" w:cs="Times New Roman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>Т.А. Архангельский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left"/>
                                    <w:rPr>
                                      <w:rFonts w:eastAsia="Times New Roman" w:cs="Times New Roman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>________________________</w:t>
                                  </w:r>
                                </w:p>
                              </w:tc>
                              <w:tc>
                                <w:tcPr>
                                  <w:tcW w:w="50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ind w:left="1134" w:hanging="0"/>
                                    <w:jc w:val="left"/>
                                    <w:rPr>
                                      <w:rFonts w:eastAsia="Times New Roman" w:cs="Times New Roman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>__________________________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left"/>
                                    <w:rPr>
                                      <w:rFonts w:eastAsia="Times New Roman" w:cs="Times New Roman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color w:val="00000A"/>
                                      <w:sz w:val="28"/>
                                      <w:szCs w:val="28"/>
                                      <w:lang w:eastAsia="ru-RU"/>
                                    </w:rPr>
                                    <w:t>«          » __________ 2016 г.</w:t>
                                  </w:r>
                                </w:p>
                              </w:tc>
                              <w:tc>
                                <w:tcPr>
                                  <w:tcW w:w="506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ind w:left="1134" w:hanging="0"/>
                                    <w:jc w:val="left"/>
                                    <w:rPr>
                                      <w:color w:val="00000A"/>
                                      <w:sz w:val="28"/>
                                      <w:szCs w:val="20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28"/>
                                      <w:szCs w:val="20"/>
                                      <w:lang w:eastAsia="ru-RU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-34.7pt;margin-top:11.95pt;width:494.5pt;height:116.0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3"/>
                        <w:tblW w:w="9890" w:type="dxa"/>
                        <w:jc w:val="center"/>
                        <w:tblInd w:w="0" w:type="dxa"/>
                        <w:tblCellMar>
                          <w:top w:w="0" w:type="dxa"/>
                          <w:left w:w="118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4820"/>
                        <w:gridCol w:w="5069"/>
                      </w:tblGrid>
                      <w:tr>
                        <w:trPr/>
                        <w:tc>
                          <w:tcPr>
                            <w:tcW w:w="4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left"/>
                              <w:rPr>
                                <w:rFonts w:eastAsia="Times New Roman" w:cs="Times New Roman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>Академический руководитель образовательной программы</w:t>
                            </w:r>
                          </w:p>
                        </w:tc>
                        <w:tc>
                          <w:tcPr>
                            <w:tcW w:w="50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eastAsia="Times New Roman" w:cs="Times New Roman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>Научный руководитель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left"/>
                              <w:rPr>
                                <w:rFonts w:eastAsia="Times New Roman" w:cs="Times New Roman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>канд. филологических наук, доц.</w:t>
                            </w:r>
                          </w:p>
                        </w:tc>
                        <w:tc>
                          <w:tcPr>
                            <w:tcW w:w="50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left"/>
                              <w:rPr>
                                <w:rFonts w:eastAsia="Times New Roman" w:cs="Times New Roman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>кфн, старший преподаватель.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left"/>
                              <w:rPr>
                                <w:rFonts w:eastAsia="Times New Roman" w:cs="Times New Roman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>Ю.А. Ландер</w:t>
                            </w:r>
                          </w:p>
                        </w:tc>
                        <w:tc>
                          <w:tcPr>
                            <w:tcW w:w="50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left="1134" w:hanging="0"/>
                              <w:jc w:val="left"/>
                              <w:rPr>
                                <w:rFonts w:eastAsia="Times New Roman" w:cs="Times New Roman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>Т.А. Архангельский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left"/>
                              <w:rPr>
                                <w:rFonts w:eastAsia="Times New Roman" w:cs="Times New Roman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>________________________</w:t>
                            </w:r>
                          </w:p>
                        </w:tc>
                        <w:tc>
                          <w:tcPr>
                            <w:tcW w:w="50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ind w:left="1134" w:hanging="0"/>
                              <w:jc w:val="left"/>
                              <w:rPr>
                                <w:rFonts w:eastAsia="Times New Roman" w:cs="Times New Roman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>__________________________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left"/>
                              <w:rPr>
                                <w:rFonts w:eastAsia="Times New Roman" w:cs="Times New Roman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00000A"/>
                                <w:sz w:val="28"/>
                                <w:szCs w:val="28"/>
                                <w:lang w:eastAsia="ru-RU"/>
                              </w:rPr>
                              <w:t>«          » __________ 2016 г.</w:t>
                            </w:r>
                          </w:p>
                        </w:tc>
                        <w:tc>
                          <w:tcPr>
                            <w:tcW w:w="506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ind w:left="1134" w:hanging="0"/>
                              <w:jc w:val="left"/>
                              <w:rPr>
                                <w:color w:val="00000A"/>
                                <w:sz w:val="28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color w:val="00000A"/>
                                <w:sz w:val="28"/>
                                <w:szCs w:val="20"/>
                                <w:lang w:eastAsia="ru-RU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Москва 2016</w:t>
      </w:r>
      <w:r>
        <w:br w:type="page"/>
      </w:r>
    </w:p>
    <w:p>
      <w:pPr>
        <w:pStyle w:val="Normal"/>
        <w:spacing w:lineRule="auto" w:line="360"/>
        <w:ind w:right="-1" w:hanging="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Оглавление</w:t>
      </w:r>
    </w:p>
    <w:p>
      <w:pPr>
        <w:pStyle w:val="Normal"/>
        <w:spacing w:lineRule="auto" w:line="360"/>
        <w:ind w:right="-1" w:hanging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spacing w:lineRule="auto" w:line="360"/>
        <w:ind w:right="-1" w:hanging="0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</w:r>
    </w:p>
    <w:tbl>
      <w:tblPr>
        <w:tblW w:w="9780" w:type="dxa"/>
        <w:jc w:val="left"/>
        <w:tblInd w:w="0" w:type="dxa"/>
        <w:tblBorders/>
        <w:tblCellMar>
          <w:top w:w="0" w:type="dxa"/>
          <w:left w:w="71" w:type="dxa"/>
          <w:bottom w:w="0" w:type="dxa"/>
          <w:right w:w="71" w:type="dxa"/>
        </w:tblCellMar>
        <w:tblLook w:val="0000" w:noVBand="0" w:noHBand="0" w:lastColumn="0" w:firstColumn="0" w:lastRow="0" w:firstRow="0"/>
      </w:tblPr>
      <w:tblGrid>
        <w:gridCol w:w="8931"/>
        <w:gridCol w:w="848"/>
      </w:tblGrid>
      <w:tr>
        <w:trPr/>
        <w:tc>
          <w:tcPr>
            <w:tcW w:w="8931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</w:p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8931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Глава I.</w:t>
            </w:r>
          </w:p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27</w:t>
            </w:r>
          </w:p>
        </w:tc>
      </w:tr>
      <w:tr>
        <w:trPr/>
        <w:tc>
          <w:tcPr>
            <w:tcW w:w="8931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Глава II. </w:t>
            </w:r>
          </w:p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II.1. </w:t>
            </w:r>
          </w:p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II.2. </w:t>
            </w:r>
          </w:p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45</w:t>
            </w:r>
          </w:p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45</w:t>
            </w:r>
          </w:p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61</w:t>
            </w:r>
          </w:p>
        </w:tc>
      </w:tr>
      <w:tr>
        <w:trPr/>
        <w:tc>
          <w:tcPr>
            <w:tcW w:w="8931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Глава III. 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79</w:t>
            </w:r>
          </w:p>
        </w:tc>
      </w:tr>
      <w:tr>
        <w:trPr/>
        <w:tc>
          <w:tcPr>
            <w:tcW w:w="8931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</w:t>
            </w:r>
          </w:p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99</w:t>
            </w:r>
          </w:p>
        </w:tc>
      </w:tr>
      <w:tr>
        <w:trPr/>
        <w:tc>
          <w:tcPr>
            <w:tcW w:w="8931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5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использованных источников и литературы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spacing w:lineRule="auto" w:line="360"/>
              <w:ind w:right="-1" w:hanging="0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106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bCs/>
        </w:rPr>
      </w:pPr>
      <w:r>
        <w:rPr>
          <w:b/>
          <w:bCs/>
          <w:sz w:val="24"/>
          <w:szCs w:val="24"/>
        </w:rPr>
        <w:t>Введение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Речь является основным средством общения между людьми. Она несет в себе одновременно очень большое количество данных. Это как лингвистические данные (например, сообщение и язык говорящего), так и динамические (эмоции, региональные отличия говорящего и физиологические характеристики его речевого аппарата). Несмотря на то, что такая информация кодируется в сложной форме, люди могут относительно легко расшифровать её большую часть. Эта человеческая способность вдохновила многих исследователей на разработку систем, которые бы смогли приблизиться к возможностям человека в этой области. Среди всех речевых задач автоматическое распознавание речи (ASR) было в центре внимания исследователей на протяжении нескольких десятилетий.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Автоматическое распознавание речи (ASR) – это одно из направлений в области разработки искусственного интеллекта, которое позволяет автоматически преобразовывать речь в текст. Главная проблема распознавания речи – сложность естественного языка. Во время речевой коммуникации слушающий использует не только уши, но и знания о говорящем и </w:t>
      </w:r>
      <w:r>
        <w:rPr>
          <w:b w:val="false"/>
          <w:bCs w:val="false"/>
          <w:sz w:val="24"/>
          <w:szCs w:val="24"/>
        </w:rPr>
        <w:t xml:space="preserve">окружении. В области автоматического распознавания речи у нас есть только речевой сигнал. 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ab/>
        <w:t xml:space="preserve">Некоторые системы используют для обучения используют так называемую «тренировку», во время которой говорящий начитывает текст или изолированные слова для системы. Система в свою очередь анализирует конкретный голос и использует его для точной настройки распознавания речи этого человека, что сильно повышает точность распознавания. Такие системы называются дикторозависимыми. 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ab/>
        <w:t>И акустическая, и лингвистическая модели являются важными частями современной статической системы распознавания речи.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Основной текст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Заключение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701" w:right="1701" w:header="0" w:top="1701" w:footer="0" w:bottom="170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5f76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ru-RU" w:eastAsia="ru-RU" w:bidi="ar-SA"/>
    </w:rPr>
  </w:style>
  <w:style w:type="paragraph" w:styleId="6">
    <w:name w:val="Heading 6"/>
    <w:basedOn w:val="Normal"/>
    <w:link w:val="60"/>
    <w:qFormat/>
    <w:rsid w:val="009c5f76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61" w:customStyle="1">
    <w:name w:val="Заголовок 6 Знак"/>
    <w:basedOn w:val="DefaultParagraphFont"/>
    <w:link w:val="6"/>
    <w:qFormat/>
    <w:rsid w:val="009c5f76"/>
    <w:rPr>
      <w:rFonts w:eastAsia="Times New Roman" w:cs="Times New Roman"/>
      <w:b/>
      <w:bCs/>
      <w:sz w:val="22"/>
      <w:lang w:eastAsia="ru-RU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4b3101"/>
    <w:rPr>
      <w:rFonts w:ascii="Tahoma" w:hAnsi="Tahoma" w:eastAsia="Times New Roman" w:cs="Tahoma"/>
      <w:sz w:val="16"/>
      <w:szCs w:val="16"/>
      <w:lang w:eastAsia="ru-RU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FR1" w:customStyle="1">
    <w:name w:val="FR1"/>
    <w:qFormat/>
    <w:rsid w:val="009c5f76"/>
    <w:pPr>
      <w:widowControl w:val="false"/>
      <w:bidi w:val="0"/>
      <w:spacing w:before="480" w:after="0"/>
      <w:ind w:left="1680" w:right="200" w:hanging="0"/>
      <w:jc w:val="center"/>
    </w:pPr>
    <w:rPr>
      <w:rFonts w:ascii="Times New Roman" w:hAnsi="Times New Roman" w:eastAsia="Times New Roman" w:cs="Times New Roman"/>
      <w:b/>
      <w:color w:val="00000A"/>
      <w:sz w:val="4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4b3101"/>
    <w:pPr/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c5f76"/>
    <w:pPr>
      <w:jc w:val="left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Application>LibreOffice/5.1.4.2$Linux_X86_64 LibreOffice_project/10m0$Build-2</Application>
  <Pages>4</Pages>
  <Words>307</Words>
  <Characters>2250</Characters>
  <CharactersWithSpaces>2579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2015-05-07T16:56:00Z</dcterms:created>
  <dc:creator>Пользователь Windows</dc:creator>
  <dc:description/>
  <dc:language>ru-RU</dc:language>
  <cp:lastModifiedBy/>
  <cp:lastPrinted>2015-03-31T12:28:00Z</cp:lastPrinted>
  <dcterms:modified xsi:type="dcterms:W3CDTF">2017-05-19T18:27:49Z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