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rPr>
          <w:rFonts w:ascii="Arial" w:hAnsi="Arial" w:eastAsia="Arial"/>
          <w:b/>
          <w:color w:val="203E67"/>
          <w:sz w:val="50"/>
        </w:rPr>
        <w:t>REPORTE DE AVANCE QUICKWINS</w:t>
      </w:r>
    </w:p>
    <w:p>
      <w:pPr>
        <w:jc w:val="center"/>
      </w:pPr>
      <w:r>
        <w:rPr>
          <w:rFonts w:ascii="Arial" w:hAnsi="Arial"/>
          <w:color w:val="2F6193"/>
          <w:sz w:val="32"/>
        </w:rPr>
        <w:t>Levantamiento y avance de automatización del proceso CAFI</w:t>
      </w:r>
    </w:p>
    <w:p>
      <w:pPr>
        <w:spacing w:after="120" w:line="259" w:lineRule="auto"/>
      </w:pPr>
      <w:r>
        <w:rPr>
          <w:b/>
        </w:rPr>
        <w:t>Objetivo:</w:t>
      </w:r>
      <w:r>
        <w:t xml:space="preserve"> Documentar el diagnóstico, el avance técnico y la medición de impacto de la automatización del ingreso de trámites desde Google Sheets o Excel hacia SIAC–CAFI.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Nombre del colaborador: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 Torres Guerrero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Área: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Facultad de Comunicación, Universidad Espíritu Santo UEES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Estudiante/s responsable/s: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María Emilia Aguirre Beltrán (Quick Wins) y Melany Brito (apoyo y consultoría principal).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Fecha de corte: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11 de septiembre de 2026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1. Identificación del punto de dolor</w:t>
      </w:r>
    </w:p>
    <w:p>
      <w:pPr>
        <w:spacing w:after="80"/>
      </w:pPr>
      <w:r>
        <w:rPr>
          <w:b/>
        </w:rPr>
        <w:t xml:space="preserve">Proceso a mejorar: </w:t>
      </w:r>
      <w:r>
        <w:t>ingreso, registro, impresión y actualización de resultados de trámites estudiantiles en SIAC, módulo CAFI.</w:t>
      </w:r>
    </w:p>
    <w:p>
      <w:pPr>
        <w:spacing w:after="80"/>
      </w:pPr>
      <w:r>
        <w:rPr>
          <w:b/>
        </w:rPr>
        <w:t xml:space="preserve">Problema principal: </w:t>
      </w:r>
      <w:r>
        <w:t>la asistente debe trasladar manualmente los datos de cada fila desde la agenda hacia CAFI, esperar la respuesta del sistema, imprimir cada trámite y regresar a la agenda para registrar el código de trámite, GPA y créditos aprobados.</w:t>
      </w:r>
    </w:p>
    <w:p>
      <w:pPr>
        <w:spacing w:after="80"/>
      </w:pPr>
      <w:r>
        <w:rPr>
          <w:b/>
        </w:rPr>
        <w:t xml:space="preserve">Frecuencia: </w:t>
      </w:r>
      <w:r>
        <w:t>cada dos semanas; para la medición se usa una referencia de dos ciclos mensuales.</w:t>
      </w:r>
    </w:p>
    <w:p>
      <w:pPr>
        <w:spacing w:after="80"/>
      </w:pPr>
      <w:r>
        <w:rPr>
          <w:b/>
        </w:rPr>
        <w:t xml:space="preserve">Tiempo actual: </w:t>
      </w:r>
      <w:r>
        <w:t>12 horas por ciclo, ejecutadas de manera intermitente. La línea base mensual es de 24 horas.</w:t>
      </w:r>
    </w:p>
    <w:p>
      <w:pPr>
        <w:spacing w:after="80"/>
      </w:pPr>
      <w:r>
        <w:rPr>
          <w:b/>
        </w:rPr>
        <w:t xml:space="preserve">Personas involucradas: </w:t>
      </w:r>
      <w:r>
        <w:t>una persona operativa principal: Saskya Torres Guerrero.</w:t>
      </w:r>
    </w:p>
    <w:p>
      <w:pPr>
        <w:spacing w:after="120" w:line="259" w:lineRule="auto"/>
      </w:pPr>
      <w:r>
        <w:rPr>
          <w:b/>
        </w:rPr>
        <w:t>Puntos de dolor identificados:</w:t>
      </w:r>
      <w:r/>
    </w:p>
    <w:p>
      <w:pPr>
        <w:pStyle w:val="ListBullet"/>
        <w:spacing w:after="40"/>
      </w:pPr>
      <w:r>
        <w:t>Transcripción repetitiva de código del estudiante, título, detalle y demás variables, con riesgo de digitación u omisión.</w:t>
      </w:r>
    </w:p>
    <w:p>
      <w:pPr>
        <w:pStyle w:val="ListBullet"/>
        <w:spacing w:after="40"/>
      </w:pPr>
      <w:r>
        <w:t>Navegación recurrente por SIAC, CAFI, Procesos y Trámites Estudiante para cada registro.</w:t>
      </w:r>
    </w:p>
    <w:p>
      <w:pPr>
        <w:pStyle w:val="ListBullet"/>
        <w:spacing w:after="40"/>
      </w:pPr>
      <w:r>
        <w:t>Tiempos de espera variables y necesidad de comprobar visualmente que el sistema confirmó el guardado.</w:t>
      </w:r>
    </w:p>
    <w:p>
      <w:pPr>
        <w:pStyle w:val="ListBullet"/>
        <w:spacing w:after="40"/>
      </w:pPr>
      <w:r>
        <w:t>Impresión individual y lectura manual de código de trámite, GPA y créditos aprobados.</w:t>
      </w:r>
    </w:p>
    <w:p>
      <w:pPr>
        <w:pStyle w:val="ListBullet"/>
        <w:spacing w:after="40"/>
      </w:pPr>
      <w:r>
        <w:t>Actualización posterior de la agenda principal, con riesgo de perder trazabilidad o duplicar una carga ante una respuesta incierta.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2. Datos de entrada</w:t>
      </w:r>
    </w:p>
    <w:p>
      <w:pPr>
        <w:spacing w:after="80"/>
      </w:pPr>
      <w:r>
        <w:rPr>
          <w:b/>
        </w:rPr>
        <w:t xml:space="preserve">Información necesaria: </w:t>
      </w:r>
      <w:r>
        <w:t>datos del estudiante, código del estudiante, título, detalle y las variables que estén definidas en cada fila de la agenda.</w:t>
      </w:r>
    </w:p>
    <w:p>
      <w:pPr>
        <w:spacing w:after="80"/>
      </w:pPr>
      <w:r>
        <w:rPr>
          <w:b/>
        </w:rPr>
        <w:t xml:space="preserve">Origen: </w:t>
      </w:r>
      <w:r>
        <w:t>agenda principal administrada en Google Sheets; para el RPA local se podrá usar su exportación o un archivo Excel con la misma estructura.</w:t>
      </w:r>
    </w:p>
    <w:p>
      <w:pPr>
        <w:spacing w:after="80"/>
      </w:pPr>
      <w:r>
        <w:rPr>
          <w:b/>
        </w:rPr>
        <w:t xml:space="preserve">Formato: </w:t>
      </w:r>
      <w:r>
        <w:t>Google Sheets y Excel.</w:t>
      </w:r>
    </w:p>
    <w:p>
      <w:pPr>
        <w:spacing w:after="80"/>
      </w:pPr>
      <w:r>
        <w:rPr>
          <w:b/>
        </w:rPr>
        <w:t xml:space="preserve">Estructura: </w:t>
      </w:r>
      <w:r>
        <w:t>los títulos y datos son variables y dependen de cada fila; el RPA no debe imponer un catálogo fijo ni modificar los valores fuente.</w:t>
      </w:r>
    </w:p>
    <w:p>
      <w:pPr>
        <w:spacing w:after="80"/>
      </w:pPr>
      <w:r>
        <w:rPr>
          <w:b/>
        </w:rPr>
        <w:t xml:space="preserve">Validaciones requeridas: </w:t>
      </w:r>
      <w:r>
        <w:t>conservar ceros iniciales y contenido literal; verificar campos obligatorios, filas incompletas, duplicadas o inconsistentes antes de iniciar el lote.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3. Herramientas y plataformas que intervienen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Herramienta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Uso actual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Uso previsto en la solución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Google Sheets / Excel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Agenda y fuente de datos.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Fuente validada y destino de los resultados por fila.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SIAC – CAFI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Registro, confirmación e impresión de trámites.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Aplicación de escritorio operada dentro de la sesión Windows autorizada.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RPA local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No existe en el proceso manual.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Ventana nativa, lectura de archivo, control de estados y bitácora.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Python, pywinauto, UIA y Win32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No participan en la operación manual.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Automatización de controles Windows y lectura verificable de la interfaz.</w:t>
            </w:r>
          </w:p>
        </w:tc>
      </w:tr>
    </w:tbl>
    <w:p>
      <w:pPr>
        <w:spacing w:after="80"/>
      </w:pPr>
      <w:r>
        <w:rPr>
          <w:b/>
        </w:rPr>
        <w:t xml:space="preserve">Orden de uso: </w:t>
      </w:r>
      <w:r>
        <w:t>agenda → SIAC/CAFI → confirmación e impresión → extracción de resultados → actualización de la agenda.</w:t>
      </w:r>
    </w:p>
    <w:p>
      <w:pPr>
        <w:spacing w:after="80"/>
      </w:pPr>
      <w:r>
        <w:rPr>
          <w:b/>
        </w:rPr>
        <w:t xml:space="preserve">Accesos y limitaciones: </w:t>
      </w:r>
      <w:r>
        <w:t>SIAC/CAFI requiere sesión y permisos autorizados en la laptop Windows de Saskya. No existe evidencia de una API institucional para este flujo; la automatización se implementa sobre la interfaz de escritorio y debe validar sus controles reales.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4. Proceso actual: paso 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Paso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Actividad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Herramienta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Responsable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Tiempo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Observaciones / dolor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Revisar la agenda y validar los datos de la fila.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Sheets/Excel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Variable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Se deben detectar datos faltantes o inconsistentes.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Ingresar a SIAC y abrir CAFI.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SIAC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Variable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Depende de credenciales y disponibilidad de la sesión.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Abrir Trámites Estudiante y crear un nuevo proceso.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CAFI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Variable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Navegación repetitiva por cada trámite.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Registrar código, título, detalle y prioridad según la agenda.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CAFI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Variable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Riesgo de digitación o de asociar un estudiante incorrecto.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Guardar y esperar la confirmación.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CAFI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Variable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El sistema puede tardar; no se debe reenviar ante incertidumbre.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Imprimir y recuperar código de trámite, GPA y créditos.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CAFI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Variable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La impresión y lectura se hacen por trámite.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Actualizar la agenda principal y continuar con la siguiente fila.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Sheets/Excel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Variable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Transferencia manual adicional y riesgo de inconsistencia.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5. Formato de salida y uso de la información</w:t>
      </w:r>
    </w:p>
    <w:p>
      <w:pPr>
        <w:spacing w:after="80"/>
      </w:pPr>
      <w:r>
        <w:rPr>
          <w:b/>
        </w:rPr>
        <w:t xml:space="preserve">Resultado final actual: </w:t>
      </w:r>
      <w:r>
        <w:t>trámite registrado e impreso en CAFI, con código de trámite, GPA y créditos aprobados disponibles para la actualización de la agenda.</w:t>
      </w:r>
    </w:p>
    <w:p>
      <w:pPr>
        <w:spacing w:after="80"/>
      </w:pPr>
      <w:r>
        <w:rPr>
          <w:b/>
        </w:rPr>
        <w:t xml:space="preserve">Formato de salida: </w:t>
      </w:r>
      <w:r>
        <w:t>registro en SIAC/CAFI, impresión individual y actualización de las columnas correspondientes de Google Sheets o Excel.</w:t>
      </w:r>
    </w:p>
    <w:p>
      <w:pPr>
        <w:spacing w:after="80"/>
      </w:pPr>
      <w:r>
        <w:rPr>
          <w:b/>
        </w:rPr>
        <w:t xml:space="preserve">Usuario y receptor principal: </w:t>
      </w:r>
      <w:r>
        <w:t>Saskya Torres Guerrero, asistente administrativa de la Facultad de Comunicación.</w:t>
      </w:r>
    </w:p>
    <w:p>
      <w:pPr>
        <w:spacing w:after="80"/>
      </w:pPr>
      <w:r>
        <w:rPr>
          <w:b/>
        </w:rPr>
        <w:t xml:space="preserve">Criterios de corrección: </w:t>
      </w:r>
      <w:r>
        <w:t>cada fila se registra una sola vez; el estudiante visible coincide con la fila; la impresión corresponde al trámite; y código, GPA y créditos se escriben en las columnas correctas sin alterar los datos fuente.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6. Responsables e involucrados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Rol</w:t>
            </w:r>
          </w:p>
        </w:tc>
        <w:tc>
          <w:tcPr>
            <w:tcW w:type="dxa" w:w="84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Responsabilidad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Saskya Torres Guerrero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Responsable operativa y usuaria principal. Ejecuta actualmente el proceso manual y participará en la validación operativa.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María Emilia Aguirre Beltrán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Responsable de Quick Wins. Impulsa y valida el proyecto de automatización.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Melany Brito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Apoyo y consultoría principal para levantamiento, organización documental, definición de prompts y desarrollo técnico en Codex.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Facultad de Comunicación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Área de aplicación inicial y validación del proceso.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7. Alcance de la solución</w:t>
      </w:r>
    </w:p>
    <w:p>
      <w:pPr>
        <w:spacing w:after="120" w:line="259" w:lineRule="auto"/>
      </w:pPr>
      <w:r>
        <w:t>La solución seleccionada es un RPA atendido y local. Inicia con la agenda validada y la sesión de SIAC disponible; toma los campos de cada fila, registra el trámite, espera y verifica la confirmación, ejecuta la impresión individual, recupera código de trámite, GPA y créditos aprobados, y prepara la actualización de la agenda principal.</w:t>
      </w:r>
    </w:p>
    <w:p>
      <w:pPr>
        <w:spacing w:after="120" w:line="259" w:lineRule="auto"/>
      </w:pPr>
      <w:r>
        <w:t>La actualización directa de Google Sheets es un requisito funcional. Su conexión se habilitará después de definir la cuenta, permisos, hoja y método autorizado. El RPA no aprueba solicitudes académicas, no decide contenidos, no cambia títulos ni sustituye la revisión humana ante inconsistencias.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8. Tipo de solución seleccionada</w:t>
      </w:r>
    </w:p>
    <w:p>
      <w:pPr>
        <w:spacing w:after="80"/>
      </w:pPr>
      <w:r>
        <w:rPr>
          <w:b/>
        </w:rPr>
        <w:t xml:space="preserve">Tipo de solución: </w:t>
      </w:r>
      <w:r>
        <w:t>RPA local en Windows, empaquetable como aplicación de escritorio con ventana nativa para seleccionar el Excel e iniciar el proceso.</w:t>
      </w:r>
    </w:p>
    <w:p>
      <w:pPr>
        <w:spacing w:after="80"/>
      </w:pPr>
      <w:r>
        <w:rPr>
          <w:b/>
        </w:rPr>
        <w:t xml:space="preserve">Conexiones necesarias: </w:t>
      </w:r>
      <w:r>
        <w:t>archivo Excel o agenda exportada, SIAC–CAFI, impresora configurada y, en la fase de actualización, Google Sheets con acceso autorizado.</w:t>
      </w:r>
    </w:p>
    <w:p>
      <w:pPr>
        <w:spacing w:after="80"/>
      </w:pPr>
      <w:r>
        <w:rPr>
          <w:b/>
        </w:rPr>
        <w:t xml:space="preserve">Acciones que conserva la persona: </w:t>
      </w:r>
      <w:r>
        <w:t>validar la agenda, abrir o autorizar la sesión requerida, atender incidencias y validar el piloto antes de operar lotes.</w:t>
      </w:r>
    </w:p>
    <w:p>
      <w:pPr>
        <w:pStyle w:val="ListBullet"/>
        <w:spacing w:after="40"/>
      </w:pPr>
      <w:r>
        <w:t>Mantener una bitácora por fila y separar estados de guardado, impresión, lectura y actualización.</w:t>
      </w:r>
    </w:p>
    <w:p>
      <w:pPr>
        <w:pStyle w:val="ListBullet"/>
        <w:spacing w:after="40"/>
      </w:pPr>
      <w:r>
        <w:t>Detener el caso ante una confirmación incompleta; nunca reenviar automáticamente un trámite incierto.</w:t>
      </w:r>
    </w:p>
    <w:p>
      <w:pPr>
        <w:pStyle w:val="ListBullet"/>
        <w:spacing w:after="40"/>
      </w:pPr>
      <w:r>
        <w:t>Verificar que el destinatario mostrado por CAFI corresponde a la fila antes de guardar.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9. Avance del proyecto</w:t>
      </w:r>
    </w:p>
    <w:p>
      <w:pPr>
        <w:spacing w:after="80"/>
      </w:pPr>
      <w:r>
        <w:rPr>
          <w:b/>
        </w:rPr>
        <w:t xml:space="preserve">Reuniones realizadas: </w:t>
      </w:r>
      <w:r>
        <w:t>dos. El 8 de septiembre de 2026 se realizó el diagnóstico y levantamiento; el 11 de septiembre de 2026 se organizó la documentación, se estructuraron prompts y se inició el desarrollo en Codex y la preparación de Windows.</w:t>
      </w:r>
    </w:p>
    <w:p>
      <w:pPr>
        <w:spacing w:after="80"/>
      </w:pPr>
      <w:r>
        <w:rPr>
          <w:b/>
        </w:rPr>
        <w:t xml:space="preserve">Funcionalidades desarrolladas: </w:t>
      </w:r>
      <w:r>
        <w:t>base de RPA local con interfaz de escritorio, validación de archivos, bitácora, control de estados y lógica de recuperación.</w:t>
      </w:r>
    </w:p>
    <w:p>
      <w:pPr>
        <w:spacing w:after="80"/>
      </w:pPr>
      <w:r>
        <w:rPr>
          <w:b/>
        </w:rPr>
        <w:t xml:space="preserve">Evidencia técnica: </w:t>
      </w:r>
      <w:r>
        <w:t>conexión de lectura con SIAC mediante UIA y Win32 con estado CONECTADO_LECTURA, inventarios de controles generados y 40 pruebas ejecutadas en Windows.</w:t>
      </w:r>
    </w:p>
    <w:p>
      <w:pPr>
        <w:spacing w:after="80"/>
      </w:pPr>
      <w:r>
        <w:rPr>
          <w:b/>
        </w:rPr>
        <w:t xml:space="preserve">Pendientes: </w:t>
      </w:r>
      <w:r>
        <w:t>mapear los controles reales de Ingreso de Procesos, validar acceso y navegación, completar carga, impresión, lectura de resultados e integración autorizada con Google Sheets.</w:t>
      </w:r>
    </w:p>
    <w:p>
      <w:pPr>
        <w:spacing w:after="80"/>
      </w:pPr>
      <w:r>
        <w:rPr>
          <w:b/>
        </w:rPr>
        <w:t xml:space="preserve">Pruebas con información real: </w:t>
      </w:r>
      <w:r>
        <w:t>no se han guardado trámites con el RPA. La carga permanece deshabilitada hasta ejecutar un piloto supervisado y autorizado.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10. Medición de impacto: ahorro de horas</w:t>
      </w:r>
    </w:p>
    <w:p>
      <w:pPr>
        <w:pStyle w:val="Heading2"/>
        <w:spacing w:before="200" w:after="120"/>
      </w:pPr>
      <w:r>
        <w:rPr>
          <w:rFonts w:ascii="Arial" w:hAnsi="Arial" w:eastAsia="Arial"/>
          <w:b/>
          <w:color w:val="1F4E79"/>
        </w:rPr>
        <w:t>10.1 Variables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Tiempo actual por ejecución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12 horas por ciclo quincenal (720 minutos).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Tiempo con la solución por ejecución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medir en piloto con SIAC–CAFI.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Ejecuciones mensuales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 ciclos de referencia.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Personas involucradas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 persona operativa.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Costo por hora laboral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$5 (variable fija de la plantilla Quick Wins).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 w:eastAsia="Arial"/>
          <w:b/>
          <w:color w:val="1F4E79"/>
        </w:rPr>
        <w:t>10.2 a 10.6 Fórmulas aplicables</w:t>
      </w:r>
    </w:p>
    <w:p>
      <w:pPr>
        <w:spacing w:after="120" w:line="259" w:lineRule="auto"/>
      </w:pPr>
      <w:r>
        <w:t>Tiempo ahorrado por ejecución = Tiempo actual − Tiempo con la solución.</w:t>
      </w:r>
    </w:p>
    <w:p>
      <w:pPr>
        <w:spacing w:after="120" w:line="259" w:lineRule="auto"/>
      </w:pPr>
      <w:r>
        <w:t>Horas actuales/mes = (Tiempo actual en min × Ejecuciones mensuales × Personas involucradas) ÷ 60 = (720 × 2 × 1) ÷ 60 = 24 horas.</w:t>
      </w:r>
    </w:p>
    <w:p>
      <w:pPr>
        <w:spacing w:after="120" w:line="259" w:lineRule="auto"/>
      </w:pPr>
      <w:r>
        <w:t>Horas con solución/mes = (Tiempo con solución en min × Ejecuciones mensuales × Personas involucradas) ÷ 60.</w:t>
      </w:r>
    </w:p>
    <w:p>
      <w:pPr>
        <w:spacing w:after="120" w:line="259" w:lineRule="auto"/>
      </w:pPr>
      <w:r>
        <w:t>Horas ahorradas/mes = Horas actuales/mes − Horas con solución/mes.</w:t>
      </w:r>
    </w:p>
    <w:p>
      <w:pPr>
        <w:spacing w:after="120" w:line="259" w:lineRule="auto"/>
      </w:pPr>
      <w:r>
        <w:t>Horas ahorradas/año = Horas ahorradas/mes × 12.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11. Conversión del ahorro de tiempo a dinero</w:t>
      </w:r>
    </w:p>
    <w:p>
      <w:pPr>
        <w:spacing w:after="120" w:line="259" w:lineRule="auto"/>
      </w:pPr>
      <w:r>
        <w:t>Ahorro económico mensual = Horas ahorradas/mes × $5. Ahorro económico anual = Ahorro económico mensual × 12.</w:t>
      </w:r>
    </w:p>
    <w:p>
      <w:pPr>
        <w:spacing w:after="120" w:line="259" w:lineRule="auto"/>
      </w:pPr>
      <w:r>
        <w:t>La línea base de 24 horas mensuales equivale a $120 mensuales y $1.440 anuales de esfuerzo actual. No se presenta como ahorro: el ahorro se calculará cuando el piloto mida el tiempo con solución y el tiempo humano residual.</w:t>
      </w:r>
    </w:p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12. Cálculo del ROI</w:t>
      </w:r>
    </w:p>
    <w:p>
      <w:pPr>
        <w:spacing w:after="120" w:line="259" w:lineRule="auto"/>
      </w:pPr>
      <w:r>
        <w:t>La fórmula requerida por Quick Wins se aplica en horas y compara el beneficio acumulado frente a las horas invertidas en desarrollar o implementar la solución.</w:t>
      </w:r>
    </w:p>
    <w:p>
      <w:pPr>
        <w:jc w:val="center"/>
      </w:pPr>
      <w:r>
        <w:rPr>
          <w:b/>
          <w:color w:val="1F4E79"/>
          <w:sz w:val="24"/>
        </w:rPr>
        <w:t>ROI (%) = [(Horas ahorradas acumuladas − Horas totales de desarrollo) ÷ Horas totales de desarrollo] × 100</w:t>
      </w:r>
    </w:p>
    <w:p>
      <w:pPr>
        <w:spacing w:after="120" w:line="259" w:lineRule="auto"/>
      </w:pPr>
      <w:r>
        <w:t>Aplicación al corte: las 12 horas declaradas corresponden al tiempo manual del proceso y no a la inversión de desarrollo. Por tanto, no se sustituye ese dato en el denominador de ROI. El valor numérico de ROI queda pendiente hasta consolidar la bitácora de horas de desarrollo y medir el ahorro acumulado del piloto.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Horas ahorradas acumuladas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Pendiente: se obtiene a partir del piloto y los ciclos operativos validados.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Horas totales de desarrollo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Pendiente: consolidar horas reales de levantamiento, desarrollo, pruebas e implementación.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ROI estimado de tiempo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cálculo con las dos variables anteriores.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ROI económico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Pendiente: requiere ahorro económico validado e inversión económica consolidada.</w:t>
            </w:r>
          </w:p>
        </w:tc>
      </w:tr>
    </w:tbl>
    <w:p>
      <w:pPr>
        <w:pStyle w:val="Heading1"/>
        <w:spacing w:before="320" w:after="120"/>
      </w:pPr>
      <w:r>
        <w:rPr>
          <w:rFonts w:ascii="Arial" w:hAnsi="Arial" w:eastAsia="Arial"/>
          <w:b/>
          <w:color w:val="1F4E79"/>
        </w:rPr>
        <w:t>13. Resumen final de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Resultado al 11 de septiembre de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Tiempo actual por ejecución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12 horas por ciclo quincenal.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Tiempo con la solución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piloto.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Ejecuciones mensuales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 ciclos de referencia.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Personas involucradas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 persona operativa.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Horas actuales por mes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24 horas.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Horas ahorradas al mes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medir.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Horas ahorradas al año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medir.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Ahorro económico anual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medir; línea base de esfuerzo: $1.440/año.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Inversión de tiempo de desarrollo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consolidar.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ROI estimado de tiempo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cálculo con fórmula Quick Wins.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ROI estimado económico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Pendiente de cálculo posterior al piloto.</w:t>
            </w:r>
          </w:p>
        </w:tc>
      </w:tr>
    </w:tbl>
    <w:p>
      <w:pPr>
        <w:pStyle w:val="Heading2"/>
        <w:spacing w:before="200" w:after="120"/>
      </w:pPr>
      <w:r>
        <w:rPr>
          <w:rFonts w:ascii="Arial" w:hAnsi="Arial" w:eastAsia="Arial"/>
          <w:b/>
          <w:color w:val="1F4E79"/>
        </w:rPr>
        <w:t>Siguientes acciones de validación</w:t>
      </w:r>
    </w:p>
    <w:p>
      <w:pPr>
        <w:pStyle w:val="ListBullet"/>
        <w:spacing w:after="40"/>
      </w:pPr>
      <w:r>
        <w:t>Abrir SIAC y CAFI en la laptop Windows de Saskya y validar el mapa de controles de Ingreso de Procesos.</w:t>
      </w:r>
    </w:p>
    <w:p>
      <w:pPr>
        <w:pStyle w:val="ListBullet"/>
        <w:spacing w:after="40"/>
      </w:pPr>
      <w:r>
        <w:t>Realizar un piloto supervisado con una fila autorizada y comprobar registro único, impresión y lectura de resultados.</w:t>
      </w:r>
    </w:p>
    <w:p>
      <w:pPr>
        <w:pStyle w:val="ListBullet"/>
        <w:spacing w:after="40"/>
      </w:pPr>
      <w:r>
        <w:t>Probar actualización de Google Sheets con permisos autorizados y medir tiempos de proceso, supervisión e incidencias.</w:t>
      </w:r>
    </w:p>
    <w:sectPr w:rsidR="002205C8" w:rsidRPr="00B46980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4BC2F" w14:textId="77777777" w:rsidR="004E3DD2" w:rsidRDefault="004E3DD2">
      <w:pPr>
        <w:spacing w:after="0" w:line="240" w:lineRule="auto"/>
      </w:pPr>
      <w:r>
        <w:separator/>
      </w:r>
    </w:p>
  </w:endnote>
  <w:endnote w:type="continuationSeparator" w:id="0">
    <w:p w14:paraId="1449CD0C" w14:textId="77777777" w:rsidR="004E3DD2" w:rsidRDefault="004E3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121C5" w14:textId="48C26BBB" w:rsidR="002205C8" w:rsidRPr="00B46980" w:rsidRDefault="00D0316D">
    <w:pPr>
      <w:pStyle w:val="Footer"/>
      <w:jc w:val="center"/>
      <w:rPr>
        <w:lang w:val="es-EC"/>
      </w:rPr>
    </w:pPr>
    <w:r w:rsidRPr="00D0316D">
      <w:rPr>
        <w:color w:val="777777"/>
        <w:sz w:val="16"/>
        <w:lang w:val="es-EC"/>
      </w:rPr>
      <w:t>L</w:t>
    </w:r>
    <w:r w:rsidR="00000000" w:rsidRPr="00B46980">
      <w:rPr>
        <w:color w:val="777777"/>
        <w:sz w:val="16"/>
        <w:lang w:val="es-EC"/>
      </w:rPr>
      <w:t>evantamiento, seguimiento e impacto de soluciones de automatización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E4637" w14:textId="77777777" w:rsidR="004E3DD2" w:rsidRDefault="004E3DD2">
      <w:pPr>
        <w:spacing w:after="0" w:line="240" w:lineRule="auto"/>
      </w:pPr>
      <w:r>
        <w:separator/>
      </w:r>
    </w:p>
  </w:footnote>
  <w:footnote w:type="continuationSeparator" w:id="0">
    <w:p w14:paraId="3219A454" w14:textId="77777777" w:rsidR="004E3DD2" w:rsidRDefault="004E3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690659">
    <w:abstractNumId w:val="8"/>
  </w:num>
  <w:num w:numId="2" w16cid:durableId="164252640">
    <w:abstractNumId w:val="6"/>
  </w:num>
  <w:num w:numId="3" w16cid:durableId="568812302">
    <w:abstractNumId w:val="5"/>
  </w:num>
  <w:num w:numId="4" w16cid:durableId="1971783090">
    <w:abstractNumId w:val="4"/>
  </w:num>
  <w:num w:numId="5" w16cid:durableId="404690453">
    <w:abstractNumId w:val="7"/>
  </w:num>
  <w:num w:numId="6" w16cid:durableId="551771674">
    <w:abstractNumId w:val="3"/>
  </w:num>
  <w:num w:numId="7" w16cid:durableId="1135877455">
    <w:abstractNumId w:val="2"/>
  </w:num>
  <w:num w:numId="8" w16cid:durableId="361709587">
    <w:abstractNumId w:val="1"/>
  </w:num>
  <w:num w:numId="9" w16cid:durableId="182689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A73"/>
    <w:rsid w:val="0015074B"/>
    <w:rsid w:val="002205C8"/>
    <w:rsid w:val="0029639D"/>
    <w:rsid w:val="00312E05"/>
    <w:rsid w:val="00326F90"/>
    <w:rsid w:val="003622C8"/>
    <w:rsid w:val="00407A99"/>
    <w:rsid w:val="004E3DD2"/>
    <w:rsid w:val="0059329A"/>
    <w:rsid w:val="00621FE2"/>
    <w:rsid w:val="006E3192"/>
    <w:rsid w:val="007259B7"/>
    <w:rsid w:val="007A5842"/>
    <w:rsid w:val="00AA1D8D"/>
    <w:rsid w:val="00B46980"/>
    <w:rsid w:val="00B47730"/>
    <w:rsid w:val="00CB0664"/>
    <w:rsid w:val="00D03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F037C0"/>
  <w14:defaultImageDpi w14:val="300"/>
  <w15:docId w15:val="{63AE7C0C-B5B2-4233-8074-0060466A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A73"/>
    <w:rPr>
      <w:rFonts w:ascii="Times New Roman" w:eastAsia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949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Bonnye Mayorga</cp:lastModifiedBy>
  <cp:revision>2</cp:revision>
  <dcterms:created xsi:type="dcterms:W3CDTF">2026-09-08T16:53:00Z</dcterms:created>
  <dcterms:modified xsi:type="dcterms:W3CDTF">2026-09-08T16:53:00Z</dcterms:modified>
  <cp:category/>
</cp:coreProperties>
</file>