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1" w:name="content"/>
    <w:bookmarkStart w:id="50" w:name="using-the-starteraudit-module"/>
    <w:p>
      <w:pPr>
        <w:pStyle w:val="Heading1"/>
      </w:pPr>
      <w:r>
        <w:t xml:space="preserve">Using the Starter‑Audit Module</w:t>
      </w:r>
    </w:p>
    <w:p>
      <w:pPr>
        <w:pStyle w:val="FirstParagraph"/>
      </w:pPr>
      <w:r>
        <w:t xml:space="preserve">The</w:t>
      </w:r>
      <w:r>
        <w:t xml:space="preserve"> </w:t>
      </w:r>
      <w:r>
        <w:rPr>
          <w:b/>
          <w:bCs/>
        </w:rPr>
        <w:t xml:space="preserve">starter‑audit</w:t>
      </w:r>
      <w:r>
        <w:t xml:space="preserve"> </w:t>
      </w:r>
      <w:r>
        <w:t xml:space="preserve">module is part of our shared library ecosystem. It provides a simple, consistent and non‑intrusive way to record what your application is doing without scattering logging statements through your code. It leverages Spring Boot and Aspect‑Oriented Programming (AOP) so that auditing becomes a cross‑cutting concern—AOP allows us to separate concerns like logging and transaction management from business logic</w:t>
      </w:r>
      <w:hyperlink r:id="rId21">
        <w:r>
          <w:rPr>
            <w:rStyle w:val="Hyperlink"/>
          </w:rPr>
          <w:t xml:space="preserve">[1]</w:t>
        </w:r>
      </w:hyperlink>
      <w:r>
        <w:t xml:space="preserve">.</w:t>
      </w:r>
    </w:p>
    <w:p>
      <w:pPr>
        <w:pStyle w:val="BodyText"/>
      </w:pPr>
      <w:r>
        <w:t xml:space="preserve">This guide explains why you need auditing, how the starter works and how you can add it to your service in a few minutes.</w:t>
      </w:r>
    </w:p>
    <w:bookmarkStart w:id="26" w:name="purpose-overview"/>
    <w:p>
      <w:pPr>
        <w:pStyle w:val="Heading2"/>
      </w:pPr>
      <w:r>
        <w:t xml:space="preserve">Purpose &amp; Overview</w:t>
      </w:r>
    </w:p>
    <w:bookmarkStart w:id="22" w:name="why-manual-auditing-is-painful"/>
    <w:p>
      <w:pPr>
        <w:pStyle w:val="Heading3"/>
      </w:pPr>
      <w:r>
        <w:t xml:space="preserve">Why manual auditing is painful</w:t>
      </w:r>
    </w:p>
    <w:p>
      <w:pPr>
        <w:pStyle w:val="FirstParagraph"/>
      </w:pPr>
      <w:r>
        <w:t xml:space="preserve">In most projects developers write log statements at the beginning and end of a method to record who did what and when. Besides cluttering the code, it is easy to forget to add log statements or to format them inconsistently. When services are distributed across micro‑services, correlating events becomes even harder because the same request can flow through multiple services and threads. AOP addresses this problem by letting us “insert” behaviour (such as logging) at predefined points of the application without modifying our core logic</w:t>
      </w:r>
      <w:hyperlink r:id="rId21">
        <w:r>
          <w:rPr>
            <w:rStyle w:val="Hyperlink"/>
          </w:rPr>
          <w:t xml:space="preserve">[1]</w:t>
        </w:r>
      </w:hyperlink>
      <w:r>
        <w:t xml:space="preserve">.</w:t>
      </w:r>
    </w:p>
    <w:bookmarkEnd w:id="22"/>
    <w:bookmarkStart w:id="24" w:name="what-the-starteraudit-module-does"/>
    <w:p>
      <w:pPr>
        <w:pStyle w:val="Heading3"/>
      </w:pPr>
      <w:r>
        <w:t xml:space="preserve">What the starter‑audit module does</w:t>
      </w:r>
    </w:p>
    <w:p>
      <w:pPr>
        <w:pStyle w:val="FirstParagraph"/>
      </w:pPr>
      <w:r>
        <w:t xml:space="preserve">The starter encapsulates a complete audit framework. Once on the classpath it automatically registers an</w:t>
      </w:r>
      <w:r>
        <w:t xml:space="preserve"> </w:t>
      </w:r>
      <w:r>
        <w:rPr>
          <w:rStyle w:val="VerbatimChar"/>
        </w:rPr>
        <w:t xml:space="preserve">AuditService</w:t>
      </w:r>
      <w:r>
        <w:t xml:space="preserve">, several</w:t>
      </w:r>
      <w:r>
        <w:t xml:space="preserve"> </w:t>
      </w:r>
      <w:r>
        <w:rPr>
          <w:b/>
          <w:bCs/>
        </w:rPr>
        <w:t xml:space="preserve">enrichers</w:t>
      </w:r>
      <w:r>
        <w:t xml:space="preserve"> </w:t>
      </w:r>
      <w:r>
        <w:t xml:space="preserve">(to add metadata) and</w:t>
      </w:r>
      <w:r>
        <w:t xml:space="preserve"> </w:t>
      </w:r>
      <w:r>
        <w:rPr>
          <w:b/>
          <w:bCs/>
        </w:rPr>
        <w:t xml:space="preserve">sinks</w:t>
      </w:r>
      <w:r>
        <w:t xml:space="preserve"> </w:t>
      </w:r>
      <w:r>
        <w:t xml:space="preserve">(to emit events). You can annotate any Spring component or method with</w:t>
      </w:r>
      <w:r>
        <w:t xml:space="preserve"> </w:t>
      </w:r>
      <w:r>
        <w:rPr>
          <w:rStyle w:val="VerbatimChar"/>
        </w:rPr>
        <w:t xml:space="preserve">@Audited</w:t>
      </w:r>
      <w:r>
        <w:t xml:space="preserve">, or rely on the built‑in HTTP filter, and the aspect will intercept the call, build an</w:t>
      </w:r>
      <w:r>
        <w:t xml:space="preserve"> </w:t>
      </w:r>
      <w:r>
        <w:rPr>
          <w:rStyle w:val="VerbatimChar"/>
        </w:rPr>
        <w:t xml:space="preserve">AuditEvent</w:t>
      </w:r>
      <w:r>
        <w:t xml:space="preserve"> </w:t>
      </w:r>
      <w:r>
        <w:t xml:space="preserve">and send it to the configured sinks. Each</w:t>
      </w:r>
      <w:r>
        <w:t xml:space="preserve"> </w:t>
      </w:r>
      <w:r>
        <w:rPr>
          <w:rStyle w:val="VerbatimChar"/>
        </w:rPr>
        <w:t xml:space="preserve">AuditEvent</w:t>
      </w:r>
      <w:r>
        <w:t xml:space="preserve"> </w:t>
      </w:r>
      <w:r>
        <w:t xml:space="preserve">is a structured JSON object containing information about the action (e.g. </w:t>
      </w:r>
      <w:r>
        <w:rPr>
          <w:rStyle w:val="VerbatimChar"/>
        </w:rPr>
        <w:t xml:space="preserve">CREATE</w:t>
      </w:r>
      <w:r>
        <w:t xml:space="preserve">,</w:t>
      </w:r>
      <w:r>
        <w:t xml:space="preserve"> </w:t>
      </w:r>
      <w:r>
        <w:rPr>
          <w:rStyle w:val="VerbatimChar"/>
        </w:rPr>
        <w:t xml:space="preserve">UPDATE</w:t>
      </w:r>
      <w:r>
        <w:t xml:space="preserve">,</w:t>
      </w:r>
      <w:r>
        <w:t xml:space="preserve"> </w:t>
      </w:r>
      <w:r>
        <w:rPr>
          <w:rStyle w:val="VerbatimChar"/>
        </w:rPr>
        <w:t xml:space="preserve">ACCESS</w:t>
      </w:r>
      <w:r>
        <w:t xml:space="preserve">), the target entity, the timestamp, the tenant and actor, the outcome, and any contextual metadata. The starter integrates with the</w:t>
      </w:r>
      <w:r>
        <w:t xml:space="preserve"> </w:t>
      </w:r>
      <w:r>
        <w:rPr>
          <w:b/>
          <w:bCs/>
        </w:rPr>
        <w:t xml:space="preserve">ContextCarrier</w:t>
      </w:r>
      <w:r>
        <w:t xml:space="preserve"> </w:t>
      </w:r>
      <w:r>
        <w:t xml:space="preserve">from</w:t>
      </w:r>
      <w:r>
        <w:t xml:space="preserve"> </w:t>
      </w:r>
      <w:r>
        <w:rPr>
          <w:rStyle w:val="VerbatimChar"/>
        </w:rPr>
        <w:t xml:space="preserve">shared‑common</w:t>
      </w:r>
      <w:r>
        <w:t xml:space="preserve"> </w:t>
      </w:r>
      <w:r>
        <w:t xml:space="preserve">and with Micrometer tracing to populate correlation identifiers—the correlation ID is built from the</w:t>
      </w:r>
      <w:r>
        <w:t xml:space="preserve"> </w:t>
      </w:r>
      <w:r>
        <w:rPr>
          <w:rStyle w:val="VerbatimChar"/>
        </w:rPr>
        <w:t xml:space="preserve">traceId</w:t>
      </w:r>
      <w:r>
        <w:t xml:space="preserve"> </w:t>
      </w:r>
      <w:r>
        <w:t xml:space="preserve">and</w:t>
      </w:r>
      <w:r>
        <w:t xml:space="preserve"> </w:t>
      </w:r>
      <w:r>
        <w:rPr>
          <w:rStyle w:val="VerbatimChar"/>
        </w:rPr>
        <w:t xml:space="preserve">spanId</w:t>
      </w:r>
      <w:r>
        <w:t xml:space="preserve"> </w:t>
      </w:r>
      <w:r>
        <w:t xml:space="preserve">values in the logging MDC</w:t>
      </w:r>
      <w:hyperlink r:id="rId23">
        <w:r>
          <w:rPr>
            <w:rStyle w:val="Hyperlink"/>
          </w:rPr>
          <w:t xml:space="preserve">[2]</w:t>
        </w:r>
      </w:hyperlink>
      <w:r>
        <w:t xml:space="preserve">.</w:t>
      </w:r>
    </w:p>
    <w:bookmarkEnd w:id="24"/>
    <w:bookmarkStart w:id="25" w:name="key-benefits"/>
    <w:p>
      <w:pPr>
        <w:pStyle w:val="Heading3"/>
      </w:pPr>
      <w:r>
        <w:t xml:space="preserve">Key benefits</w:t>
      </w:r>
    </w:p>
    <w:p>
      <w:pPr>
        <w:pStyle w:val="Compact"/>
        <w:numPr>
          <w:ilvl w:val="0"/>
          <w:numId w:val="1001"/>
        </w:numPr>
      </w:pPr>
      <w:r>
        <w:rPr>
          <w:b/>
          <w:bCs/>
        </w:rPr>
        <w:t xml:space="preserve">Declarative auditing:</w:t>
      </w:r>
      <w:r>
        <w:t xml:space="preserve"> </w:t>
      </w:r>
      <w:r>
        <w:t xml:space="preserve">annotate methods with</w:t>
      </w:r>
      <w:r>
        <w:t xml:space="preserve"> </w:t>
      </w:r>
      <w:r>
        <w:rPr>
          <w:rStyle w:val="VerbatimChar"/>
        </w:rPr>
        <w:t xml:space="preserve">@Audited</w:t>
      </w:r>
      <w:r>
        <w:t xml:space="preserve"> </w:t>
      </w:r>
      <w:r>
        <w:t xml:space="preserve">and the aspect will record the call automatically. The HTTP filter records every incoming request as an</w:t>
      </w:r>
      <w:r>
        <w:t xml:space="preserve"> </w:t>
      </w:r>
      <w:r>
        <w:rPr>
          <w:rStyle w:val="VerbatimChar"/>
        </w:rPr>
        <w:t xml:space="preserve">ACCESS</w:t>
      </w:r>
      <w:r>
        <w:t xml:space="preserve"> </w:t>
      </w:r>
      <w:r>
        <w:t xml:space="preserve">event.</w:t>
      </w:r>
    </w:p>
    <w:p>
      <w:pPr>
        <w:pStyle w:val="Compact"/>
        <w:numPr>
          <w:ilvl w:val="0"/>
          <w:numId w:val="1001"/>
        </w:numPr>
      </w:pPr>
      <w:r>
        <w:rPr>
          <w:b/>
          <w:bCs/>
        </w:rPr>
        <w:t xml:space="preserve">Structured JSON logs:</w:t>
      </w:r>
      <w:r>
        <w:t xml:space="preserve"> </w:t>
      </w:r>
      <w:r>
        <w:t xml:space="preserve">all audit events are emitted in a consistent JSON schema. This makes it easy to ingest them into Elasticsearch, Loki or similar observability platforms.</w:t>
      </w:r>
    </w:p>
    <w:p>
      <w:pPr>
        <w:pStyle w:val="Compact"/>
        <w:numPr>
          <w:ilvl w:val="0"/>
          <w:numId w:val="1001"/>
        </w:numPr>
      </w:pPr>
      <w:r>
        <w:rPr>
          <w:b/>
          <w:bCs/>
        </w:rPr>
        <w:t xml:space="preserve">Automatic context propagation:</w:t>
      </w:r>
      <w:r>
        <w:t xml:space="preserve"> </w:t>
      </w:r>
      <w:r>
        <w:t xml:space="preserve">enrichers add the current trace/correlation ID, tenant ID, user and host details to each event. When Micrometer tracing is enabled, Spring Boot automatically includes correlation IDs built from</w:t>
      </w:r>
      <w:r>
        <w:t xml:space="preserve"> </w:t>
      </w:r>
      <w:r>
        <w:rPr>
          <w:rStyle w:val="VerbatimChar"/>
        </w:rPr>
        <w:t xml:space="preserve">traceId</w:t>
      </w:r>
      <w:r>
        <w:t xml:space="preserve"> </w:t>
      </w:r>
      <w:r>
        <w:t xml:space="preserve">and</w:t>
      </w:r>
      <w:r>
        <w:t xml:space="preserve"> </w:t>
      </w:r>
      <w:r>
        <w:rPr>
          <w:rStyle w:val="VerbatimChar"/>
        </w:rPr>
        <w:t xml:space="preserve">spanId</w:t>
      </w:r>
      <w:r>
        <w:t xml:space="preserve"> </w:t>
      </w:r>
      <w:r>
        <w:t xml:space="preserve">in the logging output</w:t>
      </w:r>
      <w:hyperlink r:id="rId23">
        <w:r>
          <w:rPr>
            <w:rStyle w:val="Hyperlink"/>
          </w:rPr>
          <w:t xml:space="preserve">[2]</w:t>
        </w:r>
      </w:hyperlink>
      <w:r>
        <w:t xml:space="preserve">.</w:t>
      </w:r>
    </w:p>
    <w:p>
      <w:pPr>
        <w:pStyle w:val="Compact"/>
        <w:numPr>
          <w:ilvl w:val="0"/>
          <w:numId w:val="1001"/>
        </w:numPr>
      </w:pPr>
      <w:r>
        <w:rPr>
          <w:b/>
          <w:bCs/>
        </w:rPr>
        <w:t xml:space="preserve">Pluggable sinks:</w:t>
      </w:r>
      <w:r>
        <w:t xml:space="preserve"> </w:t>
      </w:r>
      <w:r>
        <w:t xml:space="preserve">audit events can be sent to a database, Kafka, an outbox table or exported via OTLP. You can also register your own sink.</w:t>
      </w:r>
    </w:p>
    <w:p>
      <w:pPr>
        <w:pStyle w:val="Compact"/>
        <w:numPr>
          <w:ilvl w:val="0"/>
          <w:numId w:val="1001"/>
        </w:numPr>
      </w:pPr>
      <w:r>
        <w:rPr>
          <w:b/>
          <w:bCs/>
        </w:rPr>
        <w:t xml:space="preserve">Masking support:</w:t>
      </w:r>
      <w:r>
        <w:t xml:space="preserve"> </w:t>
      </w:r>
      <w:r>
        <w:t xml:space="preserve">configurable masking hides sensitive fields (for example personally identifiable information) before an event is persisted or sent downstream.</w:t>
      </w:r>
    </w:p>
    <w:p>
      <w:pPr>
        <w:pStyle w:val="Compact"/>
        <w:numPr>
          <w:ilvl w:val="0"/>
          <w:numId w:val="1001"/>
        </w:numPr>
      </w:pPr>
      <w:r>
        <w:rPr>
          <w:b/>
          <w:bCs/>
        </w:rPr>
        <w:t xml:space="preserve">Customisation points:</w:t>
      </w:r>
      <w:r>
        <w:t xml:space="preserve"> </w:t>
      </w:r>
      <w:r>
        <w:t xml:space="preserve">you can control which paths are audited, batch sizes and retry policies, and you can override the</w:t>
      </w:r>
      <w:r>
        <w:t xml:space="preserve"> </w:t>
      </w:r>
      <w:r>
        <w:rPr>
          <w:rStyle w:val="VerbatimChar"/>
        </w:rPr>
        <w:t xml:space="preserve">TenantProvider</w:t>
      </w:r>
      <w:r>
        <w:t xml:space="preserve"> </w:t>
      </w:r>
      <w:r>
        <w:t xml:space="preserve">to determine the tenant ID.</w:t>
      </w:r>
    </w:p>
    <w:bookmarkEnd w:id="25"/>
    <w:bookmarkEnd w:id="26"/>
    <w:bookmarkStart w:id="30" w:name="core-dependencies-autoconfiguration"/>
    <w:p>
      <w:pPr>
        <w:pStyle w:val="Heading2"/>
      </w:pPr>
      <w:r>
        <w:t xml:space="preserve">Core Dependencies &amp; Auto‑Configuration</w:t>
      </w:r>
    </w:p>
    <w:bookmarkStart w:id="28" w:name="transitive-dependencies"/>
    <w:p>
      <w:pPr>
        <w:pStyle w:val="Heading3"/>
      </w:pPr>
      <w:r>
        <w:t xml:space="preserve">Transitive dependencies</w:t>
      </w:r>
    </w:p>
    <w:p>
      <w:pPr>
        <w:pStyle w:val="FirstParagraph"/>
      </w:pPr>
      <w:r>
        <w:t xml:space="preserve">The starter is published as</w:t>
      </w:r>
      <w:r>
        <w:t xml:space="preserve"> </w:t>
      </w:r>
      <w:r>
        <w:rPr>
          <w:rStyle w:val="VerbatimChar"/>
        </w:rPr>
        <w:t xml:space="preserve">com.lms:starter-audit</w:t>
      </w:r>
      <w:r>
        <w:t xml:space="preserve">. It depends transitively 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Library</w:t>
            </w:r>
          </w:p>
        </w:tc>
        <w:tc>
          <w:tcPr/>
          <w:p>
            <w:pPr>
              <w:pStyle w:val="Compact"/>
            </w:pPr>
            <w:r>
              <w:t xml:space="preserve">Purpose</w:t>
            </w:r>
          </w:p>
        </w:tc>
      </w:tr>
      <w:tr>
        <w:tc>
          <w:tcPr/>
          <w:p>
            <w:pPr>
              <w:pStyle w:val="Compact"/>
            </w:pPr>
            <w:r>
              <w:rPr>
                <w:rStyle w:val="VerbatimChar"/>
              </w:rPr>
              <w:t xml:space="preserve">spring-boot-starter-aop</w:t>
            </w:r>
          </w:p>
        </w:tc>
        <w:tc>
          <w:tcPr/>
          <w:p>
            <w:pPr>
              <w:pStyle w:val="Compact"/>
            </w:pPr>
            <w:r>
              <w:t xml:space="preserve">Enables Aspect‑Oriented Programming for method interception. Spring AOP is designed for intercepting method executions</w:t>
            </w:r>
            <w:hyperlink r:id="rId27">
              <w:r>
                <w:rPr>
                  <w:rStyle w:val="Hyperlink"/>
                </w:rPr>
                <w:t xml:space="preserve">[3]</w:t>
              </w:r>
            </w:hyperlink>
            <w:r>
              <w:t xml:space="preserve">.</w:t>
            </w:r>
          </w:p>
        </w:tc>
      </w:tr>
      <w:tr>
        <w:tc>
          <w:tcPr/>
          <w:p>
            <w:pPr>
              <w:pStyle w:val="Compact"/>
            </w:pPr>
            <w:r>
              <w:rPr>
                <w:rStyle w:val="VerbatimChar"/>
              </w:rPr>
              <w:t xml:space="preserve">shared-common</w:t>
            </w:r>
          </w:p>
        </w:tc>
        <w:tc>
          <w:tcPr/>
          <w:p>
            <w:pPr>
              <w:pStyle w:val="Compact"/>
            </w:pPr>
            <w:r>
              <w:t xml:space="preserve">Provides the</w:t>
            </w:r>
            <w:r>
              <w:t xml:space="preserve"> </w:t>
            </w:r>
            <w:r>
              <w:rPr>
                <w:rStyle w:val="VerbatimChar"/>
              </w:rPr>
              <w:t xml:space="preserve">ContextCarrier</w:t>
            </w:r>
            <w:r>
              <w:t xml:space="preserve"> </w:t>
            </w:r>
            <w:r>
              <w:t xml:space="preserve">and utilities for working with correlation IDs, headers and metadata.</w:t>
            </w:r>
          </w:p>
        </w:tc>
      </w:tr>
      <w:tr>
        <w:tc>
          <w:tcPr/>
          <w:p>
            <w:pPr>
              <w:pStyle w:val="Compact"/>
            </w:pPr>
            <w:r>
              <w:rPr>
                <w:rStyle w:val="VerbatimChar"/>
              </w:rPr>
              <w:t xml:space="preserve">spring-boot-starter-actuator</w:t>
            </w:r>
          </w:p>
        </w:tc>
        <w:tc>
          <w:tcPr/>
          <w:p>
            <w:pPr>
              <w:pStyle w:val="Compact"/>
            </w:pPr>
            <w:r>
              <w:t xml:space="preserve">(Optional) Needed if you want correlation IDs and tracing support via Micrometer; correlation IDs are constructed from</w:t>
            </w:r>
            <w:r>
              <w:t xml:space="preserve"> </w:t>
            </w:r>
            <w:r>
              <w:rPr>
                <w:rStyle w:val="VerbatimChar"/>
              </w:rPr>
              <w:t xml:space="preserve">traceId</w:t>
            </w:r>
            <w:r>
              <w:t xml:space="preserve"> </w:t>
            </w:r>
            <w:r>
              <w:t xml:space="preserve">and</w:t>
            </w:r>
            <w:r>
              <w:t xml:space="preserve"> </w:t>
            </w:r>
            <w:r>
              <w:rPr>
                <w:rStyle w:val="VerbatimChar"/>
              </w:rPr>
              <w:t xml:space="preserve">spanId</w:t>
            </w:r>
            <w:r>
              <w:t xml:space="preserve"> </w:t>
            </w:r>
            <w:r>
              <w:t xml:space="preserve">in the MDC</w:t>
            </w:r>
            <w:hyperlink r:id="rId23">
              <w:r>
                <w:rPr>
                  <w:rStyle w:val="Hyperlink"/>
                </w:rPr>
                <w:t xml:space="preserve">[2]</w:t>
              </w:r>
            </w:hyperlink>
            <w:r>
              <w:t xml:space="preserve">.</w:t>
            </w:r>
          </w:p>
        </w:tc>
      </w:tr>
      <w:tr>
        <w:tc>
          <w:tcPr/>
          <w:p>
            <w:pPr>
              <w:pStyle w:val="Compact"/>
            </w:pPr>
            <w:r>
              <w:rPr>
                <w:rStyle w:val="VerbatimChar"/>
              </w:rPr>
              <w:t xml:space="preserve">spring-kafka</w:t>
            </w:r>
          </w:p>
        </w:tc>
        <w:tc>
          <w:tcPr/>
          <w:p>
            <w:pPr>
              <w:pStyle w:val="Compact"/>
            </w:pPr>
            <w:r>
              <w:t xml:space="preserve">(Optional) Required when enabling the Kafka sink.</w:t>
            </w:r>
          </w:p>
        </w:tc>
      </w:tr>
      <w:tr>
        <w:tc>
          <w:tcPr/>
          <w:p>
            <w:pPr>
              <w:pStyle w:val="Compact"/>
            </w:pPr>
            <w:r>
              <w:rPr>
                <w:rStyle w:val="VerbatimChar"/>
              </w:rPr>
              <w:t xml:space="preserve">spring-boot-starter-jdbc</w:t>
            </w:r>
          </w:p>
        </w:tc>
        <w:tc>
          <w:tcPr/>
          <w:p>
            <w:pPr>
              <w:pStyle w:val="Compact"/>
            </w:pPr>
            <w:r>
              <w:t xml:space="preserve">(Optional) Required when persisting events to a relational database or an outbox table.</w:t>
            </w:r>
          </w:p>
        </w:tc>
      </w:tr>
    </w:tbl>
    <w:bookmarkEnd w:id="28"/>
    <w:bookmarkStart w:id="29" w:name="audit-autoconfiguration"/>
    <w:p>
      <w:pPr>
        <w:pStyle w:val="Heading3"/>
      </w:pPr>
      <w:r>
        <w:t xml:space="preserve">Audit Auto‑Configuration</w:t>
      </w:r>
    </w:p>
    <w:p>
      <w:pPr>
        <w:pStyle w:val="FirstParagraph"/>
      </w:pPr>
      <w:r>
        <w:t xml:space="preserve">The module’s</w:t>
      </w:r>
      <w:r>
        <w:t xml:space="preserve"> </w:t>
      </w:r>
      <w:r>
        <w:rPr>
          <w:rStyle w:val="VerbatimChar"/>
        </w:rPr>
        <w:t xml:space="preserve">AuditAutoConfiguration</w:t>
      </w:r>
      <w:r>
        <w:t xml:space="preserve"> </w:t>
      </w:r>
      <w:r>
        <w:t xml:space="preserve">class is loaded automatically when</w:t>
      </w:r>
      <w:r>
        <w:t xml:space="preserve"> </w:t>
      </w:r>
      <w:r>
        <w:rPr>
          <w:rStyle w:val="VerbatimChar"/>
        </w:rPr>
        <w:t xml:space="preserve">shared.audit.enabled</w:t>
      </w:r>
      <w:r>
        <w:t xml:space="preserve"> </w:t>
      </w:r>
      <w:r>
        <w:t xml:space="preserve">is</w:t>
      </w:r>
      <w:r>
        <w:t xml:space="preserve"> </w:t>
      </w:r>
      <w:r>
        <w:rPr>
          <w:rStyle w:val="VerbatimChar"/>
        </w:rPr>
        <w:t xml:space="preserve">true</w:t>
      </w:r>
      <w:r>
        <w:t xml:space="preserve"> </w:t>
      </w:r>
      <w:r>
        <w:t xml:space="preserve">(default is</w:t>
      </w:r>
      <w:r>
        <w:t xml:space="preserve"> </w:t>
      </w:r>
      <w:r>
        <w:rPr>
          <w:rStyle w:val="VerbatimChar"/>
        </w:rPr>
        <w:t xml:space="preserve">true</w:t>
      </w:r>
      <w:r>
        <w:t xml:space="preserve">). It performs the following tasks:</w:t>
      </w:r>
    </w:p>
    <w:p>
      <w:pPr>
        <w:pStyle w:val="Compact"/>
        <w:numPr>
          <w:ilvl w:val="0"/>
          <w:numId w:val="1002"/>
        </w:numPr>
      </w:pPr>
      <w:r>
        <w:rPr>
          <w:b/>
          <w:bCs/>
        </w:rPr>
        <w:t xml:space="preserve">Registers a</w:t>
      </w:r>
      <w:r>
        <w:rPr>
          <w:b/>
          <w:bCs/>
        </w:rPr>
        <w:t xml:space="preserve"> </w:t>
      </w:r>
      <w:r>
        <w:rPr>
          <w:rStyle w:val="VerbatimChar"/>
          <w:b/>
          <w:bCs/>
        </w:rPr>
        <w:t xml:space="preserve">MaskingStrategy</w:t>
      </w:r>
      <w:r>
        <w:rPr>
          <w:b/>
          <w:bCs/>
        </w:rPr>
        <w:t xml:space="preserve">:</w:t>
      </w:r>
      <w:r>
        <w:t xml:space="preserve"> </w:t>
      </w:r>
      <w:r>
        <w:t xml:space="preserve">uses configuration under</w:t>
      </w:r>
      <w:r>
        <w:t xml:space="preserve"> </w:t>
      </w:r>
      <w:r>
        <w:rPr>
          <w:rStyle w:val="VerbatimChar"/>
        </w:rPr>
        <w:t xml:space="preserve">shared.audit.masking</w:t>
      </w:r>
      <w:r>
        <w:t xml:space="preserve"> </w:t>
      </w:r>
      <w:r>
        <w:t xml:space="preserve">to mask sensitive fields and JSON paths.</w:t>
      </w:r>
    </w:p>
    <w:p>
      <w:pPr>
        <w:pStyle w:val="Compact"/>
        <w:numPr>
          <w:ilvl w:val="0"/>
          <w:numId w:val="1002"/>
        </w:numPr>
      </w:pPr>
      <w:r>
        <w:rPr>
          <w:b/>
          <w:bCs/>
        </w:rPr>
        <w:t xml:space="preserve">Creates an</w:t>
      </w:r>
      <w:r>
        <w:rPr>
          <w:b/>
          <w:bCs/>
        </w:rPr>
        <w:t xml:space="preserve"> </w:t>
      </w:r>
      <w:r>
        <w:rPr>
          <w:rStyle w:val="VerbatimChar"/>
          <w:b/>
          <w:bCs/>
        </w:rPr>
        <w:t xml:space="preserve">AuditDispatcher</w:t>
      </w:r>
      <w:r>
        <w:rPr>
          <w:b/>
          <w:bCs/>
        </w:rPr>
        <w:t xml:space="preserve">:</w:t>
      </w:r>
      <w:r>
        <w:t xml:space="preserve"> </w:t>
      </w:r>
      <w:r>
        <w:t xml:space="preserve">collects all beans implementing the</w:t>
      </w:r>
      <w:r>
        <w:t xml:space="preserve"> </w:t>
      </w:r>
      <w:r>
        <w:rPr>
          <w:rStyle w:val="VerbatimChar"/>
        </w:rPr>
        <w:t xml:space="preserve">Sink</w:t>
      </w:r>
      <w:r>
        <w:t xml:space="preserve"> </w:t>
      </w:r>
      <w:r>
        <w:t xml:space="preserve">interface and dispatches events to each sink. Dispatcher behaviour (asynchronous mode, queue size, retry policy) is configured under</w:t>
      </w:r>
      <w:r>
        <w:t xml:space="preserve"> </w:t>
      </w:r>
      <w:r>
        <w:rPr>
          <w:rStyle w:val="VerbatimChar"/>
        </w:rPr>
        <w:t xml:space="preserve">shared.audit.dispatcher</w:t>
      </w:r>
      <w:r>
        <w:t xml:space="preserve">.</w:t>
      </w:r>
    </w:p>
    <w:p>
      <w:pPr>
        <w:pStyle w:val="Compact"/>
        <w:numPr>
          <w:ilvl w:val="0"/>
          <w:numId w:val="1002"/>
        </w:numPr>
      </w:pPr>
      <w:r>
        <w:rPr>
          <w:b/>
          <w:bCs/>
        </w:rPr>
        <w:t xml:space="preserve">Provides the</w:t>
      </w:r>
      <w:r>
        <w:rPr>
          <w:b/>
          <w:bCs/>
        </w:rPr>
        <w:t xml:space="preserve"> </w:t>
      </w:r>
      <w:r>
        <w:rPr>
          <w:rStyle w:val="VerbatimChar"/>
          <w:b/>
          <w:bCs/>
        </w:rPr>
        <w:t xml:space="preserve">AuditService</w:t>
      </w:r>
      <w:r>
        <w:rPr>
          <w:b/>
          <w:bCs/>
        </w:rPr>
        <w:t xml:space="preserve"> </w:t>
      </w:r>
      <w:r>
        <w:rPr>
          <w:b/>
          <w:bCs/>
        </w:rPr>
        <w:t xml:space="preserve">and</w:t>
      </w:r>
      <w:r>
        <w:rPr>
          <w:b/>
          <w:bCs/>
        </w:rPr>
        <w:t xml:space="preserve"> </w:t>
      </w:r>
      <w:r>
        <w:rPr>
          <w:rStyle w:val="VerbatimChar"/>
          <w:b/>
          <w:bCs/>
        </w:rPr>
        <w:t xml:space="preserve">ReactiveAuditService</w:t>
      </w:r>
      <w:r>
        <w:rPr>
          <w:b/>
          <w:bCs/>
        </w:rPr>
        <w:t xml:space="preserve">:</w:t>
      </w:r>
      <w:r>
        <w:t xml:space="preserve"> </w:t>
      </w:r>
      <w:r>
        <w:t xml:space="preserve">used by aspects, filters and application code to emit audit events.</w:t>
      </w:r>
    </w:p>
    <w:p>
      <w:pPr>
        <w:pStyle w:val="Compact"/>
        <w:numPr>
          <w:ilvl w:val="0"/>
          <w:numId w:val="1002"/>
        </w:numPr>
      </w:pPr>
      <w:r>
        <w:rPr>
          <w:b/>
          <w:bCs/>
        </w:rPr>
        <w:t xml:space="preserve">Adds enrichers:</w:t>
      </w:r>
      <w:r>
        <w:t xml:space="preserve"> </w:t>
      </w:r>
      <w:r>
        <w:rPr>
          <w:rStyle w:val="VerbatimChar"/>
        </w:rPr>
        <w:t xml:space="preserve">MdcTraceEnricher</w:t>
      </w:r>
      <w:r>
        <w:t xml:space="preserve"> </w:t>
      </w:r>
      <w:r>
        <w:t xml:space="preserve">adds</w:t>
      </w:r>
      <w:r>
        <w:t xml:space="preserve"> </w:t>
      </w:r>
      <w:r>
        <w:rPr>
          <w:rStyle w:val="VerbatimChar"/>
        </w:rPr>
        <w:t xml:space="preserve">traceId</w:t>
      </w:r>
      <w:r>
        <w:t xml:space="preserve"> </w:t>
      </w:r>
      <w:r>
        <w:t xml:space="preserve">and</w:t>
      </w:r>
      <w:r>
        <w:t xml:space="preserve"> </w:t>
      </w:r>
      <w:r>
        <w:rPr>
          <w:rStyle w:val="VerbatimChar"/>
        </w:rPr>
        <w:t xml:space="preserve">spanId</w:t>
      </w:r>
      <w:r>
        <w:t xml:space="preserve"> </w:t>
      </w:r>
      <w:r>
        <w:t xml:space="preserve">from the MDC for correlation</w:t>
      </w:r>
      <w:hyperlink r:id="rId23">
        <w:r>
          <w:rPr>
            <w:rStyle w:val="Hyperlink"/>
          </w:rPr>
          <w:t xml:space="preserve">[2]</w:t>
        </w:r>
      </w:hyperlink>
      <w:r>
        <w:t xml:space="preserve">;</w:t>
      </w:r>
      <w:r>
        <w:t xml:space="preserve"> </w:t>
      </w:r>
      <w:r>
        <w:rPr>
          <w:rStyle w:val="VerbatimChar"/>
        </w:rPr>
        <w:t xml:space="preserve">HostEnricher</w:t>
      </w:r>
      <w:r>
        <w:t xml:space="preserve"> </w:t>
      </w:r>
      <w:r>
        <w:t xml:space="preserve">adds host/pod/node/region information;</w:t>
      </w:r>
      <w:r>
        <w:t xml:space="preserve"> </w:t>
      </w:r>
      <w:r>
        <w:rPr>
          <w:rStyle w:val="VerbatimChar"/>
        </w:rPr>
        <w:t xml:space="preserve">TenantEnricher</w:t>
      </w:r>
      <w:r>
        <w:t xml:space="preserve"> </w:t>
      </w:r>
      <w:r>
        <w:t xml:space="preserve">resolves the tenant ID via a</w:t>
      </w:r>
      <w:r>
        <w:t xml:space="preserve"> </w:t>
      </w:r>
      <w:r>
        <w:rPr>
          <w:rStyle w:val="VerbatimChar"/>
        </w:rPr>
        <w:t xml:space="preserve">TenantProvider</w:t>
      </w:r>
      <w:r>
        <w:t xml:space="preserve">;</w:t>
      </w:r>
      <w:r>
        <w:t xml:space="preserve"> </w:t>
      </w:r>
      <w:r>
        <w:rPr>
          <w:rStyle w:val="VerbatimChar"/>
        </w:rPr>
        <w:t xml:space="preserve">SecurityEnricher</w:t>
      </w:r>
      <w:r>
        <w:t xml:space="preserve"> </w:t>
      </w:r>
      <w:r>
        <w:t xml:space="preserve">extracts the current user from Spring Security; and</w:t>
      </w:r>
      <w:r>
        <w:t xml:space="preserve"> </w:t>
      </w:r>
      <w:r>
        <w:rPr>
          <w:rStyle w:val="VerbatimChar"/>
        </w:rPr>
        <w:t xml:space="preserve">RequestEnricher</w:t>
      </w:r>
      <w:r>
        <w:t xml:space="preserve"> </w:t>
      </w:r>
      <w:r>
        <w:t xml:space="preserve">adds the request path, HTTP method, client IP and user agent.</w:t>
      </w:r>
    </w:p>
    <w:p>
      <w:pPr>
        <w:pStyle w:val="Compact"/>
        <w:numPr>
          <w:ilvl w:val="0"/>
          <w:numId w:val="1002"/>
        </w:numPr>
      </w:pPr>
      <w:r>
        <w:rPr>
          <w:b/>
          <w:bCs/>
        </w:rPr>
        <w:t xml:space="preserve">Configures a dedicated transaction template</w:t>
      </w:r>
      <w:r>
        <w:t xml:space="preserve"> </w:t>
      </w:r>
      <w:r>
        <w:t xml:space="preserve">for audit persistence when JDBC sinks are enabled.</w:t>
      </w:r>
    </w:p>
    <w:p>
      <w:pPr>
        <w:pStyle w:val="Compact"/>
        <w:numPr>
          <w:ilvl w:val="0"/>
          <w:numId w:val="1002"/>
        </w:numPr>
      </w:pPr>
      <w:r>
        <w:rPr>
          <w:b/>
          <w:bCs/>
        </w:rPr>
        <w:t xml:space="preserve">Registers sinks when enabled:</w:t>
      </w:r>
    </w:p>
    <w:p>
      <w:pPr>
        <w:pStyle w:val="Compact"/>
        <w:numPr>
          <w:ilvl w:val="0"/>
          <w:numId w:val="1002"/>
        </w:numPr>
      </w:pPr>
      <w:r>
        <w:rPr>
          <w:b/>
          <w:bCs/>
        </w:rPr>
        <w:t xml:space="preserve">DatabaseSink</w:t>
      </w:r>
      <w:r>
        <w:t xml:space="preserve"> </w:t>
      </w:r>
      <w:r>
        <w:t xml:space="preserve">– persists events to a table (default</w:t>
      </w:r>
      <w:r>
        <w:t xml:space="preserve"> </w:t>
      </w:r>
      <w:r>
        <w:rPr>
          <w:rStyle w:val="VerbatimChar"/>
        </w:rPr>
        <w:t xml:space="preserve">public.audit_events</w:t>
      </w:r>
      <w:r>
        <w:t xml:space="preserve">). Fields such as event ID, timestamp, tenant ID, actor, action, resource and the entire event payload (as JSONB) are inserted.</w:t>
      </w:r>
    </w:p>
    <w:p>
      <w:pPr>
        <w:pStyle w:val="Compact"/>
        <w:numPr>
          <w:ilvl w:val="0"/>
          <w:numId w:val="1002"/>
        </w:numPr>
      </w:pPr>
      <w:r>
        <w:rPr>
          <w:b/>
          <w:bCs/>
        </w:rPr>
        <w:t xml:space="preserve">KafkaSink</w:t>
      </w:r>
      <w:r>
        <w:t xml:space="preserve"> </w:t>
      </w:r>
      <w:r>
        <w:t xml:space="preserve">– publishes events to the configured Kafka topic.</w:t>
      </w:r>
    </w:p>
    <w:p>
      <w:pPr>
        <w:pStyle w:val="Compact"/>
        <w:numPr>
          <w:ilvl w:val="0"/>
          <w:numId w:val="1002"/>
        </w:numPr>
      </w:pPr>
      <w:r>
        <w:rPr>
          <w:b/>
          <w:bCs/>
        </w:rPr>
        <w:t xml:space="preserve">OutboxSink</w:t>
      </w:r>
      <w:r>
        <w:t xml:space="preserve"> </w:t>
      </w:r>
      <w:r>
        <w:t xml:space="preserve">– writes events into an outbox table for eventual dispatch via a separate process.</w:t>
      </w:r>
    </w:p>
    <w:p>
      <w:pPr>
        <w:pStyle w:val="Compact"/>
        <w:numPr>
          <w:ilvl w:val="0"/>
          <w:numId w:val="1002"/>
        </w:numPr>
      </w:pPr>
      <w:r>
        <w:rPr>
          <w:b/>
          <w:bCs/>
        </w:rPr>
        <w:t xml:space="preserve">OtlpSink</w:t>
      </w:r>
      <w:r>
        <w:t xml:space="preserve"> </w:t>
      </w:r>
      <w:r>
        <w:t xml:space="preserve">– sends events to an OpenTelemetry collector (stub implementation in this version).</w:t>
      </w:r>
    </w:p>
    <w:p>
      <w:pPr>
        <w:pStyle w:val="Compact"/>
        <w:numPr>
          <w:ilvl w:val="0"/>
          <w:numId w:val="1002"/>
        </w:numPr>
      </w:pPr>
      <w:r>
        <w:rPr>
          <w:b/>
          <w:bCs/>
        </w:rPr>
        <w:t xml:space="preserve">Exposes a servlet filter (</w:t>
      </w:r>
      <w:r>
        <w:rPr>
          <w:rStyle w:val="VerbatimChar"/>
          <w:b/>
          <w:bCs/>
        </w:rPr>
        <w:t xml:space="preserve">AuditWebMvcFilter</w:t>
      </w:r>
      <w:r>
        <w:rPr>
          <w:b/>
          <w:bCs/>
        </w:rPr>
        <w:t xml:space="preserve">):</w:t>
      </w:r>
      <w:r>
        <w:t xml:space="preserve"> </w:t>
      </w:r>
      <w:r>
        <w:t xml:space="preserve">if</w:t>
      </w:r>
      <w:r>
        <w:t xml:space="preserve"> </w:t>
      </w:r>
      <w:r>
        <w:rPr>
          <w:rStyle w:val="VerbatimChar"/>
        </w:rPr>
        <w:t xml:space="preserve">shared.audit.web.enabled</w:t>
      </w:r>
      <w:r>
        <w:t xml:space="preserve"> </w:t>
      </w:r>
      <w:r>
        <w:t xml:space="preserve">is</w:t>
      </w:r>
      <w:r>
        <w:t xml:space="preserve"> </w:t>
      </w:r>
      <w:r>
        <w:rPr>
          <w:rStyle w:val="VerbatimChar"/>
        </w:rPr>
        <w:t xml:space="preserve">true</w:t>
      </w:r>
      <w:r>
        <w:t xml:space="preserve"> </w:t>
      </w:r>
      <w:r>
        <w:t xml:space="preserve">(default), each HTTP request produces an</w:t>
      </w:r>
      <w:r>
        <w:t xml:space="preserve"> </w:t>
      </w:r>
      <w:r>
        <w:rPr>
          <w:rStyle w:val="VerbatimChar"/>
        </w:rPr>
        <w:t xml:space="preserve">ACCESS</w:t>
      </w:r>
      <w:r>
        <w:t xml:space="preserve"> </w:t>
      </w:r>
      <w:r>
        <w:t xml:space="preserve">audit event. You can include headers and bodies, and restrict paths using</w:t>
      </w:r>
      <w:r>
        <w:t xml:space="preserve"> </w:t>
      </w:r>
      <w:r>
        <w:rPr>
          <w:rStyle w:val="VerbatimChar"/>
        </w:rPr>
        <w:t xml:space="preserve">shared.audit.web.includePaths</w:t>
      </w:r>
      <w:r>
        <w:t xml:space="preserve"> </w:t>
      </w:r>
      <w:r>
        <w:t xml:space="preserve">and</w:t>
      </w:r>
      <w:r>
        <w:t xml:space="preserve"> </w:t>
      </w:r>
      <w:r>
        <w:rPr>
          <w:rStyle w:val="VerbatimChar"/>
        </w:rPr>
        <w:t xml:space="preserve">shared.audit.web.excludePaths</w:t>
      </w:r>
      <w:r>
        <w:t xml:space="preserve">.</w:t>
      </w:r>
    </w:p>
    <w:p>
      <w:pPr>
        <w:pStyle w:val="Compact"/>
        <w:numPr>
          <w:ilvl w:val="0"/>
          <w:numId w:val="1002"/>
        </w:numPr>
      </w:pPr>
      <w:r>
        <w:rPr>
          <w:b/>
          <w:bCs/>
        </w:rPr>
        <w:t xml:space="preserve">Publishes health and metrics beans:</w:t>
      </w:r>
      <w:r>
        <w:t xml:space="preserve"> </w:t>
      </w:r>
      <w:r>
        <w:t xml:space="preserve">an</w:t>
      </w:r>
      <w:r>
        <w:t xml:space="preserve"> </w:t>
      </w:r>
      <w:r>
        <w:rPr>
          <w:rStyle w:val="VerbatimChar"/>
        </w:rPr>
        <w:t xml:space="preserve">AuditHealthIndicator</w:t>
      </w:r>
      <w:r>
        <w:t xml:space="preserve"> </w:t>
      </w:r>
      <w:r>
        <w:t xml:space="preserve">is added to the Spring Boot Actuator and an</w:t>
      </w:r>
      <w:r>
        <w:t xml:space="preserve"> </w:t>
      </w:r>
      <w:r>
        <w:rPr>
          <w:rStyle w:val="VerbatimChar"/>
        </w:rPr>
        <w:t xml:space="preserve">AuditMetrics</w:t>
      </w:r>
      <w:r>
        <w:t xml:space="preserve"> </w:t>
      </w:r>
      <w:r>
        <w:t xml:space="preserve">bean is registered when a</w:t>
      </w:r>
      <w:r>
        <w:t xml:space="preserve"> </w:t>
      </w:r>
      <w:r>
        <w:rPr>
          <w:rStyle w:val="VerbatimChar"/>
        </w:rPr>
        <w:t xml:space="preserve">MeterRegistry</w:t>
      </w:r>
      <w:r>
        <w:t xml:space="preserve"> </w:t>
      </w:r>
      <w:r>
        <w:t xml:space="preserve">is available.</w:t>
      </w:r>
    </w:p>
    <w:bookmarkEnd w:id="29"/>
    <w:bookmarkEnd w:id="30"/>
    <w:bookmarkStart w:id="34" w:name="X8dcc9023d822a428444e630782aca05f04d6d4e"/>
    <w:p>
      <w:pPr>
        <w:pStyle w:val="Heading2"/>
      </w:pPr>
      <w:r>
        <w:t xml:space="preserve">Integration: How to Add the Starter to Your Project</w:t>
      </w:r>
    </w:p>
    <w:bookmarkStart w:id="31" w:name="step-1-add-the-dependency"/>
    <w:p>
      <w:pPr>
        <w:pStyle w:val="Heading3"/>
      </w:pPr>
      <w:r>
        <w:t xml:space="preserve">Step 1 – Add the dependency</w:t>
      </w:r>
    </w:p>
    <w:p>
      <w:pPr>
        <w:pStyle w:val="FirstParagraph"/>
      </w:pPr>
      <w:r>
        <w:t xml:space="preserve">Add the starter to your service’s</w:t>
      </w:r>
      <w:r>
        <w:t xml:space="preserve"> </w:t>
      </w:r>
      <w:r>
        <w:rPr>
          <w:rStyle w:val="VerbatimChar"/>
        </w:rPr>
        <w:t xml:space="preserve">pom.xml</w:t>
      </w:r>
      <w:r>
        <w:t xml:space="preserve"> </w:t>
      </w:r>
      <w:r>
        <w:t xml:space="preserve">(or Gradle build). Use the version defined in your BOM or the latest published version:</w:t>
      </w:r>
    </w:p>
    <w:p>
      <w:pPr>
        <w:pStyle w:val="SourceCode"/>
      </w:pPr>
      <w:r>
        <w:rPr>
          <w:rStyle w:val="VerbatimChar"/>
        </w:rPr>
        <w:t xml:space="preserve">&lt;!-- In your service's pom.xml --&gt;</w:t>
      </w:r>
      <w:r>
        <w:br/>
      </w:r>
      <w:r>
        <w:rPr>
          <w:rStyle w:val="VerbatimChar"/>
        </w:rPr>
        <w:t xml:space="preserve">&lt;dependency&gt;</w:t>
      </w:r>
      <w:r>
        <w:br/>
      </w:r>
      <w:r>
        <w:rPr>
          <w:rStyle w:val="VerbatimChar"/>
        </w:rPr>
        <w:t xml:space="preserve">    &lt;groupId&gt;com.lms&lt;/groupId&gt;</w:t>
      </w:r>
      <w:r>
        <w:br/>
      </w:r>
      <w:r>
        <w:rPr>
          <w:rStyle w:val="VerbatimChar"/>
        </w:rPr>
        <w:t xml:space="preserve">    &lt;artifactId&gt;starter-audit&lt;/artifactId&gt;</w:t>
      </w:r>
      <w:r>
        <w:br/>
      </w:r>
      <w:r>
        <w:rPr>
          <w:rStyle w:val="VerbatimChar"/>
        </w:rPr>
        <w:t xml:space="preserve">    &lt;version&gt;1.0.0&lt;/version&gt;</w:t>
      </w:r>
      <w:r>
        <w:br/>
      </w:r>
      <w:r>
        <w:rPr>
          <w:rStyle w:val="VerbatimChar"/>
        </w:rPr>
        <w:t xml:space="preserve">&lt;/dependency&gt;</w:t>
      </w:r>
    </w:p>
    <w:p>
      <w:pPr>
        <w:pStyle w:val="FirstParagraph"/>
      </w:pPr>
      <w:r>
        <w:t xml:space="preserve">The starter brings in</w:t>
      </w:r>
      <w:r>
        <w:t xml:space="preserve"> </w:t>
      </w:r>
      <w:r>
        <w:rPr>
          <w:rStyle w:val="VerbatimChar"/>
        </w:rPr>
        <w:t xml:space="preserve">spring-boot-starter-aop</w:t>
      </w:r>
      <w:r>
        <w:t xml:space="preserve">, so you do not need to declare it explicitly. If you want to intercept calls to non‑public methods (e.g. private or package‑private methods), enable class‑based proxies by adding to your</w:t>
      </w:r>
      <w:r>
        <w:t xml:space="preserve"> </w:t>
      </w:r>
      <w:r>
        <w:rPr>
          <w:rStyle w:val="VerbatimChar"/>
        </w:rPr>
        <w:t xml:space="preserve">application.yml</w:t>
      </w:r>
      <w:r>
        <w:t xml:space="preserve">:</w:t>
      </w:r>
    </w:p>
    <w:p>
      <w:pPr>
        <w:pStyle w:val="SourceCode"/>
      </w:pPr>
      <w:r>
        <w:rPr>
          <w:rStyle w:val="VerbatimChar"/>
        </w:rPr>
        <w:t xml:space="preserve">spring:</w:t>
      </w:r>
      <w:r>
        <w:br/>
      </w:r>
      <w:r>
        <w:rPr>
          <w:rStyle w:val="VerbatimChar"/>
        </w:rPr>
        <w:t xml:space="preserve">  aop:</w:t>
      </w:r>
      <w:r>
        <w:br/>
      </w:r>
      <w:r>
        <w:rPr>
          <w:rStyle w:val="VerbatimChar"/>
        </w:rPr>
        <w:t xml:space="preserve">    proxy-target-class: true</w:t>
      </w:r>
    </w:p>
    <w:bookmarkEnd w:id="31"/>
    <w:bookmarkStart w:id="32" w:name="step-2-configure-the-audit-module"/>
    <w:p>
      <w:pPr>
        <w:pStyle w:val="Heading3"/>
      </w:pPr>
      <w:r>
        <w:t xml:space="preserve">Step 2 – Configure the audit module</w:t>
      </w:r>
    </w:p>
    <w:p>
      <w:pPr>
        <w:pStyle w:val="FirstParagraph"/>
      </w:pPr>
      <w:r>
        <w:t xml:space="preserve">Auditing is enabled by default. To customise it, add the following properties to your</w:t>
      </w:r>
      <w:r>
        <w:t xml:space="preserve"> </w:t>
      </w:r>
      <w:r>
        <w:rPr>
          <w:rStyle w:val="VerbatimChar"/>
        </w:rPr>
        <w:t xml:space="preserve">application.yml</w:t>
      </w:r>
      <w:r>
        <w:t xml:space="preserve"> </w:t>
      </w:r>
      <w:r>
        <w:t xml:space="preserve">and adjust as needed:</w:t>
      </w:r>
    </w:p>
    <w:p>
      <w:pPr>
        <w:pStyle w:val="SourceCode"/>
      </w:pPr>
      <w:r>
        <w:rPr>
          <w:rStyle w:val="VerbatimChar"/>
        </w:rPr>
        <w:t xml:space="preserve">shared:</w:t>
      </w:r>
      <w:r>
        <w:br/>
      </w:r>
      <w:r>
        <w:rPr>
          <w:rStyle w:val="VerbatimChar"/>
        </w:rPr>
        <w:t xml:space="preserve">  audit:</w:t>
      </w:r>
      <w:r>
        <w:br/>
      </w:r>
      <w:r>
        <w:rPr>
          <w:rStyle w:val="VerbatimChar"/>
        </w:rPr>
        <w:t xml:space="preserve">    enabled: true</w:t>
      </w:r>
      <w:r>
        <w:br/>
      </w:r>
      <w:r>
        <w:rPr>
          <w:rStyle w:val="VerbatimChar"/>
        </w:rPr>
        <w:t xml:space="preserve">    # Include request/response headers and bodies in ACCESS events</w:t>
      </w:r>
      <w:r>
        <w:br/>
      </w:r>
      <w:r>
        <w:rPr>
          <w:rStyle w:val="VerbatimChar"/>
        </w:rPr>
        <w:t xml:space="preserve">    web:</w:t>
      </w:r>
      <w:r>
        <w:br/>
      </w:r>
      <w:r>
        <w:rPr>
          <w:rStyle w:val="VerbatimChar"/>
        </w:rPr>
        <w:t xml:space="preserve">      include-headers: false</w:t>
      </w:r>
      <w:r>
        <w:br/>
      </w:r>
      <w:r>
        <w:rPr>
          <w:rStyle w:val="VerbatimChar"/>
        </w:rPr>
        <w:t xml:space="preserve">      track-bodies: false</w:t>
      </w:r>
      <w:r>
        <w:br/>
      </w:r>
      <w:r>
        <w:rPr>
          <w:rStyle w:val="VerbatimChar"/>
        </w:rPr>
        <w:t xml:space="preserve">      include-paths:</w:t>
      </w:r>
      <w:r>
        <w:br/>
      </w:r>
      <w:r>
        <w:rPr>
          <w:rStyle w:val="VerbatimChar"/>
        </w:rPr>
        <w:t xml:space="preserve">        - "/api/**"   # only audit API endpoints</w:t>
      </w:r>
      <w:r>
        <w:br/>
      </w:r>
      <w:r>
        <w:rPr>
          <w:rStyle w:val="VerbatimChar"/>
        </w:rPr>
        <w:t xml:space="preserve">      exclude-paths:</w:t>
      </w:r>
      <w:r>
        <w:br/>
      </w:r>
      <w:r>
        <w:rPr>
          <w:rStyle w:val="VerbatimChar"/>
        </w:rPr>
        <w:t xml:space="preserve">        - "/actuator/**" # exclude actuator endpoints</w:t>
      </w:r>
      <w:r>
        <w:br/>
      </w:r>
      <w:r>
        <w:rPr>
          <w:rStyle w:val="VerbatimChar"/>
        </w:rPr>
        <w:t xml:space="preserve">    # Configure how events are dispatched</w:t>
      </w:r>
      <w:r>
        <w:br/>
      </w:r>
      <w:r>
        <w:rPr>
          <w:rStyle w:val="VerbatimChar"/>
        </w:rPr>
        <w:t xml:space="preserve">    dispatcher:</w:t>
      </w:r>
      <w:r>
        <w:br/>
      </w:r>
      <w:r>
        <w:rPr>
          <w:rStyle w:val="VerbatimChar"/>
        </w:rPr>
        <w:t xml:space="preserve">      async: true</w:t>
      </w:r>
      <w:r>
        <w:br/>
      </w:r>
      <w:r>
        <w:rPr>
          <w:rStyle w:val="VerbatimChar"/>
        </w:rPr>
        <w:t xml:space="preserve">      queue-capacity: 50000</w:t>
      </w:r>
      <w:r>
        <w:br/>
      </w:r>
      <w:r>
        <w:rPr>
          <w:rStyle w:val="VerbatimChar"/>
        </w:rPr>
        <w:t xml:space="preserve">      max-drain-batch: 1000</w:t>
      </w:r>
      <w:r>
        <w:br/>
      </w:r>
      <w:r>
        <w:rPr>
          <w:rStyle w:val="VerbatimChar"/>
        </w:rPr>
        <w:t xml:space="preserve">      max-retries: 5</w:t>
      </w:r>
      <w:r>
        <w:br/>
      </w:r>
      <w:r>
        <w:rPr>
          <w:rStyle w:val="VerbatimChar"/>
        </w:rPr>
        <w:t xml:space="preserve">      retry-backoff-ms: 200</w:t>
      </w:r>
      <w:r>
        <w:br/>
      </w:r>
      <w:r>
        <w:rPr>
          <w:rStyle w:val="VerbatimChar"/>
        </w:rPr>
        <w:t xml:space="preserve">    # Masking sensitive fields by key or JSON path</w:t>
      </w:r>
      <w:r>
        <w:br/>
      </w:r>
      <w:r>
        <w:rPr>
          <w:rStyle w:val="VerbatimChar"/>
        </w:rPr>
        <w:t xml:space="preserve">    masking:</w:t>
      </w:r>
      <w:r>
        <w:br/>
      </w:r>
      <w:r>
        <w:rPr>
          <w:rStyle w:val="VerbatimChar"/>
        </w:rPr>
        <w:t xml:space="preserve">      json-paths:</w:t>
      </w:r>
      <w:r>
        <w:br/>
      </w:r>
      <w:r>
        <w:rPr>
          <w:rStyle w:val="VerbatimChar"/>
        </w:rPr>
        <w:t xml:space="preserve">        - "$.password"</w:t>
      </w:r>
      <w:r>
        <w:br/>
      </w:r>
      <w:r>
        <w:rPr>
          <w:rStyle w:val="VerbatimChar"/>
        </w:rPr>
        <w:t xml:space="preserve">        - "$.creditCard.number"</w:t>
      </w:r>
      <w:r>
        <w:br/>
      </w:r>
      <w:r>
        <w:rPr>
          <w:rStyle w:val="VerbatimChar"/>
        </w:rPr>
        <w:t xml:space="preserve">      fields-by-key:</w:t>
      </w:r>
      <w:r>
        <w:br/>
      </w:r>
      <w:r>
        <w:rPr>
          <w:rStyle w:val="VerbatimChar"/>
        </w:rPr>
        <w:t xml:space="preserve">        - "token"</w:t>
      </w:r>
      <w:r>
        <w:br/>
      </w:r>
      <w:r>
        <w:rPr>
          <w:rStyle w:val="VerbatimChar"/>
        </w:rPr>
        <w:t xml:space="preserve">        - "ssn"</w:t>
      </w:r>
      <w:r>
        <w:br/>
      </w:r>
      <w:r>
        <w:rPr>
          <w:rStyle w:val="VerbatimChar"/>
        </w:rPr>
        <w:t xml:space="preserve">    # Enable one or more sinks</w:t>
      </w:r>
      <w:r>
        <w:br/>
      </w:r>
      <w:r>
        <w:rPr>
          <w:rStyle w:val="VerbatimChar"/>
        </w:rPr>
        <w:t xml:space="preserve">    sinks:</w:t>
      </w:r>
      <w:r>
        <w:br/>
      </w:r>
      <w:r>
        <w:rPr>
          <w:rStyle w:val="VerbatimChar"/>
        </w:rPr>
        <w:t xml:space="preserve">      db:</w:t>
      </w:r>
      <w:r>
        <w:br/>
      </w:r>
      <w:r>
        <w:rPr>
          <w:rStyle w:val="VerbatimChar"/>
        </w:rPr>
        <w:t xml:space="preserve">        enabled: true</w:t>
      </w:r>
      <w:r>
        <w:br/>
      </w:r>
      <w:r>
        <w:rPr>
          <w:rStyle w:val="VerbatimChar"/>
        </w:rPr>
        <w:t xml:space="preserve">        table: audit_events</w:t>
      </w:r>
      <w:r>
        <w:br/>
      </w:r>
      <w:r>
        <w:rPr>
          <w:rStyle w:val="VerbatimChar"/>
        </w:rPr>
        <w:t xml:space="preserve">        schema: public</w:t>
      </w:r>
      <w:r>
        <w:br/>
      </w:r>
      <w:r>
        <w:rPr>
          <w:rStyle w:val="VerbatimChar"/>
        </w:rPr>
        <w:t xml:space="preserve">        batch-size: 200</w:t>
      </w:r>
      <w:r>
        <w:br/>
      </w:r>
      <w:r>
        <w:rPr>
          <w:rStyle w:val="VerbatimChar"/>
        </w:rPr>
        <w:t xml:space="preserve">      kafka:</w:t>
      </w:r>
      <w:r>
        <w:br/>
      </w:r>
      <w:r>
        <w:rPr>
          <w:rStyle w:val="VerbatimChar"/>
        </w:rPr>
        <w:t xml:space="preserve">        enabled: false</w:t>
      </w:r>
      <w:r>
        <w:br/>
      </w:r>
      <w:r>
        <w:rPr>
          <w:rStyle w:val="VerbatimChar"/>
        </w:rPr>
        <w:t xml:space="preserve">        topic: audit.events.v1</w:t>
      </w:r>
      <w:r>
        <w:br/>
      </w:r>
      <w:r>
        <w:rPr>
          <w:rStyle w:val="VerbatimChar"/>
        </w:rPr>
        <w:t xml:space="preserve">        bootstrap-servers: localhost:9092</w:t>
      </w:r>
      <w:r>
        <w:br/>
      </w:r>
      <w:r>
        <w:rPr>
          <w:rStyle w:val="VerbatimChar"/>
        </w:rPr>
        <w:t xml:space="preserve">      outbox:</w:t>
      </w:r>
      <w:r>
        <w:br/>
      </w:r>
      <w:r>
        <w:rPr>
          <w:rStyle w:val="VerbatimChar"/>
        </w:rPr>
        <w:t xml:space="preserve">        enabled: false</w:t>
      </w:r>
      <w:r>
        <w:br/>
      </w:r>
      <w:r>
        <w:rPr>
          <w:rStyle w:val="VerbatimChar"/>
        </w:rPr>
        <w:t xml:space="preserve">        table: audit_outbox</w:t>
      </w:r>
      <w:r>
        <w:br/>
      </w:r>
      <w:r>
        <w:rPr>
          <w:rStyle w:val="VerbatimChar"/>
        </w:rPr>
        <w:t xml:space="preserve">      otlp:</w:t>
      </w:r>
      <w:r>
        <w:br/>
      </w:r>
      <w:r>
        <w:rPr>
          <w:rStyle w:val="VerbatimChar"/>
        </w:rPr>
        <w:t xml:space="preserve">        enabled: false</w:t>
      </w:r>
      <w:r>
        <w:br/>
      </w:r>
      <w:r>
        <w:rPr>
          <w:rStyle w:val="VerbatimChar"/>
        </w:rPr>
        <w:t xml:space="preserve">        endpoint: http://otel-collector:4317</w:t>
      </w:r>
      <w:r>
        <w:br/>
      </w:r>
      <w:r>
        <w:rPr>
          <w:rStyle w:val="VerbatimChar"/>
        </w:rPr>
        <w:t xml:space="preserve">    tenant:</w:t>
      </w:r>
      <w:r>
        <w:br/>
      </w:r>
      <w:r>
        <w:rPr>
          <w:rStyle w:val="VerbatimChar"/>
        </w:rPr>
        <w:t xml:space="preserve">      header: X-Tenant-Id   # header used to resolve tenant id</w:t>
      </w:r>
      <w:r>
        <w:br/>
      </w:r>
      <w:r>
        <w:rPr>
          <w:rStyle w:val="VerbatimChar"/>
        </w:rPr>
        <w:t xml:space="preserve">      required: true</w:t>
      </w:r>
    </w:p>
    <w:bookmarkEnd w:id="32"/>
    <w:bookmarkStart w:id="33" w:name="optional-dependencies"/>
    <w:p>
      <w:pPr>
        <w:pStyle w:val="Heading3"/>
      </w:pPr>
      <w:r>
        <w:t xml:space="preserve">Optional dependencies</w:t>
      </w:r>
    </w:p>
    <w:p>
      <w:pPr>
        <w:pStyle w:val="FirstParagraph"/>
      </w:pPr>
      <w:r>
        <w:t xml:space="preserve">Depending on your chosen sink you may need to add additional starters:</w:t>
      </w:r>
    </w:p>
    <w:p>
      <w:pPr>
        <w:pStyle w:val="SourceCode"/>
      </w:pPr>
      <w:r>
        <w:rPr>
          <w:rStyle w:val="VerbatimChar"/>
        </w:rPr>
        <w:t xml:space="preserve">&lt;!-- Persist events to a relational database --&gt;</w:t>
      </w:r>
      <w:r>
        <w:br/>
      </w:r>
      <w:r>
        <w:rPr>
          <w:rStyle w:val="VerbatimChar"/>
        </w:rPr>
        <w:t xml:space="preserve">&lt;dependency&gt;</w:t>
      </w:r>
      <w:r>
        <w:br/>
      </w:r>
      <w:r>
        <w:rPr>
          <w:rStyle w:val="VerbatimChar"/>
        </w:rPr>
        <w:t xml:space="preserve">    &lt;groupId&gt;org.springframework.boot&lt;/groupId&gt;</w:t>
      </w:r>
      <w:r>
        <w:br/>
      </w:r>
      <w:r>
        <w:rPr>
          <w:rStyle w:val="VerbatimChar"/>
        </w:rPr>
        <w:t xml:space="preserve">    &lt;artifactId&gt;spring-boot-starter-jdbc&lt;/artifactId&gt;</w:t>
      </w:r>
      <w:r>
        <w:br/>
      </w:r>
      <w:r>
        <w:rPr>
          <w:rStyle w:val="VerbatimChar"/>
        </w:rPr>
        <w:t xml:space="preserve">&lt;/dependency&gt;</w:t>
      </w:r>
      <w:r>
        <w:br/>
      </w:r>
      <w:r>
        <w:br/>
      </w:r>
      <w:r>
        <w:rPr>
          <w:rStyle w:val="VerbatimChar"/>
        </w:rPr>
        <w:t xml:space="preserve">&lt;!-- Send events to Kafka --&gt;</w:t>
      </w:r>
      <w:r>
        <w:br/>
      </w:r>
      <w:r>
        <w:rPr>
          <w:rStyle w:val="VerbatimChar"/>
        </w:rPr>
        <w:t xml:space="preserve">&lt;dependency&gt;</w:t>
      </w:r>
      <w:r>
        <w:br/>
      </w:r>
      <w:r>
        <w:rPr>
          <w:rStyle w:val="VerbatimChar"/>
        </w:rPr>
        <w:t xml:space="preserve">    &lt;groupId&gt;org.springframework.kafka&lt;/groupId&gt;</w:t>
      </w:r>
      <w:r>
        <w:br/>
      </w:r>
      <w:r>
        <w:rPr>
          <w:rStyle w:val="VerbatimChar"/>
        </w:rPr>
        <w:t xml:space="preserve">    &lt;artifactId&gt;spring-kafka&lt;/artifactId&gt;</w:t>
      </w:r>
      <w:r>
        <w:br/>
      </w:r>
      <w:r>
        <w:rPr>
          <w:rStyle w:val="VerbatimChar"/>
        </w:rPr>
        <w:t xml:space="preserve">&lt;/dependency&gt;</w:t>
      </w:r>
      <w:r>
        <w:br/>
      </w:r>
      <w:r>
        <w:br/>
      </w:r>
      <w:r>
        <w:rPr>
          <w:rStyle w:val="VerbatimChar"/>
        </w:rPr>
        <w:t xml:space="preserve">&lt;!-- Enable metrics and tracing; provides correlation IDs by default[2] --&gt;</w:t>
      </w:r>
      <w:r>
        <w:br/>
      </w:r>
      <w:r>
        <w:rPr>
          <w:rStyle w:val="VerbatimChar"/>
        </w:rPr>
        <w:t xml:space="preserve">&lt;dependency&gt;</w:t>
      </w:r>
      <w:r>
        <w:br/>
      </w:r>
      <w:r>
        <w:rPr>
          <w:rStyle w:val="VerbatimChar"/>
        </w:rPr>
        <w:t xml:space="preserve">    &lt;groupId&gt;org.springframework.boot&lt;/groupId&gt;</w:t>
      </w:r>
      <w:r>
        <w:br/>
      </w:r>
      <w:r>
        <w:rPr>
          <w:rStyle w:val="VerbatimChar"/>
        </w:rPr>
        <w:t xml:space="preserve">    &lt;artifactId&gt;spring-boot-starter-actuator&lt;/artifactId&gt;</w:t>
      </w:r>
      <w:r>
        <w:br/>
      </w:r>
      <w:r>
        <w:rPr>
          <w:rStyle w:val="VerbatimChar"/>
        </w:rPr>
        <w:t xml:space="preserve">&lt;/dependency&gt;</w:t>
      </w:r>
    </w:p>
    <w:bookmarkEnd w:id="33"/>
    <w:bookmarkEnd w:id="34"/>
    <w:bookmarkStart w:id="37" w:name="annotating-business-logic-with-audited"/>
    <w:p>
      <w:pPr>
        <w:pStyle w:val="Heading2"/>
      </w:pPr>
      <w:r>
        <w:t xml:space="preserve">Annotating Business Logic with</w:t>
      </w:r>
      <w:r>
        <w:t xml:space="preserve"> </w:t>
      </w:r>
      <w:r>
        <w:rPr>
          <w:rStyle w:val="VerbatimChar"/>
        </w:rPr>
        <w:t xml:space="preserve">@Audited</w:t>
      </w:r>
    </w:p>
    <w:p>
      <w:pPr>
        <w:pStyle w:val="FirstParagraph"/>
      </w:pPr>
      <w:r>
        <w:t xml:space="preserve">The heart of the module is the</w:t>
      </w:r>
      <w:r>
        <w:t xml:space="preserve"> </w:t>
      </w:r>
      <w:r>
        <w:rPr>
          <w:rStyle w:val="VerbatimChar"/>
        </w:rPr>
        <w:t xml:space="preserve">@Audited</w:t>
      </w:r>
      <w:r>
        <w:t xml:space="preserve"> </w:t>
      </w:r>
      <w:r>
        <w:t xml:space="preserve">annotation. When you annotate a method or class with</w:t>
      </w:r>
      <w:r>
        <w:t xml:space="preserve"> </w:t>
      </w:r>
      <w:r>
        <w:rPr>
          <w:rStyle w:val="VerbatimChar"/>
        </w:rPr>
        <w:t xml:space="preserve">@Audited</w:t>
      </w:r>
      <w:r>
        <w:t xml:space="preserve">, the</w:t>
      </w:r>
      <w:r>
        <w:t xml:space="preserve"> </w:t>
      </w:r>
      <w:r>
        <w:rPr>
          <w:rStyle w:val="VerbatimChar"/>
        </w:rPr>
        <w:t xml:space="preserve">AuditAspect</w:t>
      </w:r>
      <w:r>
        <w:t xml:space="preserve"> </w:t>
      </w:r>
      <w:r>
        <w:t xml:space="preserve">intercepts the call and emits an</w:t>
      </w:r>
      <w:r>
        <w:t xml:space="preserve"> </w:t>
      </w:r>
      <w:r>
        <w:rPr>
          <w:rStyle w:val="VerbatimChar"/>
        </w:rPr>
        <w:t xml:space="preserve">AuditEvent</w:t>
      </w:r>
      <w:r>
        <w:t xml:space="preserve">. The aspect executes</w:t>
      </w:r>
      <w:r>
        <w:t xml:space="preserve"> </w:t>
      </w:r>
      <w:r>
        <w:rPr>
          <w:b/>
          <w:bCs/>
        </w:rPr>
        <w:t xml:space="preserve">around</w:t>
      </w:r>
      <w:r>
        <w:t xml:space="preserve"> </w:t>
      </w:r>
      <w:r>
        <w:t xml:space="preserve">the target method—it records the event</w:t>
      </w:r>
      <w:r>
        <w:t xml:space="preserve"> </w:t>
      </w:r>
      <w:r>
        <w:rPr>
          <w:i/>
          <w:iCs/>
        </w:rPr>
        <w:t xml:space="preserve">after</w:t>
      </w:r>
      <w:r>
        <w:t xml:space="preserve"> </w:t>
      </w:r>
      <w:r>
        <w:t xml:space="preserve">the method completes and automatically marks the event as</w:t>
      </w:r>
      <w:r>
        <w:t xml:space="preserve"> </w:t>
      </w:r>
      <w:r>
        <w:rPr>
          <w:rStyle w:val="VerbatimChar"/>
        </w:rPr>
        <w:t xml:space="preserve">FAILURE</w:t>
      </w:r>
      <w:r>
        <w:t xml:space="preserve"> </w:t>
      </w:r>
      <w:r>
        <w:t xml:space="preserve">if an exception was thrown.</w:t>
      </w:r>
    </w:p>
    <w:bookmarkStart w:id="35" w:name="basic-usage"/>
    <w:p>
      <w:pPr>
        <w:pStyle w:val="Heading3"/>
      </w:pPr>
      <w:r>
        <w:t xml:space="preserve">Basic usage</w:t>
      </w:r>
    </w:p>
    <w:p>
      <w:pPr>
        <w:pStyle w:val="FirstParagraph"/>
      </w:pPr>
      <w:r>
        <w:t xml:space="preserve">Annotate the methods you want to audit. The</w:t>
      </w:r>
      <w:r>
        <w:t xml:space="preserve"> </w:t>
      </w:r>
      <w:r>
        <w:rPr>
          <w:rStyle w:val="VerbatimChar"/>
        </w:rPr>
        <w:t xml:space="preserve">action</w:t>
      </w:r>
      <w:r>
        <w:t xml:space="preserve">,</w:t>
      </w:r>
      <w:r>
        <w:t xml:space="preserve"> </w:t>
      </w:r>
      <w:r>
        <w:rPr>
          <w:rStyle w:val="VerbatimChar"/>
        </w:rPr>
        <w:t xml:space="preserve">entity</w:t>
      </w:r>
      <w:r>
        <w:t xml:space="preserve"> </w:t>
      </w:r>
      <w:r>
        <w:t xml:space="preserve">and</w:t>
      </w:r>
      <w:r>
        <w:t xml:space="preserve"> </w:t>
      </w:r>
      <w:r>
        <w:rPr>
          <w:rStyle w:val="VerbatimChar"/>
        </w:rPr>
        <w:t xml:space="preserve">message</w:t>
      </w:r>
      <w:r>
        <w:t xml:space="preserve"> </w:t>
      </w:r>
      <w:r>
        <w:t xml:space="preserve">attributes are optional; sensible defaults are used if you omit them.</w:t>
      </w:r>
    </w:p>
    <w:p>
      <w:pPr>
        <w:pStyle w:val="SourceCode"/>
      </w:pPr>
      <w:r>
        <w:rPr>
          <w:rStyle w:val="VerbatimChar"/>
        </w:rPr>
        <w:t xml:space="preserve">import com.shared.audit.starter.api.AuditAction;</w:t>
      </w:r>
      <w:r>
        <w:br/>
      </w:r>
      <w:r>
        <w:rPr>
          <w:rStyle w:val="VerbatimChar"/>
        </w:rPr>
        <w:t xml:space="preserve">import com.shared.audit.starter.api.annotations.Audited;</w:t>
      </w:r>
      <w:r>
        <w:br/>
      </w:r>
      <w:r>
        <w:rPr>
          <w:rStyle w:val="VerbatimChar"/>
        </w:rPr>
        <w:t xml:space="preserve">import org.springframework.stereotype.Service;</w:t>
      </w:r>
      <w:r>
        <w:br/>
      </w:r>
      <w:r>
        <w:br/>
      </w:r>
      <w:r>
        <w:rPr>
          <w:rStyle w:val="VerbatimChar"/>
        </w:rPr>
        <w:t xml:space="preserve">@Service</w:t>
      </w:r>
      <w:r>
        <w:br/>
      </w:r>
      <w:r>
        <w:rPr>
          <w:rStyle w:val="VerbatimChar"/>
        </w:rPr>
        <w:t xml:space="preserve">public class PaymentService {</w:t>
      </w:r>
      <w:r>
        <w:br/>
      </w:r>
      <w:r>
        <w:br/>
      </w:r>
      <w:r>
        <w:rPr>
          <w:rStyle w:val="VerbatimChar"/>
        </w:rPr>
        <w:t xml:space="preserve">    @Audited(action = AuditAction.CREATE, entity = "Payment", entityIdExpr = "#result.id", message = "Process payment")</w:t>
      </w:r>
      <w:r>
        <w:br/>
      </w:r>
      <w:r>
        <w:rPr>
          <w:rStyle w:val="VerbatimChar"/>
        </w:rPr>
        <w:t xml:space="preserve">    public PaymentResult processPayment(PaymentRequest request) {</w:t>
      </w:r>
      <w:r>
        <w:br/>
      </w:r>
      <w:r>
        <w:rPr>
          <w:rStyle w:val="VerbatimChar"/>
        </w:rPr>
        <w:t xml:space="preserve">        // Business logic here</w:t>
      </w:r>
      <w:r>
        <w:br/>
      </w:r>
      <w:r>
        <w:rPr>
          <w:rStyle w:val="VerbatimChar"/>
        </w:rPr>
        <w:t xml:space="preserve">        return paymentProcessor.charge(request);</w:t>
      </w:r>
      <w:r>
        <w:br/>
      </w:r>
      <w:r>
        <w:rPr>
          <w:rStyle w:val="VerbatimChar"/>
        </w:rPr>
        <w:t xml:space="preserve">    }</w:t>
      </w:r>
      <w:r>
        <w:br/>
      </w:r>
      <w:r>
        <w:rPr>
          <w:rStyle w:val="VerbatimChar"/>
        </w:rPr>
        <w:t xml:space="preserve">}</w:t>
      </w:r>
    </w:p>
    <w:p>
      <w:pPr>
        <w:pStyle w:val="FirstParagraph"/>
      </w:pPr>
      <w:r>
        <w:t xml:space="preserve">When the method returns successfully, an</w:t>
      </w:r>
      <w:r>
        <w:t xml:space="preserve"> </w:t>
      </w:r>
      <w:r>
        <w:rPr>
          <w:rStyle w:val="VerbatimChar"/>
        </w:rPr>
        <w:t xml:space="preserve">AuditEvent</w:t>
      </w:r>
      <w:r>
        <w:t xml:space="preserve"> </w:t>
      </w:r>
      <w:r>
        <w:t xml:space="preserve">is built with:</w:t>
      </w:r>
    </w:p>
    <w:p>
      <w:pPr>
        <w:pStyle w:val="Compact"/>
        <w:numPr>
          <w:ilvl w:val="0"/>
          <w:numId w:val="1003"/>
        </w:numPr>
      </w:pPr>
      <w:r>
        <w:rPr>
          <w:b/>
          <w:bCs/>
        </w:rPr>
        <w:t xml:space="preserve">Action:</w:t>
      </w:r>
      <w:r>
        <w:t xml:space="preserve"> </w:t>
      </w:r>
      <w:r>
        <w:t xml:space="preserve">set to</w:t>
      </w:r>
      <w:r>
        <w:t xml:space="preserve"> </w:t>
      </w:r>
      <w:r>
        <w:rPr>
          <w:rStyle w:val="VerbatimChar"/>
        </w:rPr>
        <w:t xml:space="preserve">CREATE</w:t>
      </w:r>
      <w:r>
        <w:t xml:space="preserve"> </w:t>
      </w:r>
      <w:r>
        <w:t xml:space="preserve">(or your chosen</w:t>
      </w:r>
      <w:r>
        <w:t xml:space="preserve"> </w:t>
      </w:r>
      <w:r>
        <w:rPr>
          <w:rStyle w:val="VerbatimChar"/>
        </w:rPr>
        <w:t xml:space="preserve">AuditAction</w:t>
      </w:r>
      <w:r>
        <w:t xml:space="preserve">).</w:t>
      </w:r>
    </w:p>
    <w:p>
      <w:pPr>
        <w:pStyle w:val="Compact"/>
        <w:numPr>
          <w:ilvl w:val="0"/>
          <w:numId w:val="1003"/>
        </w:numPr>
      </w:pPr>
      <w:r>
        <w:rPr>
          <w:b/>
          <w:bCs/>
        </w:rPr>
        <w:t xml:space="preserve">Entity type and ID:</w:t>
      </w:r>
      <w:r>
        <w:t xml:space="preserve"> </w:t>
      </w:r>
      <w:r>
        <w:rPr>
          <w:rStyle w:val="VerbatimChar"/>
        </w:rPr>
        <w:t xml:space="preserve">Payment</w:t>
      </w:r>
      <w:r>
        <w:t xml:space="preserve"> </w:t>
      </w:r>
      <w:r>
        <w:t xml:space="preserve">and the value returned by the SpEL expression</w:t>
      </w:r>
      <w:r>
        <w:t xml:space="preserve"> </w:t>
      </w:r>
      <w:r>
        <w:rPr>
          <w:rStyle w:val="VerbatimChar"/>
        </w:rPr>
        <w:t xml:space="preserve">#result.id</w:t>
      </w:r>
      <w:r>
        <w:t xml:space="preserve">.</w:t>
      </w:r>
    </w:p>
    <w:p>
      <w:pPr>
        <w:pStyle w:val="Compact"/>
        <w:numPr>
          <w:ilvl w:val="0"/>
          <w:numId w:val="1003"/>
        </w:numPr>
      </w:pPr>
      <w:r>
        <w:rPr>
          <w:b/>
          <w:bCs/>
        </w:rPr>
        <w:t xml:space="preserve">Outcome:</w:t>
      </w:r>
      <w:r>
        <w:t xml:space="preserve"> </w:t>
      </w:r>
      <w:r>
        <w:rPr>
          <w:rStyle w:val="VerbatimChar"/>
        </w:rPr>
        <w:t xml:space="preserve">SUCCESS</w:t>
      </w:r>
      <w:r>
        <w:t xml:space="preserve"> </w:t>
      </w:r>
      <w:r>
        <w:t xml:space="preserve">for normal completion;</w:t>
      </w:r>
      <w:r>
        <w:t xml:space="preserve"> </w:t>
      </w:r>
      <w:r>
        <w:rPr>
          <w:rStyle w:val="VerbatimChar"/>
        </w:rPr>
        <w:t xml:space="preserve">FAILURE</w:t>
      </w:r>
      <w:r>
        <w:t xml:space="preserve"> </w:t>
      </w:r>
      <w:r>
        <w:t xml:space="preserve">if the method throws an exception.</w:t>
      </w:r>
    </w:p>
    <w:p>
      <w:pPr>
        <w:pStyle w:val="Compact"/>
        <w:numPr>
          <w:ilvl w:val="0"/>
          <w:numId w:val="1003"/>
        </w:numPr>
      </w:pPr>
      <w:r>
        <w:rPr>
          <w:b/>
          <w:bCs/>
        </w:rPr>
        <w:t xml:space="preserve">Message:</w:t>
      </w:r>
      <w:r>
        <w:t xml:space="preserve"> </w:t>
      </w:r>
      <w:r>
        <w:t xml:space="preserve">the provided message or, in case of failure, the exception message.</w:t>
      </w:r>
    </w:p>
    <w:p>
      <w:pPr>
        <w:pStyle w:val="Compact"/>
        <w:numPr>
          <w:ilvl w:val="0"/>
          <w:numId w:val="1003"/>
        </w:numPr>
      </w:pPr>
      <w:r>
        <w:rPr>
          <w:b/>
          <w:bCs/>
        </w:rPr>
        <w:t xml:space="preserve">Timestamp, event ID and tenant:</w:t>
      </w:r>
      <w:r>
        <w:t xml:space="preserve"> </w:t>
      </w:r>
      <w:r>
        <w:t xml:space="preserve">generated or resolved by enrichers.</w:t>
      </w:r>
    </w:p>
    <w:p>
      <w:pPr>
        <w:pStyle w:val="Compact"/>
        <w:numPr>
          <w:ilvl w:val="0"/>
          <w:numId w:val="1003"/>
        </w:numPr>
      </w:pPr>
      <w:r>
        <w:rPr>
          <w:b/>
          <w:bCs/>
        </w:rPr>
        <w:t xml:space="preserve">Metadata:</w:t>
      </w:r>
      <w:r>
        <w:t xml:space="preserve"> </w:t>
      </w:r>
      <w:r>
        <w:t xml:space="preserve">enriched with host, request, security and trace information.</w:t>
      </w:r>
    </w:p>
    <w:p>
      <w:pPr>
        <w:pStyle w:val="FirstParagraph"/>
      </w:pPr>
      <w:r>
        <w:t xml:space="preserve">Here is an example JSON representation of such an event (simplified):</w:t>
      </w:r>
    </w:p>
    <w:p>
      <w:pPr>
        <w:pStyle w:val="SourceCode"/>
      </w:pPr>
      <w:r>
        <w:rPr>
          <w:rStyle w:val="VerbatimChar"/>
        </w:rPr>
        <w:t xml:space="preserve">{</w:t>
      </w:r>
      <w:r>
        <w:br/>
      </w:r>
      <w:r>
        <w:rPr>
          <w:rStyle w:val="VerbatimChar"/>
        </w:rPr>
        <w:t xml:space="preserve">  "schemaVersion": "1.0",</w:t>
      </w:r>
      <w:r>
        <w:br/>
      </w:r>
      <w:r>
        <w:rPr>
          <w:rStyle w:val="VerbatimChar"/>
        </w:rPr>
        <w:t xml:space="preserve">  "eventId": "c4f9924e-0a2e-4dcf-91a9-0d8e7f38c9f3",</w:t>
      </w:r>
      <w:r>
        <w:br/>
      </w:r>
      <w:r>
        <w:rPr>
          <w:rStyle w:val="VerbatimChar"/>
        </w:rPr>
        <w:t xml:space="preserve">  "timestamp": "2025-08-22T10:15:30.123Z",</w:t>
      </w:r>
      <w:r>
        <w:br/>
      </w:r>
      <w:r>
        <w:rPr>
          <w:rStyle w:val="VerbatimChar"/>
        </w:rPr>
        <w:t xml:space="preserve">  "tenantId": "tenant-123",</w:t>
      </w:r>
      <w:r>
        <w:br/>
      </w:r>
      <w:r>
        <w:rPr>
          <w:rStyle w:val="VerbatimChar"/>
        </w:rPr>
        <w:t xml:space="preserve">  "actor": {"id":"42","username":"jdoe","roles":["USER"],"authType":"JWT"},</w:t>
      </w:r>
      <w:r>
        <w:br/>
      </w:r>
      <w:r>
        <w:rPr>
          <w:rStyle w:val="VerbatimChar"/>
        </w:rPr>
        <w:t xml:space="preserve">  "action": "CREATE",</w:t>
      </w:r>
      <w:r>
        <w:br/>
      </w:r>
      <w:r>
        <w:rPr>
          <w:rStyle w:val="VerbatimChar"/>
        </w:rPr>
        <w:t xml:space="preserve">  "entityType": "Payment",</w:t>
      </w:r>
      <w:r>
        <w:br/>
      </w:r>
      <w:r>
        <w:rPr>
          <w:rStyle w:val="VerbatimChar"/>
        </w:rPr>
        <w:t xml:space="preserve">  "entityId": "PAY-1001",</w:t>
      </w:r>
      <w:r>
        <w:br/>
      </w:r>
      <w:r>
        <w:rPr>
          <w:rStyle w:val="VerbatimChar"/>
        </w:rPr>
        <w:t xml:space="preserve">  "outcome": "SUCCESS",</w:t>
      </w:r>
      <w:r>
        <w:br/>
      </w:r>
      <w:r>
        <w:rPr>
          <w:rStyle w:val="VerbatimChar"/>
        </w:rPr>
        <w:t xml:space="preserve">  "sensitivity": "INTERNAL",</w:t>
      </w:r>
      <w:r>
        <w:br/>
      </w:r>
      <w:r>
        <w:rPr>
          <w:rStyle w:val="VerbatimChar"/>
        </w:rPr>
        <w:t xml:space="preserve">  "dataClass": "NONE",</w:t>
      </w:r>
      <w:r>
        <w:br/>
      </w:r>
      <w:r>
        <w:rPr>
          <w:rStyle w:val="VerbatimChar"/>
        </w:rPr>
        <w:t xml:space="preserve">  "resource": {"path":"/api/payments","method":"POST","query":""},</w:t>
      </w:r>
      <w:r>
        <w:br/>
      </w:r>
      <w:r>
        <w:rPr>
          <w:rStyle w:val="VerbatimChar"/>
        </w:rPr>
        <w:t xml:space="preserve">  "metadata": {</w:t>
      </w:r>
      <w:r>
        <w:br/>
      </w:r>
      <w:r>
        <w:rPr>
          <w:rStyle w:val="VerbatimChar"/>
        </w:rPr>
        <w:t xml:space="preserve">    "traceId": "803B448A0489F84084905D3093480352",</w:t>
      </w:r>
      <w:r>
        <w:br/>
      </w:r>
      <w:r>
        <w:rPr>
          <w:rStyle w:val="VerbatimChar"/>
        </w:rPr>
        <w:t xml:space="preserve">    "spanId": "3425F23BB2432450",</w:t>
      </w:r>
      <w:r>
        <w:br/>
      </w:r>
      <w:r>
        <w:rPr>
          <w:rStyle w:val="VerbatimChar"/>
        </w:rPr>
        <w:t xml:space="preserve">    "status": 200,</w:t>
      </w:r>
      <w:r>
        <w:br/>
      </w:r>
      <w:r>
        <w:rPr>
          <w:rStyle w:val="VerbatimChar"/>
        </w:rPr>
        <w:t xml:space="preserve">    "latencyMs": 45,</w:t>
      </w:r>
      <w:r>
        <w:br/>
      </w:r>
      <w:r>
        <w:rPr>
          <w:rStyle w:val="VerbatimChar"/>
        </w:rPr>
        <w:t xml:space="preserve">    "clientIp": "192.0.2.10",</w:t>
      </w:r>
      <w:r>
        <w:br/>
      </w:r>
      <w:r>
        <w:rPr>
          <w:rStyle w:val="VerbatimChar"/>
        </w:rPr>
        <w:t xml:space="preserve">    "host": "payments-pod-1",</w:t>
      </w:r>
      <w:r>
        <w:br/>
      </w:r>
      <w:r>
        <w:rPr>
          <w:rStyle w:val="VerbatimChar"/>
        </w:rPr>
        <w:t xml:space="preserve">    "region": "eu-west-1"</w:t>
      </w:r>
      <w:r>
        <w:br/>
      </w:r>
      <w:r>
        <w:rPr>
          <w:rStyle w:val="VerbatimChar"/>
        </w:rPr>
        <w:t xml:space="preserve">  },</w:t>
      </w:r>
      <w:r>
        <w:br/>
      </w:r>
      <w:r>
        <w:rPr>
          <w:rStyle w:val="VerbatimChar"/>
        </w:rPr>
        <w:t xml:space="preserve">  "message": "Process payment",</w:t>
      </w:r>
      <w:r>
        <w:br/>
      </w:r>
      <w:r>
        <w:rPr>
          <w:rStyle w:val="VerbatimChar"/>
        </w:rPr>
        <w:t xml:space="preserve">  "payload": {}</w:t>
      </w:r>
      <w:r>
        <w:br/>
      </w:r>
      <w:r>
        <w:rPr>
          <w:rStyle w:val="VerbatimChar"/>
        </w:rPr>
        <w:t xml:space="preserve">}</w:t>
      </w:r>
    </w:p>
    <w:bookmarkEnd w:id="35"/>
    <w:bookmarkStart w:id="36" w:name="advanced-annotation-options"/>
    <w:p>
      <w:pPr>
        <w:pStyle w:val="Heading3"/>
      </w:pPr>
      <w:r>
        <w:t xml:space="preserve">Advanced annotation options</w:t>
      </w:r>
    </w:p>
    <w:p>
      <w:pPr>
        <w:pStyle w:val="FirstParagraph"/>
      </w:pPr>
      <w:r>
        <w:t xml:space="preserve">The</w:t>
      </w:r>
      <w:r>
        <w:t xml:space="preserve"> </w:t>
      </w:r>
      <w:r>
        <w:rPr>
          <w:rStyle w:val="VerbatimChar"/>
        </w:rPr>
        <w:t xml:space="preserve">@Audited</w:t>
      </w:r>
      <w:r>
        <w:t xml:space="preserve"> </w:t>
      </w:r>
      <w:r>
        <w:t xml:space="preserve">annotation exposes several attributes to fine‑tune the generated event: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Attribute</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action</w:t>
            </w:r>
          </w:p>
        </w:tc>
        <w:tc>
          <w:tcPr/>
          <w:p>
            <w:pPr>
              <w:pStyle w:val="Compact"/>
            </w:pPr>
            <w:r>
              <w:rPr>
                <w:rStyle w:val="VerbatimChar"/>
              </w:rPr>
              <w:t xml:space="preserve">AuditAction</w:t>
            </w:r>
            <w:r>
              <w:t xml:space="preserve"> </w:t>
            </w:r>
            <w:r>
              <w:t xml:space="preserve">enum</w:t>
            </w:r>
          </w:p>
        </w:tc>
        <w:tc>
          <w:tcPr/>
          <w:p>
            <w:pPr>
              <w:pStyle w:val="Compact"/>
            </w:pPr>
            <w:r>
              <w:t xml:space="preserve">The type of operation (e.g.</w:t>
            </w:r>
            <w:r>
              <w:t xml:space="preserve"> </w:t>
            </w:r>
            <w:r>
              <w:rPr>
                <w:rStyle w:val="VerbatimChar"/>
              </w:rPr>
              <w:t xml:space="preserve">CREATE</w:t>
            </w:r>
            <w:r>
              <w:t xml:space="preserve">,</w:t>
            </w:r>
            <w:r>
              <w:t xml:space="preserve"> </w:t>
            </w:r>
            <w:r>
              <w:rPr>
                <w:rStyle w:val="VerbatimChar"/>
              </w:rPr>
              <w:t xml:space="preserve">UPDATE</w:t>
            </w:r>
            <w:r>
              <w:t xml:space="preserve">,</w:t>
            </w:r>
            <w:r>
              <w:t xml:space="preserve"> </w:t>
            </w:r>
            <w:r>
              <w:rPr>
                <w:rStyle w:val="VerbatimChar"/>
              </w:rPr>
              <w:t xml:space="preserve">DELETE</w:t>
            </w:r>
            <w:r>
              <w:t xml:space="preserve">,</w:t>
            </w:r>
            <w:r>
              <w:t xml:space="preserve"> </w:t>
            </w:r>
            <w:r>
              <w:rPr>
                <w:rStyle w:val="VerbatimChar"/>
              </w:rPr>
              <w:t xml:space="preserve">ACCESS</w:t>
            </w:r>
            <w:r>
              <w:t xml:space="preserve">,</w:t>
            </w:r>
            <w:r>
              <w:t xml:space="preserve"> </w:t>
            </w:r>
            <w:r>
              <w:rPr>
                <w:rStyle w:val="VerbatimChar"/>
              </w:rPr>
              <w:t xml:space="preserve">OTHER</w:t>
            </w:r>
            <w:r>
              <w:t xml:space="preserve">).</w:t>
            </w:r>
          </w:p>
        </w:tc>
      </w:tr>
      <w:tr>
        <w:tc>
          <w:tcPr/>
          <w:p>
            <w:pPr>
              <w:pStyle w:val="Compact"/>
            </w:pPr>
            <w:r>
              <w:rPr>
                <w:rStyle w:val="VerbatimChar"/>
              </w:rPr>
              <w:t xml:space="preserve">entity</w:t>
            </w:r>
          </w:p>
        </w:tc>
        <w:tc>
          <w:tcPr/>
          <w:p>
            <w:pPr>
              <w:pStyle w:val="Compact"/>
            </w:pPr>
            <w:r>
              <w:rPr>
                <w:rStyle w:val="VerbatimChar"/>
              </w:rPr>
              <w:t xml:space="preserve">String</w:t>
            </w:r>
          </w:p>
        </w:tc>
        <w:tc>
          <w:tcPr/>
          <w:p>
            <w:pPr>
              <w:pStyle w:val="Compact"/>
            </w:pPr>
            <w:r>
              <w:t xml:space="preserve">Logical name of the domain entity being affected.</w:t>
            </w:r>
          </w:p>
        </w:tc>
      </w:tr>
      <w:tr>
        <w:tc>
          <w:tcPr/>
          <w:p>
            <w:pPr>
              <w:pStyle w:val="Compact"/>
            </w:pPr>
            <w:r>
              <w:rPr>
                <w:rStyle w:val="VerbatimChar"/>
              </w:rPr>
              <w:t xml:space="preserve">entityIdExpr</w:t>
            </w:r>
          </w:p>
        </w:tc>
        <w:tc>
          <w:tcPr/>
          <w:p>
            <w:pPr>
              <w:pStyle w:val="Compact"/>
            </w:pPr>
            <w:r>
              <w:rPr>
                <w:rStyle w:val="VerbatimChar"/>
              </w:rPr>
              <w:t xml:space="preserve">String</w:t>
            </w:r>
            <w:r>
              <w:t xml:space="preserve"> </w:t>
            </w:r>
            <w:r>
              <w:t xml:space="preserve">(SpEL)</w:t>
            </w:r>
          </w:p>
        </w:tc>
        <w:tc>
          <w:tcPr/>
          <w:p>
            <w:pPr>
              <w:pStyle w:val="Compact"/>
            </w:pPr>
            <w:r>
              <w:t xml:space="preserve">Expression used to extract the entity ID from the method arguments or result. The expression is evaluated against the method arguments and return value.</w:t>
            </w:r>
          </w:p>
        </w:tc>
      </w:tr>
      <w:tr>
        <w:tc>
          <w:tcPr/>
          <w:p>
            <w:pPr>
              <w:pStyle w:val="Compact"/>
            </w:pPr>
            <w:r>
              <w:rPr>
                <w:rStyle w:val="VerbatimChar"/>
              </w:rPr>
              <w:t xml:space="preserve">sensitivity</w:t>
            </w:r>
          </w:p>
        </w:tc>
        <w:tc>
          <w:tcPr/>
          <w:p>
            <w:pPr>
              <w:pStyle w:val="Compact"/>
            </w:pPr>
            <w:r>
              <w:rPr>
                <w:rStyle w:val="VerbatimChar"/>
              </w:rPr>
              <w:t xml:space="preserve">Sensitivity</w:t>
            </w:r>
            <w:r>
              <w:t xml:space="preserve"> </w:t>
            </w:r>
            <w:r>
              <w:t xml:space="preserve">enum</w:t>
            </w:r>
          </w:p>
        </w:tc>
        <w:tc>
          <w:tcPr/>
          <w:p>
            <w:pPr>
              <w:pStyle w:val="Compact"/>
            </w:pPr>
            <w:r>
              <w:t xml:space="preserve">Indicates how sensitive the data is (e.g.</w:t>
            </w:r>
            <w:r>
              <w:t xml:space="preserve"> </w:t>
            </w:r>
            <w:r>
              <w:rPr>
                <w:rStyle w:val="VerbatimChar"/>
              </w:rPr>
              <w:t xml:space="preserve">PUBLIC</w:t>
            </w:r>
            <w:r>
              <w:t xml:space="preserve">,</w:t>
            </w:r>
            <w:r>
              <w:t xml:space="preserve"> </w:t>
            </w:r>
            <w:r>
              <w:rPr>
                <w:rStyle w:val="VerbatimChar"/>
              </w:rPr>
              <w:t xml:space="preserve">INTERNAL</w:t>
            </w:r>
            <w:r>
              <w:t xml:space="preserve">,</w:t>
            </w:r>
            <w:r>
              <w:t xml:space="preserve"> </w:t>
            </w:r>
            <w:r>
              <w:rPr>
                <w:rStyle w:val="VerbatimChar"/>
              </w:rPr>
              <w:t xml:space="preserve">CONFIDENTIAL</w:t>
            </w:r>
            <w:r>
              <w:t xml:space="preserve">,</w:t>
            </w:r>
            <w:r>
              <w:t xml:space="preserve"> </w:t>
            </w:r>
            <w:r>
              <w:rPr>
                <w:rStyle w:val="VerbatimChar"/>
              </w:rPr>
              <w:t xml:space="preserve">RESTRICTED</w:t>
            </w:r>
            <w:r>
              <w:t xml:space="preserve">,</w:t>
            </w:r>
            <w:r>
              <w:t xml:space="preserve"> </w:t>
            </w:r>
            <w:r>
              <w:rPr>
                <w:rStyle w:val="VerbatimChar"/>
              </w:rPr>
              <w:t xml:space="preserve">PII</w:t>
            </w:r>
            <w:r>
              <w:t xml:space="preserve">). Use this to drive downstream retention rules.</w:t>
            </w:r>
          </w:p>
        </w:tc>
      </w:tr>
      <w:tr>
        <w:tc>
          <w:tcPr/>
          <w:p>
            <w:pPr>
              <w:pStyle w:val="Compact"/>
            </w:pPr>
            <w:r>
              <w:rPr>
                <w:rStyle w:val="VerbatimChar"/>
              </w:rPr>
              <w:t xml:space="preserve">dataClass</w:t>
            </w:r>
          </w:p>
        </w:tc>
        <w:tc>
          <w:tcPr/>
          <w:p>
            <w:pPr>
              <w:pStyle w:val="Compact"/>
            </w:pPr>
            <w:r>
              <w:rPr>
                <w:rStyle w:val="VerbatimChar"/>
              </w:rPr>
              <w:t xml:space="preserve">DataClass</w:t>
            </w:r>
            <w:r>
              <w:t xml:space="preserve"> </w:t>
            </w:r>
            <w:r>
              <w:t xml:space="preserve">enum</w:t>
            </w:r>
          </w:p>
        </w:tc>
        <w:tc>
          <w:tcPr/>
          <w:p>
            <w:pPr>
              <w:pStyle w:val="Compact"/>
            </w:pPr>
            <w:r>
              <w:t xml:space="preserve">Classifies the type of data involved (</w:t>
            </w:r>
            <w:r>
              <w:rPr>
                <w:rStyle w:val="VerbatimChar"/>
              </w:rPr>
              <w:t xml:space="preserve">NONE</w:t>
            </w:r>
            <w:r>
              <w:t xml:space="preserve">,</w:t>
            </w:r>
            <w:r>
              <w:t xml:space="preserve"> </w:t>
            </w:r>
            <w:r>
              <w:rPr>
                <w:rStyle w:val="VerbatimChar"/>
              </w:rPr>
              <w:t xml:space="preserve">PII</w:t>
            </w:r>
            <w:r>
              <w:t xml:space="preserve">,</w:t>
            </w:r>
            <w:r>
              <w:t xml:space="preserve"> </w:t>
            </w:r>
            <w:r>
              <w:rPr>
                <w:rStyle w:val="VerbatimChar"/>
              </w:rPr>
              <w:t xml:space="preserve">FINANCIAL</w:t>
            </w:r>
            <w:r>
              <w:t xml:space="preserve">,</w:t>
            </w:r>
            <w:r>
              <w:t xml:space="preserve"> </w:t>
            </w:r>
            <w:r>
              <w:rPr>
                <w:rStyle w:val="VerbatimChar"/>
              </w:rPr>
              <w:t xml:space="preserve">HEALTH</w:t>
            </w:r>
            <w:r>
              <w:t xml:space="preserve">, etc.).</w:t>
            </w:r>
          </w:p>
        </w:tc>
      </w:tr>
      <w:tr>
        <w:tc>
          <w:tcPr/>
          <w:p>
            <w:pPr>
              <w:pStyle w:val="Compact"/>
            </w:pPr>
            <w:r>
              <w:rPr>
                <w:rStyle w:val="VerbatimChar"/>
              </w:rPr>
              <w:t xml:space="preserve">outcome</w:t>
            </w:r>
          </w:p>
        </w:tc>
        <w:tc>
          <w:tcPr/>
          <w:p>
            <w:pPr>
              <w:pStyle w:val="Compact"/>
            </w:pPr>
            <w:r>
              <w:rPr>
                <w:rStyle w:val="VerbatimChar"/>
              </w:rPr>
              <w:t xml:space="preserve">AuditOutcome</w:t>
            </w:r>
            <w:r>
              <w:t xml:space="preserve"> </w:t>
            </w:r>
            <w:r>
              <w:t xml:space="preserve">enum</w:t>
            </w:r>
          </w:p>
        </w:tc>
        <w:tc>
          <w:tcPr/>
          <w:p>
            <w:pPr>
              <w:pStyle w:val="Compact"/>
            </w:pPr>
            <w:r>
              <w:t xml:space="preserve">Default outcome to record (defaults to</w:t>
            </w:r>
            <w:r>
              <w:t xml:space="preserve"> </w:t>
            </w:r>
            <w:r>
              <w:rPr>
                <w:rStyle w:val="VerbatimChar"/>
              </w:rPr>
              <w:t xml:space="preserve">SUCCESS</w:t>
            </w:r>
            <w:r>
              <w:t xml:space="preserve">). In case of an exception the aspect will override this with</w:t>
            </w:r>
            <w:r>
              <w:t xml:space="preserve"> </w:t>
            </w:r>
            <w:r>
              <w:rPr>
                <w:rStyle w:val="VerbatimChar"/>
              </w:rPr>
              <w:t xml:space="preserve">FAILURE</w:t>
            </w:r>
            <w:r>
              <w:t xml:space="preserve">.</w:t>
            </w:r>
          </w:p>
        </w:tc>
      </w:tr>
      <w:tr>
        <w:tc>
          <w:tcPr/>
          <w:p>
            <w:pPr>
              <w:pStyle w:val="Compact"/>
            </w:pPr>
            <w:r>
              <w:rPr>
                <w:rStyle w:val="VerbatimChar"/>
              </w:rPr>
              <w:t xml:space="preserve">message</w:t>
            </w:r>
          </w:p>
        </w:tc>
        <w:tc>
          <w:tcPr/>
          <w:p>
            <w:pPr>
              <w:pStyle w:val="Compact"/>
            </w:pPr>
            <w:r>
              <w:rPr>
                <w:rStyle w:val="VerbatimChar"/>
              </w:rPr>
              <w:t xml:space="preserve">String</w:t>
            </w:r>
          </w:p>
        </w:tc>
        <w:tc>
          <w:tcPr/>
          <w:p>
            <w:pPr>
              <w:pStyle w:val="Compact"/>
            </w:pPr>
            <w:r>
              <w:t xml:space="preserve">A human‑readable message describing the operation.</w:t>
            </w:r>
          </w:p>
        </w:tc>
      </w:tr>
      <w:tr>
        <w:tc>
          <w:tcPr/>
          <w:p>
            <w:pPr>
              <w:pStyle w:val="Compact"/>
            </w:pPr>
            <w:r>
              <w:rPr>
                <w:rStyle w:val="VerbatimChar"/>
              </w:rPr>
              <w:t xml:space="preserve">captureDiff</w:t>
            </w:r>
          </w:p>
        </w:tc>
        <w:tc>
          <w:tcPr/>
          <w:p>
            <w:pPr>
              <w:pStyle w:val="Compact"/>
            </w:pPr>
            <w:r>
              <w:rPr>
                <w:rStyle w:val="VerbatimChar"/>
              </w:rPr>
              <w:t xml:space="preserve">boolean</w:t>
            </w:r>
          </w:p>
        </w:tc>
        <w:tc>
          <w:tcPr/>
          <w:p>
            <w:pPr>
              <w:pStyle w:val="Compact"/>
            </w:pPr>
            <w:r>
              <w:t xml:space="preserve">When</w:t>
            </w:r>
            <w:r>
              <w:t xml:space="preserve"> </w:t>
            </w:r>
            <w:r>
              <w:rPr>
                <w:rStyle w:val="VerbatimChar"/>
              </w:rPr>
              <w:t xml:space="preserve">true</w:t>
            </w:r>
            <w:r>
              <w:t xml:space="preserve">, the module will attempt to capture a diff between the old and new state of the entity (not implemented in this version).</w:t>
            </w:r>
          </w:p>
        </w:tc>
      </w:tr>
    </w:tbl>
    <w:p>
      <w:pPr>
        <w:pStyle w:val="BodyText"/>
      </w:pPr>
      <w:r>
        <w:t xml:space="preserve">You can also annotate a class—every public method of that class will then be audited unless annotated with</w:t>
      </w:r>
      <w:r>
        <w:t xml:space="preserve"> </w:t>
      </w:r>
      <w:r>
        <w:rPr>
          <w:rStyle w:val="VerbatimChar"/>
        </w:rPr>
        <w:t xml:space="preserve">@AuditIgnore</w:t>
      </w:r>
      <w:r>
        <w:t xml:space="preserve">.</w:t>
      </w:r>
    </w:p>
    <w:bookmarkEnd w:id="36"/>
    <w:bookmarkEnd w:id="37"/>
    <w:bookmarkStart w:id="44" w:name="advanced-customisation"/>
    <w:p>
      <w:pPr>
        <w:pStyle w:val="Heading2"/>
      </w:pPr>
      <w:r>
        <w:t xml:space="preserve">Advanced Customisation</w:t>
      </w:r>
    </w:p>
    <w:bookmarkStart w:id="38" w:name="implementing-a-custom-sink"/>
    <w:p>
      <w:pPr>
        <w:pStyle w:val="Heading3"/>
      </w:pPr>
      <w:r>
        <w:t xml:space="preserve">Implementing a custom sink</w:t>
      </w:r>
    </w:p>
    <w:p>
      <w:pPr>
        <w:pStyle w:val="FirstParagraph"/>
      </w:pPr>
      <w:r>
        <w:t xml:space="preserve">Sometimes you need to send audit events to an external system (e.g. message queue, audit micro‑service or third‑party API). You can implement the</w:t>
      </w:r>
      <w:r>
        <w:t xml:space="preserve"> </w:t>
      </w:r>
      <w:r>
        <w:rPr>
          <w:rStyle w:val="VerbatimChar"/>
        </w:rPr>
        <w:t xml:space="preserve">Sink</w:t>
      </w:r>
      <w:r>
        <w:t xml:space="preserve"> </w:t>
      </w:r>
      <w:r>
        <w:t xml:space="preserve">interface and register your bean in the Spring context. The</w:t>
      </w:r>
      <w:r>
        <w:t xml:space="preserve"> </w:t>
      </w:r>
      <w:r>
        <w:rPr>
          <w:rStyle w:val="VerbatimChar"/>
        </w:rPr>
        <w:t xml:space="preserve">AuditDispatcher</w:t>
      </w:r>
      <w:r>
        <w:t xml:space="preserve"> </w:t>
      </w:r>
      <w:r>
        <w:t xml:space="preserve">automatically detects all available sinks:</w:t>
      </w:r>
    </w:p>
    <w:p>
      <w:pPr>
        <w:pStyle w:val="SourceCode"/>
      </w:pPr>
      <w:r>
        <w:rPr>
          <w:rStyle w:val="VerbatimChar"/>
        </w:rPr>
        <w:t xml:space="preserve">import com.shared.audit.starter.api.AuditEvent;</w:t>
      </w:r>
      <w:r>
        <w:br/>
      </w:r>
      <w:r>
        <w:rPr>
          <w:rStyle w:val="VerbatimChar"/>
        </w:rPr>
        <w:t xml:space="preserve">import com.shared.audit.starter.core.dispatch.sinks.Sink;</w:t>
      </w:r>
      <w:r>
        <w:br/>
      </w:r>
      <w:r>
        <w:rPr>
          <w:rStyle w:val="VerbatimChar"/>
        </w:rPr>
        <w:t xml:space="preserve">import org.springframework.stereotype.Component;</w:t>
      </w:r>
      <w:r>
        <w:br/>
      </w:r>
      <w:r>
        <w:br/>
      </w:r>
      <w:r>
        <w:rPr>
          <w:rStyle w:val="VerbatimChar"/>
        </w:rPr>
        <w:t xml:space="preserve">@Component</w:t>
      </w:r>
      <w:r>
        <w:br/>
      </w:r>
      <w:r>
        <w:rPr>
          <w:rStyle w:val="VerbatimChar"/>
        </w:rPr>
        <w:t xml:space="preserve">public class CustomAuditSink implements Sink {</w:t>
      </w:r>
      <w:r>
        <w:br/>
      </w:r>
      <w:r>
        <w:rPr>
          <w:rStyle w:val="VerbatimChar"/>
        </w:rPr>
        <w:t xml:space="preserve">    @Override</w:t>
      </w:r>
      <w:r>
        <w:br/>
      </w:r>
      <w:r>
        <w:rPr>
          <w:rStyle w:val="VerbatimChar"/>
        </w:rPr>
        <w:t xml:space="preserve">    public void send(AuditEvent event) {</w:t>
      </w:r>
      <w:r>
        <w:br/>
      </w:r>
      <w:r>
        <w:rPr>
          <w:rStyle w:val="VerbatimChar"/>
        </w:rPr>
        <w:t xml:space="preserve">        // Convert the event to your preferred format</w:t>
      </w:r>
      <w:r>
        <w:br/>
      </w:r>
      <w:r>
        <w:rPr>
          <w:rStyle w:val="VerbatimChar"/>
        </w:rPr>
        <w:t xml:space="preserve">        // and send it to an external service, database or queue</w:t>
      </w:r>
      <w:r>
        <w:br/>
      </w:r>
      <w:r>
        <w:rPr>
          <w:rStyle w:val="VerbatimChar"/>
        </w:rPr>
        <w:t xml:space="preserve">        externalClient.publish(event);</w:t>
      </w:r>
      <w:r>
        <w:br/>
      </w:r>
      <w:r>
        <w:rPr>
          <w:rStyle w:val="VerbatimChar"/>
        </w:rPr>
        <w:t xml:space="preserve">    }</w:t>
      </w:r>
      <w:r>
        <w:br/>
      </w:r>
      <w:r>
        <w:rPr>
          <w:rStyle w:val="VerbatimChar"/>
        </w:rPr>
        <w:t xml:space="preserve">}</w:t>
      </w:r>
    </w:p>
    <w:bookmarkEnd w:id="38"/>
    <w:bookmarkStart w:id="39" w:name="overriding-the-tenant-provider"/>
    <w:p>
      <w:pPr>
        <w:pStyle w:val="Heading3"/>
      </w:pPr>
      <w:r>
        <w:t xml:space="preserve">Overriding the tenant provider</w:t>
      </w:r>
    </w:p>
    <w:p>
      <w:pPr>
        <w:pStyle w:val="FirstParagraph"/>
      </w:pPr>
      <w:r>
        <w:t xml:space="preserve">To determine the current tenant, the starter uses a</w:t>
      </w:r>
      <w:r>
        <w:t xml:space="preserve"> </w:t>
      </w:r>
      <w:r>
        <w:rPr>
          <w:rStyle w:val="VerbatimChar"/>
        </w:rPr>
        <w:t xml:space="preserve">TenantProvider</w:t>
      </w:r>
      <w:r>
        <w:t xml:space="preserve">. The default implementation returns</w:t>
      </w:r>
      <w:r>
        <w:t xml:space="preserve"> </w:t>
      </w:r>
      <w:r>
        <w:rPr>
          <w:rStyle w:val="VerbatimChar"/>
        </w:rPr>
        <w:t xml:space="preserve">null</w:t>
      </w:r>
      <w:r>
        <w:t xml:space="preserve">. You can provide your own bean that implements</w:t>
      </w:r>
      <w:r>
        <w:t xml:space="preserve"> </w:t>
      </w:r>
      <w:r>
        <w:rPr>
          <w:rStyle w:val="VerbatimChar"/>
        </w:rPr>
        <w:t xml:space="preserve">TenantProvider</w:t>
      </w:r>
      <w:r>
        <w:t xml:space="preserve"> </w:t>
      </w:r>
      <w:r>
        <w:t xml:space="preserve">to extract the tenant ID from a request header, a security token or any other source:</w:t>
      </w:r>
    </w:p>
    <w:p>
      <w:pPr>
        <w:pStyle w:val="SourceCode"/>
      </w:pPr>
      <w:r>
        <w:rPr>
          <w:rStyle w:val="VerbatimChar"/>
        </w:rPr>
        <w:t xml:space="preserve">import com.shared.audit.starter.api.TenantProvider;</w:t>
      </w:r>
      <w:r>
        <w:br/>
      </w:r>
      <w:r>
        <w:rPr>
          <w:rStyle w:val="VerbatimChar"/>
        </w:rPr>
        <w:t xml:space="preserve">import jakarta.servlet.http.HttpServletRequest;</w:t>
      </w:r>
      <w:r>
        <w:br/>
      </w:r>
      <w:r>
        <w:rPr>
          <w:rStyle w:val="VerbatimChar"/>
        </w:rPr>
        <w:t xml:space="preserve">import org.springframework.stereotype.Component;</w:t>
      </w:r>
      <w:r>
        <w:br/>
      </w:r>
      <w:r>
        <w:br/>
      </w:r>
      <w:r>
        <w:rPr>
          <w:rStyle w:val="VerbatimChar"/>
        </w:rPr>
        <w:t xml:space="preserve">@Component</w:t>
      </w:r>
      <w:r>
        <w:br/>
      </w:r>
      <w:r>
        <w:rPr>
          <w:rStyle w:val="VerbatimChar"/>
        </w:rPr>
        <w:t xml:space="preserve">public class HeaderTenantProvider implements TenantProvider {</w:t>
      </w:r>
      <w:r>
        <w:br/>
      </w:r>
      <w:r>
        <w:rPr>
          <w:rStyle w:val="VerbatimChar"/>
        </w:rPr>
        <w:t xml:space="preserve">    private final HttpServletRequest request;</w:t>
      </w:r>
      <w:r>
        <w:br/>
      </w:r>
      <w:r>
        <w:br/>
      </w:r>
      <w:r>
        <w:rPr>
          <w:rStyle w:val="VerbatimChar"/>
        </w:rPr>
        <w:t xml:space="preserve">    public HeaderTenantProvider(HttpServletRequest request) {</w:t>
      </w:r>
      <w:r>
        <w:br/>
      </w:r>
      <w:r>
        <w:rPr>
          <w:rStyle w:val="VerbatimChar"/>
        </w:rPr>
        <w:t xml:space="preserve">        this.request = request;</w:t>
      </w:r>
      <w:r>
        <w:br/>
      </w:r>
      <w:r>
        <w:rPr>
          <w:rStyle w:val="VerbatimChar"/>
        </w:rPr>
        <w:t xml:space="preserve">    }</w:t>
      </w:r>
      <w:r>
        <w:br/>
      </w:r>
      <w:r>
        <w:rPr>
          <w:rStyle w:val="VerbatimChar"/>
        </w:rPr>
        <w:t xml:space="preserve">    @Override</w:t>
      </w:r>
      <w:r>
        <w:br/>
      </w:r>
      <w:r>
        <w:rPr>
          <w:rStyle w:val="VerbatimChar"/>
        </w:rPr>
        <w:t xml:space="preserve">    public String getTenantId() {</w:t>
      </w:r>
      <w:r>
        <w:br/>
      </w:r>
      <w:r>
        <w:rPr>
          <w:rStyle w:val="VerbatimChar"/>
        </w:rPr>
        <w:t xml:space="preserve">        return request.getHeader("X-Tenant-Id");</w:t>
      </w:r>
      <w:r>
        <w:br/>
      </w:r>
      <w:r>
        <w:rPr>
          <w:rStyle w:val="VerbatimChar"/>
        </w:rPr>
        <w:t xml:space="preserve">    }</w:t>
      </w:r>
      <w:r>
        <w:br/>
      </w:r>
      <w:r>
        <w:rPr>
          <w:rStyle w:val="VerbatimChar"/>
        </w:rPr>
        <w:t xml:space="preserve">}</w:t>
      </w:r>
    </w:p>
    <w:bookmarkEnd w:id="39"/>
    <w:bookmarkStart w:id="40" w:name="customising-masking"/>
    <w:p>
      <w:pPr>
        <w:pStyle w:val="Heading3"/>
      </w:pPr>
      <w:r>
        <w:t xml:space="preserve">Customising masking</w:t>
      </w:r>
    </w:p>
    <w:p>
      <w:pPr>
        <w:pStyle w:val="FirstParagraph"/>
      </w:pPr>
      <w:r>
        <w:t xml:space="preserve">Sensitive information such as tokens, passwords or credit‑card numbers should not appear in audit logs. Use the</w:t>
      </w:r>
      <w:r>
        <w:t xml:space="preserve"> </w:t>
      </w:r>
      <w:r>
        <w:rPr>
          <w:rStyle w:val="VerbatimChar"/>
        </w:rPr>
        <w:t xml:space="preserve">shared.audit.masking</w:t>
      </w:r>
      <w:r>
        <w:t xml:space="preserve"> </w:t>
      </w:r>
      <w:r>
        <w:t xml:space="preserve">configuration to specify keys or JSON paths that should be replaced with asterisks. For example:</w:t>
      </w:r>
    </w:p>
    <w:p>
      <w:pPr>
        <w:pStyle w:val="SourceCode"/>
      </w:pPr>
      <w:r>
        <w:rPr>
          <w:rStyle w:val="VerbatimChar"/>
        </w:rPr>
        <w:t xml:space="preserve">shared:</w:t>
      </w:r>
      <w:r>
        <w:br/>
      </w:r>
      <w:r>
        <w:rPr>
          <w:rStyle w:val="VerbatimChar"/>
        </w:rPr>
        <w:t xml:space="preserve">  audit:</w:t>
      </w:r>
      <w:r>
        <w:br/>
      </w:r>
      <w:r>
        <w:rPr>
          <w:rStyle w:val="VerbatimChar"/>
        </w:rPr>
        <w:t xml:space="preserve">    masking:</w:t>
      </w:r>
      <w:r>
        <w:br/>
      </w:r>
      <w:r>
        <w:rPr>
          <w:rStyle w:val="VerbatimChar"/>
        </w:rPr>
        <w:t xml:space="preserve">      fields-by-key:</w:t>
      </w:r>
      <w:r>
        <w:br/>
      </w:r>
      <w:r>
        <w:rPr>
          <w:rStyle w:val="VerbatimChar"/>
        </w:rPr>
        <w:t xml:space="preserve">        - "ssn"</w:t>
      </w:r>
      <w:r>
        <w:br/>
      </w:r>
      <w:r>
        <w:rPr>
          <w:rStyle w:val="VerbatimChar"/>
        </w:rPr>
        <w:t xml:space="preserve">        - "creditCardNumber"</w:t>
      </w:r>
      <w:r>
        <w:br/>
      </w:r>
      <w:r>
        <w:rPr>
          <w:rStyle w:val="VerbatimChar"/>
        </w:rPr>
        <w:t xml:space="preserve">      json-paths:</w:t>
      </w:r>
      <w:r>
        <w:br/>
      </w:r>
      <w:r>
        <w:rPr>
          <w:rStyle w:val="VerbatimChar"/>
        </w:rPr>
        <w:t xml:space="preserve">        - "$.data.card.number"</w:t>
      </w:r>
    </w:p>
    <w:p>
      <w:pPr>
        <w:pStyle w:val="FirstParagraph"/>
      </w:pPr>
      <w:r>
        <w:t xml:space="preserve">If you need more control you can implement the</w:t>
      </w:r>
      <w:r>
        <w:t xml:space="preserve"> </w:t>
      </w:r>
      <w:r>
        <w:rPr>
          <w:rStyle w:val="VerbatimChar"/>
        </w:rPr>
        <w:t xml:space="preserve">MaskingStrategy</w:t>
      </w:r>
      <w:r>
        <w:t xml:space="preserve"> </w:t>
      </w:r>
      <w:r>
        <w:t xml:space="preserve">interface and register your bean. The</w:t>
      </w:r>
      <w:r>
        <w:t xml:space="preserve"> </w:t>
      </w:r>
      <w:r>
        <w:rPr>
          <w:rStyle w:val="VerbatimChar"/>
        </w:rPr>
        <w:t xml:space="preserve">AuditAutoConfiguration</w:t>
      </w:r>
      <w:r>
        <w:t xml:space="preserve"> </w:t>
      </w:r>
      <w:r>
        <w:t xml:space="preserve">will pick it up instead of the default</w:t>
      </w:r>
      <w:r>
        <w:t xml:space="preserve"> </w:t>
      </w:r>
      <w:r>
        <w:rPr>
          <w:rStyle w:val="VerbatimChar"/>
        </w:rPr>
        <w:t xml:space="preserve">DefaultMaskingStrategy</w:t>
      </w:r>
      <w:r>
        <w:t xml:space="preserve">.</w:t>
      </w:r>
    </w:p>
    <w:bookmarkEnd w:id="40"/>
    <w:bookmarkStart w:id="43" w:name="configuring-correlation-ids"/>
    <w:p>
      <w:pPr>
        <w:pStyle w:val="Heading3"/>
      </w:pPr>
      <w:r>
        <w:t xml:space="preserve">Configuring correlation IDs</w:t>
      </w:r>
    </w:p>
    <w:p>
      <w:pPr>
        <w:pStyle w:val="FirstParagraph"/>
      </w:pPr>
      <w:r>
        <w:t xml:space="preserve">Spring Boot 3 includes</w:t>
      </w:r>
      <w:r>
        <w:t xml:space="preserve"> </w:t>
      </w:r>
      <w:r>
        <w:rPr>
          <w:b/>
          <w:bCs/>
        </w:rPr>
        <w:t xml:space="preserve">Micrometer Tracing</w:t>
      </w:r>
      <w:r>
        <w:t xml:space="preserve">, which adds</w:t>
      </w:r>
      <w:r>
        <w:t xml:space="preserve"> </w:t>
      </w:r>
      <w:r>
        <w:rPr>
          <w:rStyle w:val="VerbatimChar"/>
        </w:rPr>
        <w:t xml:space="preserve">traceId</w:t>
      </w:r>
      <w:r>
        <w:t xml:space="preserve"> </w:t>
      </w:r>
      <w:r>
        <w:t xml:space="preserve">and</w:t>
      </w:r>
      <w:r>
        <w:t xml:space="preserve"> </w:t>
      </w:r>
      <w:r>
        <w:rPr>
          <w:rStyle w:val="VerbatimChar"/>
        </w:rPr>
        <w:t xml:space="preserve">spanId</w:t>
      </w:r>
      <w:r>
        <w:t xml:space="preserve"> </w:t>
      </w:r>
      <w:r>
        <w:t xml:space="preserve">entries to the logging MDC. The audit starter’s</w:t>
      </w:r>
      <w:r>
        <w:t xml:space="preserve"> </w:t>
      </w:r>
      <w:r>
        <w:rPr>
          <w:rStyle w:val="VerbatimChar"/>
        </w:rPr>
        <w:t xml:space="preserve">MdcTraceEnricher</w:t>
      </w:r>
      <w:r>
        <w:t xml:space="preserve"> </w:t>
      </w:r>
      <w:r>
        <w:t xml:space="preserve">uses these values to populate the correlation ID of every event. The Spring Boot documentation explains that correlation IDs link log lines to traces and are built from</w:t>
      </w:r>
      <w:r>
        <w:t xml:space="preserve"> </w:t>
      </w:r>
      <w:r>
        <w:rPr>
          <w:rStyle w:val="VerbatimChar"/>
        </w:rPr>
        <w:t xml:space="preserve">traceId</w:t>
      </w:r>
      <w:r>
        <w:t xml:space="preserve"> </w:t>
      </w:r>
      <w:r>
        <w:t xml:space="preserve">and</w:t>
      </w:r>
      <w:r>
        <w:t xml:space="preserve"> </w:t>
      </w:r>
      <w:r>
        <w:rPr>
          <w:rStyle w:val="VerbatimChar"/>
        </w:rPr>
        <w:t xml:space="preserve">spanId</w:t>
      </w:r>
      <w:hyperlink r:id="rId23">
        <w:r>
          <w:rPr>
            <w:rStyle w:val="Hyperlink"/>
          </w:rPr>
          <w:t xml:space="preserve">[2]</w:t>
        </w:r>
      </w:hyperlink>
      <w:r>
        <w:t xml:space="preserve">. To customise the format of the correlation ID in your logs, set</w:t>
      </w:r>
      <w:r>
        <w:t xml:space="preserve"> </w:t>
      </w:r>
      <w:r>
        <w:rPr>
          <w:rStyle w:val="VerbatimChar"/>
        </w:rPr>
        <w:t xml:space="preserve">logging.pattern.correlation</w:t>
      </w:r>
      <w:r>
        <w:t xml:space="preserve"> </w:t>
      </w:r>
      <w:r>
        <w:t xml:space="preserve">in your configuration</w:t>
      </w:r>
      <w:hyperlink r:id="rId41">
        <w:r>
          <w:rPr>
            <w:rStyle w:val="Hyperlink"/>
          </w:rPr>
          <w:t xml:space="preserve">[4]</w:t>
        </w:r>
      </w:hyperlink>
      <w:r>
        <w:t xml:space="preserve">, for example:</w:t>
      </w:r>
    </w:p>
    <w:p>
      <w:pPr>
        <w:pStyle w:val="SourceCode"/>
      </w:pPr>
      <w:r>
        <w:rPr>
          <w:rStyle w:val="VerbatimChar"/>
        </w:rPr>
        <w:t xml:space="preserve">logging:</w:t>
      </w:r>
      <w:r>
        <w:br/>
      </w:r>
      <w:r>
        <w:rPr>
          <w:rStyle w:val="VerbatimChar"/>
        </w:rPr>
        <w:t xml:space="preserve">  pattern:</w:t>
      </w:r>
      <w:r>
        <w:br/>
      </w:r>
      <w:r>
        <w:rPr>
          <w:rStyle w:val="VerbatimChar"/>
        </w:rPr>
        <w:t xml:space="preserve">    correlation: "[${spring.application.name:},%X{traceId:-},%X{spanId:-}] "</w:t>
      </w:r>
      <w:r>
        <w:br/>
      </w:r>
      <w:r>
        <w:rPr>
          <w:rStyle w:val="VerbatimChar"/>
        </w:rPr>
        <w:t xml:space="preserve">  include-application-name: false</w:t>
      </w:r>
    </w:p>
    <w:p>
      <w:pPr>
        <w:pStyle w:val="FirstParagraph"/>
      </w:pPr>
      <w:r>
        <w:t xml:space="preserve">Ensure that you use the auto‑configured HTTP and WebClient builders (from</w:t>
      </w:r>
      <w:r>
        <w:t xml:space="preserve"> </w:t>
      </w:r>
      <w:r>
        <w:rPr>
          <w:rStyle w:val="VerbatimChar"/>
        </w:rPr>
        <w:t xml:space="preserve">RestTemplateBuilder</w:t>
      </w:r>
      <w:r>
        <w:t xml:space="preserve"> </w:t>
      </w:r>
      <w:r>
        <w:t xml:space="preserve">or</w:t>
      </w:r>
      <w:r>
        <w:t xml:space="preserve"> </w:t>
      </w:r>
      <w:r>
        <w:rPr>
          <w:rStyle w:val="VerbatimChar"/>
        </w:rPr>
        <w:t xml:space="preserve">WebClient.Builder</w:t>
      </w:r>
      <w:r>
        <w:t xml:space="preserve">) to propagate tracing context across service calls; otherwise the correlation IDs will not flow across services</w:t>
      </w:r>
      <w:hyperlink r:id="rId42">
        <w:r>
          <w:rPr>
            <w:rStyle w:val="Hyperlink"/>
          </w:rPr>
          <w:t xml:space="preserve">[5]</w:t>
        </w:r>
      </w:hyperlink>
      <w:r>
        <w:t xml:space="preserve">.</w:t>
      </w:r>
    </w:p>
    <w:bookmarkEnd w:id="43"/>
    <w:bookmarkEnd w:id="44"/>
    <w:bookmarkStart w:id="47" w:name="practical-examples"/>
    <w:p>
      <w:pPr>
        <w:pStyle w:val="Heading2"/>
      </w:pPr>
      <w:r>
        <w:t xml:space="preserve">Practical Examples</w:t>
      </w:r>
    </w:p>
    <w:p>
      <w:pPr>
        <w:pStyle w:val="FirstParagraph"/>
      </w:pPr>
      <w:r>
        <w:t xml:space="preserve">The following examples illustrate how to use the</w:t>
      </w:r>
      <w:r>
        <w:t xml:space="preserve"> </w:t>
      </w:r>
      <w:r>
        <w:rPr>
          <w:rStyle w:val="VerbatimChar"/>
        </w:rPr>
        <w:t xml:space="preserve">starter-audit</w:t>
      </w:r>
      <w:r>
        <w:t xml:space="preserve"> </w:t>
      </w:r>
      <w:r>
        <w:t xml:space="preserve">in a typical service. You can add them to your</w:t>
      </w:r>
      <w:r>
        <w:t xml:space="preserve"> </w:t>
      </w:r>
      <w:r>
        <w:rPr>
          <w:b/>
          <w:bCs/>
        </w:rPr>
        <w:t xml:space="preserve">demo‑project</w:t>
      </w:r>
      <w:r>
        <w:t xml:space="preserve"> </w:t>
      </w:r>
      <w:r>
        <w:t xml:space="preserve">to verify the setup.</w:t>
      </w:r>
    </w:p>
    <w:bookmarkStart w:id="45" w:name="use-case-1-auditing-a-rest-controller"/>
    <w:p>
      <w:pPr>
        <w:pStyle w:val="Heading3"/>
      </w:pPr>
      <w:r>
        <w:t xml:space="preserve">Use case 1 – Auditing a REST controller</w:t>
      </w:r>
    </w:p>
    <w:p>
      <w:pPr>
        <w:pStyle w:val="SourceCode"/>
      </w:pPr>
      <w:r>
        <w:rPr>
          <w:rStyle w:val="VerbatimChar"/>
        </w:rPr>
        <w:t xml:space="preserve">import com.shared.audit.starter.api.annotations.Audited;</w:t>
      </w:r>
      <w:r>
        <w:br/>
      </w:r>
      <w:r>
        <w:rPr>
          <w:rStyle w:val="VerbatimChar"/>
        </w:rPr>
        <w:t xml:space="preserve">import com.shared.audit.starter.api.AuditAction;</w:t>
      </w:r>
      <w:r>
        <w:br/>
      </w:r>
      <w:r>
        <w:rPr>
          <w:rStyle w:val="VerbatimChar"/>
        </w:rPr>
        <w:t xml:space="preserve">import org.springframework.http.ResponseEntity;</w:t>
      </w:r>
      <w:r>
        <w:br/>
      </w:r>
      <w:r>
        <w:rPr>
          <w:rStyle w:val="VerbatimChar"/>
        </w:rPr>
        <w:t xml:space="preserve">import org.springframework.web.bind.annotation.*;</w:t>
      </w:r>
      <w:r>
        <w:br/>
      </w:r>
      <w:r>
        <w:br/>
      </w:r>
      <w:r>
        <w:rPr>
          <w:rStyle w:val="VerbatimChar"/>
        </w:rPr>
        <w:t xml:space="preserve">@RestController</w:t>
      </w:r>
      <w:r>
        <w:br/>
      </w:r>
      <w:r>
        <w:rPr>
          <w:rStyle w:val="VerbatimChar"/>
        </w:rPr>
        <w:t xml:space="preserve">@RequestMapping("/api/orders")</w:t>
      </w:r>
      <w:r>
        <w:br/>
      </w:r>
      <w:r>
        <w:rPr>
          <w:rStyle w:val="VerbatimChar"/>
        </w:rPr>
        <w:t xml:space="preserve">public class OrderController {</w:t>
      </w:r>
      <w:r>
        <w:br/>
      </w:r>
      <w:r>
        <w:br/>
      </w:r>
      <w:r>
        <w:rPr>
          <w:rStyle w:val="VerbatimChar"/>
        </w:rPr>
        <w:t xml:space="preserve">    @PostMapping</w:t>
      </w:r>
      <w:r>
        <w:br/>
      </w:r>
      <w:r>
        <w:rPr>
          <w:rStyle w:val="VerbatimChar"/>
        </w:rPr>
        <w:t xml:space="preserve">    @Audited(action = AuditAction.CREATE, entity = "Order", message = "Create new order")</w:t>
      </w:r>
      <w:r>
        <w:br/>
      </w:r>
      <w:r>
        <w:rPr>
          <w:rStyle w:val="VerbatimChar"/>
        </w:rPr>
        <w:t xml:space="preserve">    public ResponseEntity&lt;Order&gt; createOrder(@RequestBody Order order) {</w:t>
      </w:r>
      <w:r>
        <w:br/>
      </w:r>
      <w:r>
        <w:rPr>
          <w:rStyle w:val="VerbatimChar"/>
        </w:rPr>
        <w:t xml:space="preserve">        // persist order ...</w:t>
      </w:r>
      <w:r>
        <w:br/>
      </w:r>
      <w:r>
        <w:rPr>
          <w:rStyle w:val="VerbatimChar"/>
        </w:rPr>
        <w:t xml:space="preserve">        return ResponseEntity.ok(order);</w:t>
      </w:r>
      <w:r>
        <w:br/>
      </w:r>
      <w:r>
        <w:rPr>
          <w:rStyle w:val="VerbatimChar"/>
        </w:rPr>
        <w:t xml:space="preserve">    }</w:t>
      </w:r>
      <w:r>
        <w:br/>
      </w:r>
      <w:r>
        <w:rPr>
          <w:rStyle w:val="VerbatimChar"/>
        </w:rPr>
        <w:t xml:space="preserve">}</w:t>
      </w:r>
    </w:p>
    <w:p>
      <w:pPr>
        <w:pStyle w:val="FirstParagraph"/>
      </w:pPr>
      <w:r>
        <w:t xml:space="preserve">When you send a POST</w:t>
      </w:r>
      <w:r>
        <w:t xml:space="preserve"> </w:t>
      </w:r>
      <w:r>
        <w:rPr>
          <w:rStyle w:val="VerbatimChar"/>
        </w:rPr>
        <w:t xml:space="preserve">/api/orders</w:t>
      </w:r>
      <w:r>
        <w:t xml:space="preserve"> </w:t>
      </w:r>
      <w:r>
        <w:t xml:space="preserve">request, the</w:t>
      </w:r>
      <w:r>
        <w:t xml:space="preserve"> </w:t>
      </w:r>
      <w:r>
        <w:rPr>
          <w:rStyle w:val="VerbatimChar"/>
        </w:rPr>
        <w:t xml:space="preserve">AuditWebMvcFilter</w:t>
      </w:r>
      <w:r>
        <w:t xml:space="preserve"> </w:t>
      </w:r>
      <w:r>
        <w:t xml:space="preserve">will produce an</w:t>
      </w:r>
      <w:r>
        <w:t xml:space="preserve"> </w:t>
      </w:r>
      <w:r>
        <w:rPr>
          <w:rStyle w:val="VerbatimChar"/>
        </w:rPr>
        <w:t xml:space="preserve">ACCESS</w:t>
      </w:r>
      <w:r>
        <w:t xml:space="preserve"> </w:t>
      </w:r>
      <w:r>
        <w:t xml:space="preserve">event for the HTTP call and the</w:t>
      </w:r>
      <w:r>
        <w:t xml:space="preserve"> </w:t>
      </w:r>
      <w:r>
        <w:rPr>
          <w:rStyle w:val="VerbatimChar"/>
        </w:rPr>
        <w:t xml:space="preserve">@Audited</w:t>
      </w:r>
      <w:r>
        <w:t xml:space="preserve"> </w:t>
      </w:r>
      <w:r>
        <w:t xml:space="preserve">annotation will emit an additional</w:t>
      </w:r>
      <w:r>
        <w:t xml:space="preserve"> </w:t>
      </w:r>
      <w:r>
        <w:rPr>
          <w:rStyle w:val="VerbatimChar"/>
        </w:rPr>
        <w:t xml:space="preserve">CREATE</w:t>
      </w:r>
      <w:r>
        <w:t xml:space="preserve"> </w:t>
      </w:r>
      <w:r>
        <w:t xml:space="preserve">event for the business operation. The two events share the same trace/correlation ID.</w:t>
      </w:r>
    </w:p>
    <w:bookmarkEnd w:id="45"/>
    <w:bookmarkStart w:id="46" w:name="X446b82870518ebba2348c4ee7fcc8b44ee3b096"/>
    <w:p>
      <w:pPr>
        <w:pStyle w:val="Heading3"/>
      </w:pPr>
      <w:r>
        <w:t xml:space="preserve">Use case 2 – Auditing a service method with potential failure</w:t>
      </w:r>
    </w:p>
    <w:p>
      <w:pPr>
        <w:pStyle w:val="SourceCode"/>
      </w:pPr>
      <w:r>
        <w:rPr>
          <w:rStyle w:val="VerbatimChar"/>
        </w:rPr>
        <w:t xml:space="preserve">import com.shared.audit.starter.api.annotations.Audited;</w:t>
      </w:r>
      <w:r>
        <w:br/>
      </w:r>
      <w:r>
        <w:rPr>
          <w:rStyle w:val="VerbatimChar"/>
        </w:rPr>
        <w:t xml:space="preserve">import org.springframework.stereotype.Service;</w:t>
      </w:r>
      <w:r>
        <w:br/>
      </w:r>
      <w:r>
        <w:br/>
      </w:r>
      <w:r>
        <w:rPr>
          <w:rStyle w:val="VerbatimChar"/>
        </w:rPr>
        <w:t xml:space="preserve">@Service</w:t>
      </w:r>
      <w:r>
        <w:br/>
      </w:r>
      <w:r>
        <w:rPr>
          <w:rStyle w:val="VerbatimChar"/>
        </w:rPr>
        <w:t xml:space="preserve">public class UserService {</w:t>
      </w:r>
      <w:r>
        <w:br/>
      </w:r>
      <w:r>
        <w:br/>
      </w:r>
      <w:r>
        <w:rPr>
          <w:rStyle w:val="VerbatimChar"/>
        </w:rPr>
        <w:t xml:space="preserve">    @Audited(action = AuditAction.UPDATE, entity = "User", entityIdExpr = "#userId")</w:t>
      </w:r>
      <w:r>
        <w:br/>
      </w:r>
      <w:r>
        <w:rPr>
          <w:rStyle w:val="VerbatimChar"/>
        </w:rPr>
        <w:t xml:space="preserve">    public User disableUser(String userId) {</w:t>
      </w:r>
      <w:r>
        <w:br/>
      </w:r>
      <w:r>
        <w:rPr>
          <w:rStyle w:val="VerbatimChar"/>
        </w:rPr>
        <w:t xml:space="preserve">        User user = userRepository.findById(userId)</w:t>
      </w:r>
      <w:r>
        <w:br/>
      </w:r>
      <w:r>
        <w:rPr>
          <w:rStyle w:val="VerbatimChar"/>
        </w:rPr>
        <w:t xml:space="preserve">                .orElseThrow(() -&gt; new UserNotFoundException(userId));</w:t>
      </w:r>
      <w:r>
        <w:br/>
      </w:r>
      <w:r>
        <w:rPr>
          <w:rStyle w:val="VerbatimChar"/>
        </w:rPr>
        <w:t xml:space="preserve">        user.setActive(false);</w:t>
      </w:r>
      <w:r>
        <w:br/>
      </w:r>
      <w:r>
        <w:rPr>
          <w:rStyle w:val="VerbatimChar"/>
        </w:rPr>
        <w:t xml:space="preserve">        return userRepository.save(user);</w:t>
      </w:r>
      <w:r>
        <w:br/>
      </w:r>
      <w:r>
        <w:rPr>
          <w:rStyle w:val="VerbatimChar"/>
        </w:rPr>
        <w:t xml:space="preserve">    }</w:t>
      </w:r>
      <w:r>
        <w:br/>
      </w:r>
      <w:r>
        <w:rPr>
          <w:rStyle w:val="VerbatimChar"/>
        </w:rPr>
        <w:t xml:space="preserve">}</w:t>
      </w:r>
    </w:p>
    <w:p>
      <w:pPr>
        <w:pStyle w:val="FirstParagraph"/>
      </w:pPr>
      <w:r>
        <w:t xml:space="preserve">If</w:t>
      </w:r>
      <w:r>
        <w:t xml:space="preserve"> </w:t>
      </w:r>
      <w:r>
        <w:rPr>
          <w:rStyle w:val="VerbatimChar"/>
        </w:rPr>
        <w:t xml:space="preserve">userRepository.findById</w:t>
      </w:r>
      <w:r>
        <w:t xml:space="preserve"> </w:t>
      </w:r>
      <w:r>
        <w:t xml:space="preserve">throws a</w:t>
      </w:r>
      <w:r>
        <w:t xml:space="preserve"> </w:t>
      </w:r>
      <w:r>
        <w:rPr>
          <w:rStyle w:val="VerbatimChar"/>
        </w:rPr>
        <w:t xml:space="preserve">UserNotFoundException</w:t>
      </w:r>
      <w:r>
        <w:t xml:space="preserve">, the aspect sets the outcome to</w:t>
      </w:r>
      <w:r>
        <w:t xml:space="preserve"> </w:t>
      </w:r>
      <w:r>
        <w:rPr>
          <w:rStyle w:val="VerbatimChar"/>
        </w:rPr>
        <w:t xml:space="preserve">FAILURE</w:t>
      </w:r>
      <w:r>
        <w:t xml:space="preserve"> </w:t>
      </w:r>
      <w:r>
        <w:t xml:space="preserve">and records the exception message. Successful execution produces a</w:t>
      </w:r>
      <w:r>
        <w:t xml:space="preserve"> </w:t>
      </w:r>
      <w:r>
        <w:rPr>
          <w:rStyle w:val="VerbatimChar"/>
        </w:rPr>
        <w:t xml:space="preserve">SUCCESS</w:t>
      </w:r>
      <w:r>
        <w:t xml:space="preserve"> </w:t>
      </w:r>
      <w:r>
        <w:t xml:space="preserve">outcome.</w:t>
      </w:r>
    </w:p>
    <w:bookmarkEnd w:id="46"/>
    <w:bookmarkEnd w:id="47"/>
    <w:bookmarkStart w:id="48" w:name="troubleshooting-common-pitfalls"/>
    <w:p>
      <w:pPr>
        <w:pStyle w:val="Heading2"/>
      </w:pPr>
      <w:r>
        <w:t xml:space="preserve">Troubleshooting &amp; Common Pitfalls</w:t>
      </w:r>
    </w:p>
    <w:p>
      <w:pPr>
        <w:pStyle w:val="FirstParagraph"/>
      </w:pPr>
      <w:r>
        <w:rPr>
          <w:b/>
          <w:bCs/>
        </w:rPr>
        <w:t xml:space="preserve">No audit events are emitted:</w:t>
      </w:r>
    </w:p>
    <w:p>
      <w:pPr>
        <w:pStyle w:val="Compact"/>
        <w:numPr>
          <w:ilvl w:val="0"/>
          <w:numId w:val="1004"/>
        </w:numPr>
      </w:pPr>
      <w:r>
        <w:t xml:space="preserve">Verify that</w:t>
      </w:r>
      <w:r>
        <w:t xml:space="preserve"> </w:t>
      </w:r>
      <w:r>
        <w:rPr>
          <w:rStyle w:val="VerbatimChar"/>
        </w:rPr>
        <w:t xml:space="preserve">shared.audit.enabled</w:t>
      </w:r>
      <w:r>
        <w:t xml:space="preserve"> </w:t>
      </w:r>
      <w:r>
        <w:t xml:space="preserve">is</w:t>
      </w:r>
      <w:r>
        <w:t xml:space="preserve"> </w:t>
      </w:r>
      <w:r>
        <w:rPr>
          <w:rStyle w:val="VerbatimChar"/>
        </w:rPr>
        <w:t xml:space="preserve">true</w:t>
      </w:r>
      <w:r>
        <w:t xml:space="preserve">. The auto‑configuration uses this property to decide whether to register beans.</w:t>
      </w:r>
    </w:p>
    <w:p>
      <w:pPr>
        <w:pStyle w:val="Compact"/>
        <w:numPr>
          <w:ilvl w:val="0"/>
          <w:numId w:val="1004"/>
        </w:numPr>
      </w:pPr>
      <w:r>
        <w:t xml:space="preserve">Only</w:t>
      </w:r>
      <w:r>
        <w:t xml:space="preserve"> </w:t>
      </w:r>
      <w:r>
        <w:rPr>
          <w:b/>
          <w:bCs/>
        </w:rPr>
        <w:t xml:space="preserve">public methods</w:t>
      </w:r>
      <w:r>
        <w:t xml:space="preserve"> </w:t>
      </w:r>
      <w:r>
        <w:t xml:space="preserve">of Spring beans are proxied by default. Calls inside the same class are considered self‑invocation and bypass the proxy. To work around this, extract the logic into another bean or enable proxy exposure and call the method via</w:t>
      </w:r>
      <w:r>
        <w:t xml:space="preserve"> </w:t>
      </w:r>
      <w:r>
        <w:rPr>
          <w:rStyle w:val="VerbatimChar"/>
        </w:rPr>
        <w:t xml:space="preserve">AopContext.currentProxy()</w:t>
      </w:r>
      <w:r>
        <w:t xml:space="preserve">.</w:t>
      </w:r>
    </w:p>
    <w:p>
      <w:pPr>
        <w:pStyle w:val="Compact"/>
        <w:numPr>
          <w:ilvl w:val="0"/>
          <w:numId w:val="1004"/>
        </w:numPr>
      </w:pPr>
      <w:r>
        <w:t xml:space="preserve">Ensure that your packages are scanned by Spring (e.g. your services live under a package seen by</w:t>
      </w:r>
      <w:r>
        <w:t xml:space="preserve"> </w:t>
      </w:r>
      <w:r>
        <w:rPr>
          <w:rStyle w:val="VerbatimChar"/>
        </w:rPr>
        <w:t xml:space="preserve">@SpringBootApplication</w:t>
      </w:r>
      <w:r>
        <w:t xml:space="preserve">).</w:t>
      </w:r>
    </w:p>
    <w:p>
      <w:pPr>
        <w:pStyle w:val="FirstParagraph"/>
      </w:pPr>
      <w:r>
        <w:rPr>
          <w:b/>
          <w:bCs/>
        </w:rPr>
        <w:t xml:space="preserve">Correlation ID is missing or</w:t>
      </w:r>
      <w:r>
        <w:rPr>
          <w:b/>
          <w:bCs/>
        </w:rPr>
        <w:t xml:space="preserve"> </w:t>
      </w:r>
      <w:r>
        <w:rPr>
          <w:rStyle w:val="VerbatimChar"/>
          <w:b/>
          <w:bCs/>
        </w:rPr>
        <w:t xml:space="preserve">null</w:t>
      </w:r>
      <w:r>
        <w:rPr>
          <w:b/>
          <w:bCs/>
        </w:rPr>
        <w:t xml:space="preserve">:</w:t>
      </w:r>
    </w:p>
    <w:p>
      <w:pPr>
        <w:pStyle w:val="Compact"/>
        <w:numPr>
          <w:ilvl w:val="0"/>
          <w:numId w:val="1005"/>
        </w:numPr>
      </w:pPr>
      <w:r>
        <w:t xml:space="preserve">Enable Micrometer tracing by adding</w:t>
      </w:r>
      <w:r>
        <w:t xml:space="preserve"> </w:t>
      </w:r>
      <w:r>
        <w:rPr>
          <w:rStyle w:val="VerbatimChar"/>
        </w:rPr>
        <w:t xml:space="preserve">spring-boot-starter-actuator</w:t>
      </w:r>
      <w:r>
        <w:t xml:space="preserve"> </w:t>
      </w:r>
      <w:r>
        <w:t xml:space="preserve">and any tracer implementation you need. Spring Boot includes correlation IDs in logs based on</w:t>
      </w:r>
      <w:r>
        <w:t xml:space="preserve"> </w:t>
      </w:r>
      <w:r>
        <w:rPr>
          <w:rStyle w:val="VerbatimChar"/>
        </w:rPr>
        <w:t xml:space="preserve">traceId</w:t>
      </w:r>
      <w:r>
        <w:t xml:space="preserve"> </w:t>
      </w:r>
      <w:r>
        <w:t xml:space="preserve">and</w:t>
      </w:r>
      <w:r>
        <w:t xml:space="preserve"> </w:t>
      </w:r>
      <w:r>
        <w:rPr>
          <w:rStyle w:val="VerbatimChar"/>
        </w:rPr>
        <w:t xml:space="preserve">spanId</w:t>
      </w:r>
      <w:hyperlink r:id="rId23">
        <w:r>
          <w:rPr>
            <w:rStyle w:val="Hyperlink"/>
          </w:rPr>
          <w:t xml:space="preserve">[2]</w:t>
        </w:r>
      </w:hyperlink>
      <w:r>
        <w:t xml:space="preserve">.</w:t>
      </w:r>
    </w:p>
    <w:p>
      <w:pPr>
        <w:pStyle w:val="Compact"/>
        <w:numPr>
          <w:ilvl w:val="0"/>
          <w:numId w:val="1005"/>
        </w:numPr>
      </w:pPr>
      <w:r>
        <w:t xml:space="preserve">Use the auto‑configured HTTP clients (</w:t>
      </w:r>
      <w:r>
        <w:rPr>
          <w:rStyle w:val="VerbatimChar"/>
        </w:rPr>
        <w:t xml:space="preserve">RestTemplateBuilder</w:t>
      </w:r>
      <w:r>
        <w:t xml:space="preserve">,</w:t>
      </w:r>
      <w:r>
        <w:t xml:space="preserve"> </w:t>
      </w:r>
      <w:r>
        <w:rPr>
          <w:rStyle w:val="VerbatimChar"/>
        </w:rPr>
        <w:t xml:space="preserve">RestClient.Builder</w:t>
      </w:r>
      <w:r>
        <w:t xml:space="preserve"> </w:t>
      </w:r>
      <w:r>
        <w:t xml:space="preserve">or</w:t>
      </w:r>
      <w:r>
        <w:t xml:space="preserve"> </w:t>
      </w:r>
      <w:r>
        <w:rPr>
          <w:rStyle w:val="VerbatimChar"/>
        </w:rPr>
        <w:t xml:space="preserve">WebClient.Builder</w:t>
      </w:r>
      <w:r>
        <w:t xml:space="preserve">) so that trace context is propagated across service calls</w:t>
      </w:r>
      <w:hyperlink r:id="rId42">
        <w:r>
          <w:rPr>
            <w:rStyle w:val="Hyperlink"/>
          </w:rPr>
          <w:t xml:space="preserve">[5]</w:t>
        </w:r>
      </w:hyperlink>
      <w:r>
        <w:t xml:space="preserve">.</w:t>
      </w:r>
    </w:p>
    <w:p>
      <w:pPr>
        <w:pStyle w:val="Compact"/>
        <w:numPr>
          <w:ilvl w:val="0"/>
          <w:numId w:val="1005"/>
        </w:numPr>
      </w:pPr>
      <w:r>
        <w:t xml:space="preserve">If you have your own filter that clears or overwrites the MDC, ensure it preserves</w:t>
      </w:r>
      <w:r>
        <w:t xml:space="preserve"> </w:t>
      </w:r>
      <w:r>
        <w:rPr>
          <w:rStyle w:val="VerbatimChar"/>
        </w:rPr>
        <w:t xml:space="preserve">traceId</w:t>
      </w:r>
      <w:r>
        <w:t xml:space="preserve"> </w:t>
      </w:r>
      <w:r>
        <w:t xml:space="preserve">and</w:t>
      </w:r>
      <w:r>
        <w:t xml:space="preserve"> </w:t>
      </w:r>
      <w:r>
        <w:rPr>
          <w:rStyle w:val="VerbatimChar"/>
        </w:rPr>
        <w:t xml:space="preserve">spanId</w:t>
      </w:r>
      <w:r>
        <w:t xml:space="preserve">.</w:t>
      </w:r>
    </w:p>
    <w:p>
      <w:pPr>
        <w:pStyle w:val="FirstParagraph"/>
      </w:pPr>
      <w:r>
        <w:rPr>
          <w:b/>
          <w:bCs/>
        </w:rPr>
        <w:t xml:space="preserve">Events are not persisted to the database:</w:t>
      </w:r>
    </w:p>
    <w:p>
      <w:pPr>
        <w:pStyle w:val="Compact"/>
        <w:numPr>
          <w:ilvl w:val="0"/>
          <w:numId w:val="1006"/>
        </w:numPr>
      </w:pPr>
      <w:r>
        <w:t xml:space="preserve">Make sure you have added</w:t>
      </w:r>
      <w:r>
        <w:t xml:space="preserve"> </w:t>
      </w:r>
      <w:r>
        <w:rPr>
          <w:rStyle w:val="VerbatimChar"/>
        </w:rPr>
        <w:t xml:space="preserve">spring-boot-starter-jdbc</w:t>
      </w:r>
      <w:r>
        <w:t xml:space="preserve"> </w:t>
      </w:r>
      <w:r>
        <w:t xml:space="preserve">and configured a datasource.</w:t>
      </w:r>
    </w:p>
    <w:p>
      <w:pPr>
        <w:pStyle w:val="Compact"/>
        <w:numPr>
          <w:ilvl w:val="0"/>
          <w:numId w:val="1006"/>
        </w:numPr>
      </w:pPr>
      <w:r>
        <w:t xml:space="preserve">Set</w:t>
      </w:r>
      <w:r>
        <w:t xml:space="preserve"> </w:t>
      </w:r>
      <w:r>
        <w:rPr>
          <w:rStyle w:val="VerbatimChar"/>
        </w:rPr>
        <w:t xml:space="preserve">shared.audit.sinks.db.enabled: true</w:t>
      </w:r>
      <w:r>
        <w:t xml:space="preserve"> </w:t>
      </w:r>
      <w:r>
        <w:t xml:space="preserve">and adjust the table and schema names if necessary.</w:t>
      </w:r>
    </w:p>
    <w:p>
      <w:pPr>
        <w:pStyle w:val="Compact"/>
        <w:numPr>
          <w:ilvl w:val="0"/>
          <w:numId w:val="1006"/>
        </w:numPr>
      </w:pPr>
      <w:r>
        <w:t xml:space="preserve">The default schema file (</w:t>
      </w:r>
      <w:r>
        <w:rPr>
          <w:rStyle w:val="VerbatimChar"/>
        </w:rPr>
        <w:t xml:space="preserve">db/migration/V1__create_audit_tables.sql</w:t>
      </w:r>
      <w:r>
        <w:t xml:space="preserve">) in the starter can be used to create the necessary tables.</w:t>
      </w:r>
    </w:p>
    <w:p>
      <w:pPr>
        <w:pStyle w:val="FirstParagraph"/>
      </w:pPr>
      <w:r>
        <w:rPr>
          <w:b/>
          <w:bCs/>
        </w:rPr>
        <w:t xml:space="preserve">High throughput causes back‑pressure:</w:t>
      </w:r>
    </w:p>
    <w:p>
      <w:pPr>
        <w:pStyle w:val="Compact"/>
        <w:numPr>
          <w:ilvl w:val="0"/>
          <w:numId w:val="1007"/>
        </w:numPr>
      </w:pPr>
      <w:r>
        <w:t xml:space="preserve">Increase</w:t>
      </w:r>
      <w:r>
        <w:t xml:space="preserve"> </w:t>
      </w:r>
      <w:r>
        <w:rPr>
          <w:rStyle w:val="VerbatimChar"/>
        </w:rPr>
        <w:t xml:space="preserve">shared.audit.dispatcher.queue-capacity</w:t>
      </w:r>
      <w:r>
        <w:t xml:space="preserve"> </w:t>
      </w:r>
      <w:r>
        <w:t xml:space="preserve">and</w:t>
      </w:r>
      <w:r>
        <w:t xml:space="preserve"> </w:t>
      </w:r>
      <w:r>
        <w:rPr>
          <w:rStyle w:val="VerbatimChar"/>
        </w:rPr>
        <w:t xml:space="preserve">max-drain-batch</w:t>
      </w:r>
      <w:r>
        <w:t xml:space="preserve">.</w:t>
      </w:r>
    </w:p>
    <w:p>
      <w:pPr>
        <w:pStyle w:val="Compact"/>
        <w:numPr>
          <w:ilvl w:val="0"/>
          <w:numId w:val="1007"/>
        </w:numPr>
      </w:pPr>
      <w:r>
        <w:t xml:space="preserve">Consider enabling the asynchronous dispatcher to avoid blocking the calling thread; tune</w:t>
      </w:r>
      <w:r>
        <w:t xml:space="preserve"> </w:t>
      </w:r>
      <w:r>
        <w:rPr>
          <w:rStyle w:val="VerbatimChar"/>
        </w:rPr>
        <w:t xml:space="preserve">max-retries</w:t>
      </w:r>
      <w:r>
        <w:t xml:space="preserve"> </w:t>
      </w:r>
      <w:r>
        <w:t xml:space="preserve">and</w:t>
      </w:r>
      <w:r>
        <w:t xml:space="preserve"> </w:t>
      </w:r>
      <w:r>
        <w:rPr>
          <w:rStyle w:val="VerbatimChar"/>
        </w:rPr>
        <w:t xml:space="preserve">retry-backoff-ms</w:t>
      </w:r>
      <w:r>
        <w:t xml:space="preserve"> </w:t>
      </w:r>
      <w:r>
        <w:t xml:space="preserve">to suit your environment.</w:t>
      </w:r>
    </w:p>
    <w:bookmarkEnd w:id="48"/>
    <w:bookmarkStart w:id="49" w:name="summary"/>
    <w:p>
      <w:pPr>
        <w:pStyle w:val="Heading2"/>
      </w:pPr>
      <w:r>
        <w:t xml:space="preserve">Summary</w:t>
      </w:r>
    </w:p>
    <w:p>
      <w:pPr>
        <w:pStyle w:val="FirstParagraph"/>
      </w:pPr>
      <w:r>
        <w:t xml:space="preserve">The</w:t>
      </w:r>
      <w:r>
        <w:t xml:space="preserve"> </w:t>
      </w:r>
      <w:r>
        <w:rPr>
          <w:b/>
          <w:bCs/>
        </w:rPr>
        <w:t xml:space="preserve">starter‑audit</w:t>
      </w:r>
      <w:r>
        <w:t xml:space="preserve"> </w:t>
      </w:r>
      <w:r>
        <w:t xml:space="preserve">module decouples audit logging from your business logic by using Spring’s AOP facilities, emitting structured JSON events and enriching them with contextual metadata. It supports multiple sinks out of the box and can be customised to meet your organisation’s security and observability requirements. With a few lines of configuration and a couple of annotations, you can start capturing comprehensive audit trails across all your services.</w:t>
      </w:r>
    </w:p>
    <w:bookmarkEnd w:id="49"/>
    <w:bookmarkEnd w:id="50"/>
    <w:bookmarkEnd w:id="51"/>
    <w:p>
      <w:r>
        <w:pict>
          <v:rect style="width:0;height:1.5pt" o:hralign="center" o:hrstd="t" o:hr="t"/>
        </w:pict>
      </w:r>
    </w:p>
    <w:bookmarkStart w:id="54" w:name="citations"/>
    <w:p>
      <w:pPr>
        <w:pStyle w:val="FirstParagraph"/>
      </w:pPr>
      <w:hyperlink r:id="rId21">
        <w:r>
          <w:rPr>
            <w:rStyle w:val="Hyperlink"/>
          </w:rPr>
          <w:t xml:space="preserve">[1]</w:t>
        </w:r>
      </w:hyperlink>
      <w:r>
        <w:t xml:space="preserve"> </w:t>
      </w:r>
      <w:hyperlink r:id="rId27">
        <w:r>
          <w:rPr>
            <w:rStyle w:val="Hyperlink"/>
          </w:rPr>
          <w:t xml:space="preserve">[3]</w:t>
        </w:r>
      </w:hyperlink>
      <w:r>
        <w:t xml:space="preserve"> </w:t>
      </w:r>
      <w:r>
        <w:t xml:space="preserve">Logging With AOP in Spring | Baeldung</w:t>
      </w:r>
    </w:p>
    <w:p>
      <w:pPr>
        <w:pStyle w:val="BodyText"/>
      </w:pPr>
      <w:hyperlink r:id="rId52">
        <w:r>
          <w:rPr>
            <w:rStyle w:val="Hyperlink"/>
          </w:rPr>
          <w:t xml:space="preserve">https://www.baeldung.com/spring-aspect-oriented-programming-logging</w:t>
        </w:r>
      </w:hyperlink>
    </w:p>
    <w:p>
      <w:pPr>
        <w:pStyle w:val="BodyText"/>
      </w:pPr>
      <w:hyperlink r:id="rId23">
        <w:r>
          <w:rPr>
            <w:rStyle w:val="Hyperlink"/>
          </w:rPr>
          <w:t xml:space="preserve">[2]</w:t>
        </w:r>
      </w:hyperlink>
      <w:r>
        <w:t xml:space="preserve"> </w:t>
      </w:r>
      <w:hyperlink r:id="rId41">
        <w:r>
          <w:rPr>
            <w:rStyle w:val="Hyperlink"/>
          </w:rPr>
          <w:t xml:space="preserve">[4]</w:t>
        </w:r>
      </w:hyperlink>
      <w:r>
        <w:t xml:space="preserve"> </w:t>
      </w:r>
      <w:hyperlink r:id="rId42">
        <w:r>
          <w:rPr>
            <w:rStyle w:val="Hyperlink"/>
          </w:rPr>
          <w:t xml:space="preserve">[5]</w:t>
        </w:r>
      </w:hyperlink>
      <w:r>
        <w:t xml:space="preserve"> </w:t>
      </w:r>
      <w:r>
        <w:t xml:space="preserve">Tracing :: Spring Boot</w:t>
      </w:r>
    </w:p>
    <w:p>
      <w:pPr>
        <w:pStyle w:val="BodyText"/>
      </w:pPr>
      <w:hyperlink r:id="rId53">
        <w:r>
          <w:rPr>
            <w:rStyle w:val="Hyperlink"/>
          </w:rPr>
          <w:t xml:space="preserve">https://docs.spring.io/spring-boot/reference/actuator/tracing.html</w:t>
        </w:r>
      </w:hyperlink>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ocs.spring.io/spring-boot/reference/actuator/tracing.html" TargetMode="External" /><Relationship Type="http://schemas.openxmlformats.org/officeDocument/2006/relationships/hyperlink" Id="rId23" Target="https://docs.spring.io/spring-boot/reference/actuator/tracing.html#:~:text=Correlation%20IDs%20provide%20a%20helpful,in%20your%20logs%20by%20default" TargetMode="External" /><Relationship Type="http://schemas.openxmlformats.org/officeDocument/2006/relationships/hyperlink" Id="rId41" Target="https://docs.spring.io/spring-boot/reference/actuator/tracing.html#:~:text=If%20you%20prefer%20to%20use,used%20by%20Spring%20Cloud%20Sleuth" TargetMode="External" /><Relationship Type="http://schemas.openxmlformats.org/officeDocument/2006/relationships/hyperlink" Id="rId42" Target="https://docs.spring.io/spring-boot/reference/actuator/tracing.html#:~:text=To%20automatically%20propagate%20traces%20over,Builder%20to%20construct%20the%20client" TargetMode="External" /><Relationship Type="http://schemas.openxmlformats.org/officeDocument/2006/relationships/hyperlink" Id="rId52" Target="https://www.baeldung.com/spring-aspect-oriented-programming-logging" TargetMode="External" /><Relationship Type="http://schemas.openxmlformats.org/officeDocument/2006/relationships/hyperlink" Id="rId21" Target="https://www.baeldung.com/spring-aspect-oriented-programming-logging#:~:text=Additionally%2C%20Aspect,without%20cluttering%20the%20business%20logic" TargetMode="External" /><Relationship Type="http://schemas.openxmlformats.org/officeDocument/2006/relationships/hyperlink" Id="rId27" Target="https://www.baeldung.com/spring-aspect-oriented-programming-logging#:~:text=As%20the%20name%20suggests%2C%20Aspect,without%20modifying%20their%20current%20implementations" TargetMode="External" /></Relationships>
</file>

<file path=word/_rels/footnotes.xml.rels><?xml version="1.0" encoding="UTF-8"?><Relationships xmlns="http://schemas.openxmlformats.org/package/2006/relationships"><Relationship Type="http://schemas.openxmlformats.org/officeDocument/2006/relationships/hyperlink" Id="rId53" Target="https://docs.spring.io/spring-boot/reference/actuator/tracing.html" TargetMode="External" /><Relationship Type="http://schemas.openxmlformats.org/officeDocument/2006/relationships/hyperlink" Id="rId23" Target="https://docs.spring.io/spring-boot/reference/actuator/tracing.html#:~:text=Correlation%20IDs%20provide%20a%20helpful,in%20your%20logs%20by%20default" TargetMode="External" /><Relationship Type="http://schemas.openxmlformats.org/officeDocument/2006/relationships/hyperlink" Id="rId41" Target="https://docs.spring.io/spring-boot/reference/actuator/tracing.html#:~:text=If%20you%20prefer%20to%20use,used%20by%20Spring%20Cloud%20Sleuth" TargetMode="External" /><Relationship Type="http://schemas.openxmlformats.org/officeDocument/2006/relationships/hyperlink" Id="rId42" Target="https://docs.spring.io/spring-boot/reference/actuator/tracing.html#:~:text=To%20automatically%20propagate%20traces%20over,Builder%20to%20construct%20the%20client" TargetMode="External" /><Relationship Type="http://schemas.openxmlformats.org/officeDocument/2006/relationships/hyperlink" Id="rId52" Target="https://www.baeldung.com/spring-aspect-oriented-programming-logging" TargetMode="External" /><Relationship Type="http://schemas.openxmlformats.org/officeDocument/2006/relationships/hyperlink" Id="rId21" Target="https://www.baeldung.com/spring-aspect-oriented-programming-logging#:~:text=Additionally%2C%20Aspect,without%20cluttering%20the%20business%20logic" TargetMode="External" /><Relationship Type="http://schemas.openxmlformats.org/officeDocument/2006/relationships/hyperlink" Id="rId27" Target="https://www.baeldung.com/spring-aspect-oriented-programming-logging#:~:text=As%20the%20name%20suggests%2C%20Aspect,without%20modifying%20their%20current%20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2025-08-22T22:06:28Z</dcterms:created>
  <dcterms:modified xsi:type="dcterms:W3CDTF">2025-08-22T22:06:28Z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