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86991">
      <w:pPr>
        <w:jc w:val="center"/>
        <w:rPr>
          <w:rFonts w:hint="eastAsia" w:ascii="Calibri" w:hAnsi="Calibri" w:cs="Calibri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sz w:val="28"/>
          <w:szCs w:val="28"/>
          <w:lang w:val="en-US" w:eastAsia="zh-CN"/>
        </w:rPr>
        <w:drawing>
          <wp:inline distT="0" distB="0" distL="114300" distR="114300">
            <wp:extent cx="3945255" cy="3056890"/>
            <wp:effectExtent l="0" t="0" r="0" b="0"/>
            <wp:docPr id="2" name="图片 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"/>
                    <pic:cNvPicPr>
                      <a:picLocks noChangeAspect="1"/>
                    </pic:cNvPicPr>
                  </pic:nvPicPr>
                  <pic:blipFill>
                    <a:blip r:embed="rId4"/>
                    <a:srcRect l="4919" t="18056" r="5194" b="12297"/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485D">
      <w:pPr>
        <w:rPr>
          <w:rFonts w:hint="eastAsia" w:ascii="Calibri" w:hAnsi="Calibri" w:eastAsia="宋体" w:cs="Calibri"/>
          <w:sz w:val="28"/>
          <w:szCs w:val="28"/>
          <w:lang w:val="en-US" w:eastAsia="zh-CN"/>
        </w:rPr>
      </w:pPr>
      <w:bookmarkStart w:id="0" w:name="_GoBack"/>
      <w:r>
        <w:rPr>
          <w:rFonts w:hint="eastAsia" w:ascii="Calibri" w:hAnsi="Calibri" w:cs="Calibri"/>
          <w:sz w:val="28"/>
          <w:szCs w:val="28"/>
          <w:lang w:val="en-US" w:eastAsia="zh-CN"/>
        </w:rPr>
        <w:t xml:space="preserve">Specification of 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>28</w:t>
      </w:r>
      <w:r>
        <w:rPr>
          <w:rFonts w:hint="eastAsia" w:ascii="Calibri" w:hAnsi="Calibri" w:cs="Calibri"/>
          <w:sz w:val="28"/>
          <w:szCs w:val="28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sz w:val="28"/>
          <w:szCs w:val="28"/>
        </w:rPr>
        <w:t>Rack-and-Pinion Sliding Door</w:t>
      </w: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 xml:space="preserve"> Operator</w:t>
      </w:r>
    </w:p>
    <w:bookmarkEnd w:id="0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4"/>
        <w:gridCol w:w="2156"/>
        <w:gridCol w:w="2157"/>
        <w:gridCol w:w="1681"/>
      </w:tblGrid>
      <w:tr w14:paraId="1E117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524" w:type="dxa"/>
          </w:tcPr>
          <w:p w14:paraId="6BD00E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 w:eastAsiaTheme="majorEastAsia"/>
                <w:sz w:val="21"/>
                <w:szCs w:val="21"/>
                <w:vertAlign w:val="baseline"/>
                <w:lang w:val="en-US" w:eastAsia="zh-CN"/>
              </w:rPr>
              <w:t>Item</w:t>
            </w:r>
          </w:p>
        </w:tc>
        <w:tc>
          <w:tcPr>
            <w:tcW w:w="4313" w:type="dxa"/>
            <w:gridSpan w:val="2"/>
          </w:tcPr>
          <w:p w14:paraId="447712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 w:eastAsiaTheme="majorEastAsia"/>
                <w:sz w:val="21"/>
                <w:szCs w:val="21"/>
                <w:vertAlign w:val="baseline"/>
                <w:lang w:val="en-US" w:eastAsia="zh-CN"/>
              </w:rPr>
              <w:t>Parameter</w:t>
            </w:r>
          </w:p>
        </w:tc>
        <w:tc>
          <w:tcPr>
            <w:tcW w:w="1681" w:type="dxa"/>
          </w:tcPr>
          <w:p w14:paraId="6D8083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 w:eastAsiaTheme="majorEastAsia"/>
                <w:sz w:val="21"/>
                <w:szCs w:val="21"/>
                <w:vertAlign w:val="baseline"/>
                <w:lang w:val="en-US" w:eastAsia="zh-CN"/>
              </w:rPr>
              <w:t>Remark</w:t>
            </w:r>
          </w:p>
        </w:tc>
      </w:tr>
      <w:tr w14:paraId="00029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524" w:type="dxa"/>
          </w:tcPr>
          <w:p w14:paraId="65E8EA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Rated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operating voltage</w:t>
            </w:r>
          </w:p>
        </w:tc>
        <w:tc>
          <w:tcPr>
            <w:tcW w:w="4313" w:type="dxa"/>
            <w:gridSpan w:val="2"/>
            <w:vAlign w:val="top"/>
          </w:tcPr>
          <w:p w14:paraId="4E97EF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24-36VDC</w:t>
            </w:r>
          </w:p>
        </w:tc>
        <w:tc>
          <w:tcPr>
            <w:tcW w:w="1681" w:type="dxa"/>
          </w:tcPr>
          <w:p w14:paraId="4D35F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352E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524" w:type="dxa"/>
            <w:shd w:val="clear" w:color="auto" w:fill="auto"/>
            <w:vAlign w:val="top"/>
          </w:tcPr>
          <w:p w14:paraId="7F9408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Motor operating voltage</w:t>
            </w:r>
          </w:p>
        </w:tc>
        <w:tc>
          <w:tcPr>
            <w:tcW w:w="4313" w:type="dxa"/>
            <w:gridSpan w:val="2"/>
            <w:vAlign w:val="top"/>
          </w:tcPr>
          <w:p w14:paraId="022208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 xml:space="preserve">24VDC </w:t>
            </w:r>
          </w:p>
        </w:tc>
        <w:tc>
          <w:tcPr>
            <w:tcW w:w="1681" w:type="dxa"/>
          </w:tcPr>
          <w:p w14:paraId="54B78F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F58A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524" w:type="dxa"/>
            <w:shd w:val="clear" w:color="auto" w:fill="auto"/>
            <w:vAlign w:val="top"/>
          </w:tcPr>
          <w:p w14:paraId="2F57D1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P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ower</w:t>
            </w:r>
          </w:p>
        </w:tc>
        <w:tc>
          <w:tcPr>
            <w:tcW w:w="2156" w:type="dxa"/>
            <w:vAlign w:val="top"/>
          </w:tcPr>
          <w:p w14:paraId="69B429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cs="Calibri" w:eastAsiaTheme="maj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>20</w:t>
            </w:r>
            <w:r>
              <w:rPr>
                <w:rFonts w:hint="default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>0W</w:t>
            </w:r>
            <w:r>
              <w:rPr>
                <w:rFonts w:hint="eastAsia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 xml:space="preserve">               </w:t>
            </w:r>
          </w:p>
        </w:tc>
        <w:tc>
          <w:tcPr>
            <w:tcW w:w="2157" w:type="dxa"/>
            <w:vAlign w:val="top"/>
          </w:tcPr>
          <w:p w14:paraId="590D2B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>400W</w:t>
            </w:r>
          </w:p>
        </w:tc>
        <w:tc>
          <w:tcPr>
            <w:tcW w:w="1681" w:type="dxa"/>
          </w:tcPr>
          <w:p w14:paraId="4941A3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8CF4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524" w:type="dxa"/>
          </w:tcPr>
          <w:p w14:paraId="6B3563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Operating current</w:t>
            </w:r>
          </w:p>
        </w:tc>
        <w:tc>
          <w:tcPr>
            <w:tcW w:w="2156" w:type="dxa"/>
            <w:vAlign w:val="top"/>
          </w:tcPr>
          <w:p w14:paraId="4C888A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cs="Calibri" w:eastAsiaTheme="maj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>6A</w:t>
            </w:r>
          </w:p>
        </w:tc>
        <w:tc>
          <w:tcPr>
            <w:tcW w:w="2157" w:type="dxa"/>
            <w:vAlign w:val="top"/>
          </w:tcPr>
          <w:p w14:paraId="739AF4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>12A</w:t>
            </w:r>
          </w:p>
        </w:tc>
        <w:tc>
          <w:tcPr>
            <w:tcW w:w="1681" w:type="dxa"/>
          </w:tcPr>
          <w:p w14:paraId="29A68D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1150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524" w:type="dxa"/>
            <w:vAlign w:val="top"/>
          </w:tcPr>
          <w:p w14:paraId="528611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 xml:space="preserve">Output torque of the 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worm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 xml:space="preserve"> 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 xml:space="preserve">reduction 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motor</w:t>
            </w:r>
          </w:p>
        </w:tc>
        <w:tc>
          <w:tcPr>
            <w:tcW w:w="2156" w:type="dxa"/>
            <w:vAlign w:val="top"/>
          </w:tcPr>
          <w:p w14:paraId="213B2B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cs="Calibri" w:eastAsiaTheme="maj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 xml:space="preserve">≥89Nm </w:t>
            </w:r>
          </w:p>
        </w:tc>
        <w:tc>
          <w:tcPr>
            <w:tcW w:w="2157" w:type="dxa"/>
            <w:vAlign w:val="top"/>
          </w:tcPr>
          <w:p w14:paraId="7D0B59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>≥</w:t>
            </w:r>
            <w:r>
              <w:rPr>
                <w:rFonts w:hint="eastAsia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>150</w:t>
            </w:r>
            <w:r>
              <w:rPr>
                <w:rFonts w:hint="default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 xml:space="preserve">Nm </w:t>
            </w:r>
          </w:p>
        </w:tc>
        <w:tc>
          <w:tcPr>
            <w:tcW w:w="1681" w:type="dxa"/>
          </w:tcPr>
          <w:p w14:paraId="109581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58FB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524" w:type="dxa"/>
            <w:vAlign w:val="top"/>
          </w:tcPr>
          <w:p w14:paraId="7EB041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 xml:space="preserve">Motor output </w:t>
            </w:r>
            <w:r>
              <w:rPr>
                <w:rFonts w:hint="default" w:ascii="Calibri" w:hAnsi="Calibri" w:eastAsia="宋体" w:cs="Calibri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rotation</w:t>
            </w:r>
            <w:r>
              <w:rPr>
                <w:rFonts w:hint="default" w:ascii="Calibri" w:hAnsi="Calibri" w:eastAsia="宋体" w:cs="Calibri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speed</w:t>
            </w:r>
          </w:p>
        </w:tc>
        <w:tc>
          <w:tcPr>
            <w:tcW w:w="4313" w:type="dxa"/>
            <w:gridSpan w:val="2"/>
            <w:vAlign w:val="top"/>
          </w:tcPr>
          <w:p w14:paraId="32939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3000rpm</w:t>
            </w:r>
          </w:p>
        </w:tc>
        <w:tc>
          <w:tcPr>
            <w:tcW w:w="1681" w:type="dxa"/>
          </w:tcPr>
          <w:p w14:paraId="1CF7DE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D04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524" w:type="dxa"/>
          </w:tcPr>
          <w:p w14:paraId="51FF13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Runn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 xml:space="preserve">ing speed 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of operator</w:t>
            </w:r>
          </w:p>
        </w:tc>
        <w:tc>
          <w:tcPr>
            <w:tcW w:w="4313" w:type="dxa"/>
            <w:gridSpan w:val="2"/>
            <w:vAlign w:val="top"/>
          </w:tcPr>
          <w:p w14:paraId="601201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0.2-0.3m/S</w:t>
            </w:r>
          </w:p>
        </w:tc>
        <w:tc>
          <w:tcPr>
            <w:tcW w:w="1681" w:type="dxa"/>
          </w:tcPr>
          <w:p w14:paraId="3340CA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1F6F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524" w:type="dxa"/>
            <w:vAlign w:val="top"/>
          </w:tcPr>
          <w:p w14:paraId="5B636A1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Calibri" w:hAnsi="Calibri" w:cs="Calibri" w:eastAsiaTheme="majorEastAsia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Matching door weight</w:t>
            </w:r>
          </w:p>
        </w:tc>
        <w:tc>
          <w:tcPr>
            <w:tcW w:w="2156" w:type="dxa"/>
            <w:vAlign w:val="top"/>
          </w:tcPr>
          <w:p w14:paraId="170694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>200W</w:t>
            </w:r>
            <w:r>
              <w:rPr>
                <w:rFonts w:hint="default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>--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vertAlign w:val="baseline"/>
                <w:lang w:val="en-US" w:eastAsia="zh-CN"/>
              </w:rPr>
              <w:t>≤</w:t>
            </w:r>
            <w:r>
              <w:rPr>
                <w:rFonts w:hint="eastAsia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>12</w:t>
            </w:r>
            <w:r>
              <w:rPr>
                <w:rFonts w:hint="default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>00KG</w:t>
            </w:r>
          </w:p>
        </w:tc>
        <w:tc>
          <w:tcPr>
            <w:tcW w:w="2157" w:type="dxa"/>
            <w:vAlign w:val="top"/>
          </w:tcPr>
          <w:p w14:paraId="36390D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>400W</w:t>
            </w:r>
            <w:r>
              <w:rPr>
                <w:rFonts w:hint="default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>--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vertAlign w:val="baseline"/>
                <w:lang w:val="en-US" w:eastAsia="zh-CN"/>
              </w:rPr>
              <w:t>≤</w:t>
            </w:r>
            <w:r>
              <w:rPr>
                <w:rFonts w:hint="default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>1</w:t>
            </w:r>
            <w:r>
              <w:rPr>
                <w:rFonts w:hint="eastAsia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>8</w:t>
            </w:r>
            <w:r>
              <w:rPr>
                <w:rFonts w:hint="default" w:ascii="Calibri" w:hAnsi="Calibri" w:eastAsia="宋体" w:cs="Calibri"/>
                <w:color w:val="auto"/>
                <w:sz w:val="21"/>
                <w:szCs w:val="21"/>
                <w:vertAlign w:val="baseline"/>
                <w:lang w:val="en-US" w:eastAsia="zh-CN"/>
              </w:rPr>
              <w:t>00KG</w:t>
            </w:r>
          </w:p>
        </w:tc>
        <w:tc>
          <w:tcPr>
            <w:tcW w:w="1681" w:type="dxa"/>
          </w:tcPr>
          <w:p w14:paraId="21BAB1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2446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524" w:type="dxa"/>
            <w:vAlign w:val="top"/>
          </w:tcPr>
          <w:p w14:paraId="15DF41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Temperature rise</w:t>
            </w:r>
          </w:p>
        </w:tc>
        <w:tc>
          <w:tcPr>
            <w:tcW w:w="4313" w:type="dxa"/>
            <w:gridSpan w:val="2"/>
            <w:vAlign w:val="top"/>
          </w:tcPr>
          <w:p w14:paraId="6254D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≤15℃</w:t>
            </w:r>
          </w:p>
        </w:tc>
        <w:tc>
          <w:tcPr>
            <w:tcW w:w="1681" w:type="dxa"/>
          </w:tcPr>
          <w:p w14:paraId="18FC98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699E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524" w:type="dxa"/>
            <w:vAlign w:val="top"/>
          </w:tcPr>
          <w:p w14:paraId="7FC639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Running noise</w:t>
            </w:r>
          </w:p>
        </w:tc>
        <w:tc>
          <w:tcPr>
            <w:tcW w:w="4313" w:type="dxa"/>
            <w:gridSpan w:val="2"/>
            <w:vAlign w:val="top"/>
          </w:tcPr>
          <w:p w14:paraId="210045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≤60dB</w:t>
            </w:r>
          </w:p>
        </w:tc>
        <w:tc>
          <w:tcPr>
            <w:tcW w:w="1681" w:type="dxa"/>
          </w:tcPr>
          <w:p w14:paraId="7A17AE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F7FE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524" w:type="dxa"/>
            <w:vAlign w:val="top"/>
          </w:tcPr>
          <w:p w14:paraId="2E59B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Controller dimension</w:t>
            </w:r>
          </w:p>
        </w:tc>
        <w:tc>
          <w:tcPr>
            <w:tcW w:w="4313" w:type="dxa"/>
            <w:gridSpan w:val="2"/>
            <w:vAlign w:val="top"/>
          </w:tcPr>
          <w:p w14:paraId="7E367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219(W)*154(H)*52(H)mm</w:t>
            </w:r>
          </w:p>
        </w:tc>
        <w:tc>
          <w:tcPr>
            <w:tcW w:w="1681" w:type="dxa"/>
          </w:tcPr>
          <w:p w14:paraId="6ECB23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CE19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524" w:type="dxa"/>
            <w:vAlign w:val="top"/>
          </w:tcPr>
          <w:p w14:paraId="215CF2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Dimension of worm reduction motor</w:t>
            </w:r>
          </w:p>
        </w:tc>
        <w:tc>
          <w:tcPr>
            <w:tcW w:w="4313" w:type="dxa"/>
            <w:gridSpan w:val="2"/>
            <w:vAlign w:val="top"/>
          </w:tcPr>
          <w:p w14:paraId="376D5C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277.2(L)*130(W)*193.2(H)mm</w:t>
            </w:r>
          </w:p>
        </w:tc>
        <w:tc>
          <w:tcPr>
            <w:tcW w:w="1681" w:type="dxa"/>
          </w:tcPr>
          <w:p w14:paraId="72570A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1AE7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524" w:type="dxa"/>
            <w:vAlign w:val="top"/>
          </w:tcPr>
          <w:p w14:paraId="217368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Operating temperature</w:t>
            </w:r>
          </w:p>
        </w:tc>
        <w:tc>
          <w:tcPr>
            <w:tcW w:w="4313" w:type="dxa"/>
            <w:gridSpan w:val="2"/>
            <w:vAlign w:val="top"/>
          </w:tcPr>
          <w:p w14:paraId="7EF757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eastAsia="宋体" w:cs="Calibri"/>
                <w:color w:val="auto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35</w:t>
            </w:r>
            <w:r>
              <w:rPr>
                <w:rFonts w:hint="default" w:ascii="Calibri" w:hAnsi="Calibri" w:eastAsia="宋体" w:cs="Calibri"/>
                <w:sz w:val="21"/>
                <w:szCs w:val="21"/>
                <w:vertAlign w:val="baseline"/>
                <w:lang w:val="en-US" w:eastAsia="zh-CN"/>
              </w:rPr>
              <w:t>-70℃</w:t>
            </w:r>
          </w:p>
        </w:tc>
        <w:tc>
          <w:tcPr>
            <w:tcW w:w="1681" w:type="dxa"/>
          </w:tcPr>
          <w:p w14:paraId="0C495C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5E2B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2524" w:type="dxa"/>
            <w:vAlign w:val="top"/>
          </w:tcPr>
          <w:p w14:paraId="414290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Operating humidity</w:t>
            </w:r>
          </w:p>
        </w:tc>
        <w:tc>
          <w:tcPr>
            <w:tcW w:w="4313" w:type="dxa"/>
            <w:gridSpan w:val="2"/>
            <w:vAlign w:val="top"/>
          </w:tcPr>
          <w:p w14:paraId="7B9A7E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Calibri" w:hAnsi="Calibri" w:eastAsia="宋体" w:cs="Calibri"/>
                <w:color w:val="auto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color w:val="auto"/>
                <w:kern w:val="2"/>
                <w:sz w:val="21"/>
                <w:szCs w:val="21"/>
                <w:lang w:val="en-US" w:eastAsia="zh-CN"/>
              </w:rPr>
              <w:t>≤95%，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non-condensing</w:t>
            </w:r>
          </w:p>
        </w:tc>
        <w:tc>
          <w:tcPr>
            <w:tcW w:w="1681" w:type="dxa"/>
          </w:tcPr>
          <w:p w14:paraId="403832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cs="Calibri" w:eastAsiaTheme="maj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25C55A9C">
      <w:pPr>
        <w:rPr>
          <w:rFonts w:hint="default" w:ascii="Calibri" w:hAnsi="Calibri" w:eastAsia="宋体" w:cs="Calibri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7266C1"/>
    <w:rsid w:val="14D030C8"/>
    <w:rsid w:val="1F7266C1"/>
    <w:rsid w:val="586C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175</Words>
  <Characters>607</Characters>
  <Lines>0</Lines>
  <Paragraphs>0</Paragraphs>
  <TotalTime>10</TotalTime>
  <ScaleCrop>false</ScaleCrop>
  <LinksUpToDate>false</LinksUpToDate>
  <CharactersWithSpaces>660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2026-05-14T06:40:00Z</dcterms:created>
  <dc:creator>老杨</dc:creator>
  <cp:lastModifiedBy>老杨</cp:lastModifiedBy>
  <dcterms:modified xsi:type="dcterms:W3CDTF">2026-05-23T06:08:37Z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9ED56925F9964A61A0D139265D90F2DD_13</vt:lpwstr>
  </property>
  <property fmtid="{D5CDD505-2E9C-101B-9397-08002B2CF9AE}" pid="4" name="KSOTemplateDocerSaveRecord">
    <vt:lpwstr>eyJoZGlkIjoiMDZiNmRhYzVkMWMzZTAxNGM5MjhjZThmNTdjN2EzZDMiLCJ1c2VySWQiOiIzNTY5NDcwOTgifQ==</vt:lpwstr>
  </property>
</Properties>
</file>