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kq6fqwe2clqx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Configuration Audit Report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 Title: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To-Do List Web Application Mini Project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exybopx3j7ut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 Introduction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Configuration Audit was conducted on 24 December 2025 to verify the integrity and correctness of the configuration management processes applied throughout the To-Do List web application mini project.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audit consists of two parts as required by the assignment: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Physical Configuration Audit (PCA)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verifies that all documented Configuration Items (CIs) exist in the repository with correct naming and versioning.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Functional Configuration Audit (FCA)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verifies that all approved Change Requests have been implemented and that the delivered system meets the defined requirements.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audit was performed against the final state of the repository.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62oplgyjxzwl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 Physical Configuration Audit (PCA)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Objective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Confirm that the contents of the repository match the documented configuration items, that naming conventions are followed, and that version numbers are consistent across documents and the CI Register.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Audit Method: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Compared the CI Register against actual files in the repository.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Verified folder structure, file names, and presence of all listed CIs.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Checked consistency of version numbers between CI Register, SCMP, and actual files/commit history.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Findings: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4.976076555024"/>
        <w:gridCol w:w="885.7416267942584"/>
        <w:gridCol w:w="5349.282296650717"/>
        <w:tblGridChange w:id="0">
          <w:tblGrid>
            <w:gridCol w:w="3124.976076555024"/>
            <w:gridCol w:w="885.7416267942584"/>
            <w:gridCol w:w="5349.28229665071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Check 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Comments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All CIs listed in CI Register exist in repository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All 13 CIs are present in correct locations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Folder structure matches plan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/docs, /src, /src, /docs/baselines, /releases present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Naming conventions followed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Files follow &lt;category&gt;-&lt;name&gt; pattern where applicable; code files clearly named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Version numbers consistent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Updated versions correctly reflected in CI Register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Documents match repository content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SCMP, Requirements, CR forms, Change Log, Baseline Records all match repo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Tags BL1 and BL2 exist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Verified via Git tags on GitHub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Releases published on GitHub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v1.0 (from BL1) and v1.1 (from BL2) published with notes and assets</w:t>
            </w:r>
          </w:p>
        </w:tc>
      </w:tr>
    </w:tbl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PCA Conclusion: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discrepancies found. The physical configuration is complete, consistent, and fully traceable. Our team has maintained excellent control over all configuration items.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p5kv2oqwdcot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 Functional Configuration Audit (FCA)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Objective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Verify that all approved Change Requests have been implemented and that the final system satisfies the basic functional requirements.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Audit Method: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Reviewed Change Log and individual CR documents.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Traced each CR to its implementation commit and feature branch.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Manually tested the application by opening src/login.html in a browser.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Compared delivered functionality against the Requirements Document.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Change Request Implementation Verification</w:t>
      </w:r>
    </w:p>
    <w:tbl>
      <w:tblPr>
        <w:tblStyle w:val="Table2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20"/>
        <w:gridCol w:w="1830"/>
        <w:gridCol w:w="1725"/>
        <w:gridCol w:w="2805"/>
        <w:gridCol w:w="1245"/>
        <w:tblGridChange w:id="0">
          <w:tblGrid>
            <w:gridCol w:w="1320"/>
            <w:gridCol w:w="1830"/>
            <w:gridCol w:w="1725"/>
            <w:gridCol w:w="2805"/>
            <w:gridCol w:w="1245"/>
          </w:tblGrid>
        </w:tblGridChange>
      </w:tblGrid>
      <w:tr>
        <w:trPr>
          <w:cantSplit w:val="0"/>
          <w:trHeight w:val="76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CR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Change Request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Implementation 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Verified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CR-001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Implement password strength validation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Implemented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Client-side validation with real-time feedback on login.html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CR-002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Improve the user interface and responsiveness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Implemented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Modern styling, gradients, card layouts, mobile-friendly CSS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CR-003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Add task categorization functionality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Implemented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Category selection, filtering, visual indicators in dashboard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04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Requirements Compliance Check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3735"/>
        <w:gridCol w:w="1275"/>
        <w:gridCol w:w="2505"/>
        <w:tblGridChange w:id="0">
          <w:tblGrid>
            <w:gridCol w:w="1500"/>
            <w:gridCol w:w="3735"/>
            <w:gridCol w:w="1275"/>
            <w:gridCol w:w="2505"/>
          </w:tblGrid>
        </w:tblGridChange>
      </w:tblGrid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Requirement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Verification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FR-01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Login page with validation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Login works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FR-04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Redirect to dashboard after 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Successful login loads dashboard.html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FR-05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Display tasks loaded from tasks.json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Tasks appear correctly on dashboard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FR-06 to FR-07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Add new task with persistence and instant display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Add button works; new tasks saved and shown immediately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NFR-01 to NFR-05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Browser-only, HTML/JS, JSON storage, simple UI, SCM 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All non-functional requirements satisfied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FCA Conclusion: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 three Change Requests have been successfully implemented and merged. The final prototype fully meets the defined functional and non-functional requirements. No defects or missing features were identified during testing.</w:t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gqgp0364tpzb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4. Overall Audit Conclusion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configuration audit confirms that the team has successfully applied Software Configuration Management principles throughout the project lifecycle.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Physical Configuration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is accurate, traceable, and well-documented.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Functional Configuration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matches the approved requirements and implemented changes.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issues or deviations were found. The project deliverables (SCMP, CI management, change control, baselines, releases, and documentation) are complete and of high quality.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Auditor Sign-off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Meklit Habtamu </w:t>
        <w:br w:type="textWrapping"/>
        <w:t xml:space="preserve">Date: 24 December 2025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Reviewed by Configuration Manager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Marsilas Wondimagegnehu</w:t>
        <w:br w:type="textWrapping"/>
        <w:t xml:space="preserve">Date: 24 December 2025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