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Partner Fit Check</w:t>
      </w:r>
    </w:p>
    <w:p>
      <w:r>
        <w:rPr>
          <w:b/>
          <w:sz w:val="18"/>
        </w:rPr>
        <w:t>KSSN</w:t>
      </w:r>
    </w:p>
    <w:p>
      <w:r>
        <w:t>Use before adding a community partner, program, or service.</w:t>
      </w:r>
    </w:p>
    <w:p>
      <w:r>
        <w:rPr>
          <w:b/>
          <w:sz w:val="28"/>
        </w:rPr>
        <w:t>Helps you decide</w:t>
      </w:r>
    </w:p>
    <w:p>
      <w:r>
        <w:t>Determine whether a partner actually fits the identified need.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What need does this address?</w:t>
      </w:r>
    </w:p>
    <w:p>
      <w:pPr>
        <w:pStyle w:val="ListBullet"/>
      </w:pPr>
      <w:r>
        <w:t>What does the partner add?</w:t>
      </w:r>
    </w:p>
    <w:p>
      <w:pPr>
        <w:pStyle w:val="ListBullet"/>
      </w:pPr>
      <w:r>
        <w:t>How will access work?</w:t>
      </w:r>
    </w:p>
    <w:p>
      <w:pPr>
        <w:pStyle w:val="ListBullet"/>
      </w:pPr>
      <w:r>
        <w:t>Who coordinates the relationship?</w:t>
      </w:r>
    </w:p>
    <w:p>
      <w:pPr>
        <w:pStyle w:val="ListBullet"/>
      </w:pPr>
      <w:r>
        <w:t>How will we know it adds value?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