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GRPS  |  FSS + KSSN COLLABORATION</w:t>
      </w:r>
    </w:p>
    <w:p>
      <w:r>
        <w:rPr>
          <w:b/>
          <w:sz w:val="44"/>
        </w:rPr>
        <w:t>Role Clarity</w:t>
      </w:r>
    </w:p>
    <w:p>
      <w:r>
        <w:rPr>
          <w:b/>
          <w:sz w:val="18"/>
        </w:rPr>
        <w:t>FSS + KSSN + SCHOOL</w:t>
      </w:r>
    </w:p>
    <w:p>
      <w:r>
        <w:t>Use when responsibilities are blurred or duplicative.</w:t>
      </w:r>
    </w:p>
    <w:p>
      <w:r>
        <w:rPr>
          <w:b/>
          <w:sz w:val="28"/>
        </w:rPr>
        <w:t>Helps you decide</w:t>
      </w:r>
    </w:p>
    <w:p>
      <w:r>
        <w:t>Decide when FSS and KSSN work separately, together, or with the school leading.</w:t>
      </w:r>
    </w:p>
    <w:p>
      <w:r>
        <w:rPr>
          <w:b/>
          <w:sz w:val="28"/>
        </w:rPr>
        <w:t>Working prompts</w:t>
      </w:r>
    </w:p>
    <w:p>
      <w:pPr>
        <w:pStyle w:val="ListBullet"/>
      </w:pPr>
      <w:r>
        <w:t>Define the need first.</w:t>
      </w:r>
    </w:p>
    <w:p>
      <w:pPr>
        <w:pStyle w:val="ListBullet"/>
      </w:pPr>
      <w:r>
        <w:t>Identify the function required.</w:t>
      </w:r>
    </w:p>
    <w:p>
      <w:pPr>
        <w:pStyle w:val="ListBullet"/>
      </w:pPr>
      <w:r>
        <w:t>Assign distinct responsibilities.</w:t>
      </w:r>
    </w:p>
    <w:p>
      <w:pPr>
        <w:pStyle w:val="ListBullet"/>
      </w:pPr>
      <w:r>
        <w:t>Set one coordinated review point.</w:t>
      </w:r>
    </w:p>
    <w:p>
      <w:r>
        <w:rPr>
          <w:b/>
          <w:sz w:val="28"/>
        </w:rPr>
        <w:t>Working notes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This working guide does not replace required GRPS documentation or team processes.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