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A written process is implemented to monitor implementation of the Title I, Part A program at the school-level.</w:t>
            </w:r>
          </w:p>
        </w:tc>
      </w:tr>
    </w:tbl>
    <w:p>
      <w:pPr>
        <w:pStyle w:val="Heading1"/>
      </w:pPr>
      <w:r>
        <w:t>1. Purpose</w:t>
      </w:r>
    </w:p>
    <w:p>
      <w:r>
        <w:t>This written process establishes the procedures GRPS will use to implement, document, monitor, and annually review compliance with Section 2: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A written process is implemented to monitor implementation of the Title I, Part A program at the school-level.</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Establish an annual Title I monitoring calendar identifying the schools/programs to be reviewed, the monitoring window, evidence requested, and follow-up deadlines.</w:t>
      </w:r>
    </w:p>
    <w:p>
      <w:r>
        <w:rPr>
          <w:b/>
        </w:rPr>
        <w:t xml:space="preserve">2. </w:t>
      </w:r>
      <w:r>
        <w:t>Provide schools with the current monitoring instrument, evidence expectations, and technical assistance before the review begins.</w:t>
      </w:r>
    </w:p>
    <w:p>
      <w:r>
        <w:rPr>
          <w:b/>
        </w:rPr>
        <w:t xml:space="preserve">3. </w:t>
      </w:r>
      <w:r>
        <w:t>Review school-level implementation against the approved Title I plan, school improvement plan, approved budget, program design, required parent/family engagement activities, staffing, student eligibility/service records when applicable, and other program requirements.</w:t>
      </w:r>
    </w:p>
    <w:p>
      <w:r>
        <w:rPr>
          <w:b/>
        </w:rPr>
        <w:t xml:space="preserve">4. </w:t>
      </w:r>
      <w:r>
        <w:t>Use multiple sources of evidence, which may include document review, fiscal records, data review, staff interviews, meeting records, classroom/program observations, and samples of required records.</w:t>
      </w:r>
    </w:p>
    <w:p>
      <w:r>
        <w:rPr>
          <w:b/>
        </w:rPr>
        <w:t xml:space="preserve">5. </w:t>
      </w:r>
      <w:r>
        <w:t>Document each monitoring result as compliant, needing technical assistance, or requiring corrective action, and identify the evidence supporting the determination.</w:t>
      </w:r>
    </w:p>
    <w:p>
      <w:r>
        <w:rPr>
          <w:b/>
        </w:rPr>
        <w:t xml:space="preserve">6. </w:t>
      </w:r>
      <w:r>
        <w:t>Issue written follow-up identifying required corrective actions, responsible staff, due dates, and evidence needed to demonstrate resolution.</w:t>
      </w:r>
    </w:p>
    <w:p>
      <w:r>
        <w:rPr>
          <w:b/>
        </w:rPr>
        <w:t xml:space="preserve">7. </w:t>
      </w:r>
      <w:r>
        <w:t>Verify completion of corrective actions and retain documentation showing that identified findings were resolved.</w:t>
      </w:r>
    </w:p>
    <w:p>
      <w:r>
        <w:rPr>
          <w:b/>
        </w:rPr>
        <w:t xml:space="preserve">8. </w:t>
      </w:r>
      <w:r>
        <w:t>Analyze monitoring results across schools annually to identify recurring compliance risks, training needs, and district-level process improvements.</w:t>
      </w:r>
    </w:p>
    <w:p>
      <w:r>
        <w:rPr>
          <w:b/>
        </w:rPr>
        <w:t xml:space="preserve">9. </w:t>
      </w:r>
      <w:r>
        <w:t>Evidence must be contemporaneous, dated when practicable, and sufficient to show implementation rather than merely intent.</w:t>
      </w:r>
    </w:p>
    <w:p>
      <w:r>
        <w:rPr>
          <w:b/>
        </w:rPr>
        <w:t xml:space="preserve">10. </w:t>
      </w:r>
      <w:r>
        <w:t>When implementation occurs at the school level, central-office monitoring will include a method for verifying school compliance and providing follow-up technical assistance.</w:t>
      </w:r>
    </w:p>
    <w:p>
      <w:r>
        <w:rPr>
          <w:b/>
        </w:rPr>
        <w:t xml:space="preserve">11. </w:t>
      </w:r>
      <w:r>
        <w:t>Identified noncompliance or incomplete documentation will be assigned corrective action, a responsible person, and a completion date. Completion will be verified and documented.</w:t>
      </w:r>
    </w:p>
    <w:p>
      <w:r>
        <w:rPr>
          <w:b/>
        </w:rPr>
        <w:t xml:space="preserve">12.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