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rFonts w:ascii="Century Gothic" w:hAnsi="Century Gothic" w:cs="Century Gothic" w:eastAsia="Century Gothic"/>
          <w:sz w:val="36"/>
          <w:b w:val="off"/>
        </w:rPr>
        <w:t>Invoice</w:t>
      </w:r>
    </w:p>
    <w:p>
      <w:pPr>
        <w:tabs>
          <w:tab w:val="right" w:pos="9000"/>
        </w:tabs>
        <w:jc w:val="left"/>
      </w:pPr>
      <w:r>
        <w:rPr>
          <w:rFonts w:ascii="Century Gothic" w:hAnsi="Century Gothic" w:cs="Century Gothic" w:eastAsia="Century Gothic"/>
          <w:sz w:val="22"/>
          <w:b w:val="off"/>
        </w:rPr>
        <w:t>Date: 2025-06-13</w:t>
        <w:tab/>
        <w:t>Ref No: MAQ1234</w:t>
        <w:br/>
        <w:t>To: Testing</w:t>
        <w:br/>
        <w:t>GST: HFYU12345BJHGHGH</w:t>
        <w:br/>
        <w:br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auto" w:w="0"/>
            <w:tcBorders>
              <w:top w:val="single"/>
              <w:left w:val="single"/>
              <w:bottom w:val="single"/>
              <w:right w:val="single"/>
            </w:tcBorders>
          </w:tcPr>
          <w:tcPr>
            <w:tcW w:w="5000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n"/>
              </w:rPr>
              <w:t>Description of Sevices</w:t>
            </w:r>
          </w:p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n"/>
              </w:rPr>
              <w:t>Qty</w:t>
            </w:r>
          </w:p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n"/>
              </w:rPr>
              <w:t>Price (INR) Per Sample</w:t>
            </w:r>
          </w:p>
        </w:tc>
      </w:tr>
      <w:tr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ff"/>
              </w:rPr>
              <w:t>THis ffor testing</w:t>
            </w:r>
          </w:p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ff"/>
              </w:rPr>
              <w:t>2</w:t>
            </w:r>
          </w:p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ff"/>
              </w:rPr>
              <w:t>₹100.00</w:t>
            </w:r>
          </w:p>
        </w:tc>
      </w:tr>
      <w:tr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n"/>
              </w:rPr>
              <w:t>Net Total</w:t>
            </w:r>
          </w:p>
        </w:tc>
        <w:tc>
          <w:tcPr>
            <w:tcW w:type="auto" w:w="0"/>
          </w:tcPr>
          <w:p/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ff"/>
              </w:rPr>
              <w:t>₹200.00</w:t>
            </w:r>
          </w:p>
        </w:tc>
      </w:tr>
      <w:tr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n"/>
              </w:rPr>
              <w:t>GST (18%)</w:t>
            </w:r>
          </w:p>
        </w:tc>
        <w:tc>
          <w:tcPr>
            <w:tcW w:type="auto" w:w="0"/>
          </w:tcPr>
          <w:p/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ff"/>
              </w:rPr>
              <w:t>₹36.00</w:t>
            </w:r>
          </w:p>
        </w:tc>
      </w:tr>
      <w:tr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n"/>
              </w:rPr>
              <w:t>Grand Total</w:t>
            </w:r>
          </w:p>
        </w:tc>
        <w:tc>
          <w:tcPr>
            <w:tcW w:type="auto" w:w="0"/>
          </w:tcPr>
          <w:p/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ff"/>
              </w:rPr>
              <w:t>₹236.00</w:t>
            </w:r>
          </w:p>
        </w:tc>
      </w:tr>
    </w:tbl>
    <w:p>
      <w:pPr>
        <w:jc w:val="left"/>
      </w:pPr>
      <w:r>
        <w:rPr>
          <w:rFonts w:ascii="Century Gothic" w:hAnsi="Century Gothic" w:cs="Century Gothic" w:eastAsia="Century Gothic"/>
          <w:sz w:val="22"/>
          <w:b w:val="off"/>
        </w:rPr>
        <w:t>Amount (Words): Rupees Two Hundred Thirty Six Only</w:t>
        <w:br/>
        <w:br/>
      </w:r>
    </w:p>
    <w:p>
      <w:pPr>
        <w:jc w:val="left"/>
      </w:pPr>
      <w:r>
        <w:rPr>
          <w:rFonts w:ascii="Century Gothic" w:hAnsi="Century Gothic" w:cs="Century Gothic" w:eastAsia="Century Gothic"/>
          <w:sz w:val="22"/>
          <w:b w:val="off"/>
        </w:rPr>
        <w:t>SAC: 3821</w:t>
        <w:br/>
        <w:t>GSTIN: 29AALCM9252C1Z7</w:t>
        <w:br/>
        <w:br/>
      </w:r>
    </w:p>
    <w:p>
      <w:pPr>
        <w:jc w:val="center"/>
      </w:pPr>
      <w:r>
        <w:rPr>
          <w:rFonts w:ascii="Century Gothic" w:hAnsi="Century Gothic" w:cs="Century Gothic" w:eastAsia="Century Gothic"/>
          <w:sz w:val="30"/>
          <w:b w:val="on"/>
        </w:rPr>
        <w:t>Terms &amp; Conditions:</w:t>
        <w:br/>
      </w:r>
    </w:p>
    <w:p>
      <w:r>
        <w:rPr>
          <w:rFonts w:ascii="Century Gothic" w:hAnsi="Century Gothic" w:cs="Century Gothic" w:eastAsia="Century Gothic"/>
          <w:sz w:val="18"/>
          <w:b w:val="off"/>
        </w:rPr>
        <w:t>1) 100% payment along with Raw data and Purchase Order.</w:t>
        <w:br/>
        <w:t>2) The payment shall be through cheque/Draft in favor of 'Molsys Private Limited' or to the account through NEFT/RTGS/IMPS:</w:t>
        <w:br/>
        <w:t xml:space="preserve">   Bank Name: ICICI, Sahakarnagar branch</w:t>
        <w:br/>
        <w:t xml:space="preserve">   A/c Name: Molsys Private Limited</w:t>
        <w:br/>
        <w:t xml:space="preserve">   A/c No.: 060405002959 (Current A/c)</w:t>
        <w:br/>
        <w:t xml:space="preserve">   IFSC: ICIC0000604</w:t>
        <w:br/>
        <w:t xml:space="preserve">   GSTIN: 29AALCM9252C1Z7</w:t>
        <w:br/>
        <w:t xml:space="preserve">   SWIFT CODE: ICICINBBCTS</w:t>
        <w:br/>
        <w:t>3) No other bank charge should be deducted from the total amount.</w:t>
        <w:br/>
        <w:t>4) If payment is not received by the due date, interest shall accrue on all unpaid amounts at the rate of 1.5% per month.</w:t>
        <w:br/>
        <w:t>5) Please include your invoice number with your payment.</w:t>
        <w:br/>
        <w:t>6) Data storage is a chargeable service. Kindly note delayed payments will incur additional storage charges as per the company's policy</w:t>
        <w:br/>
      </w:r>
    </w:p>
    <w:p>
      <w:pPr>
        <w:jc w:val="left"/>
      </w:pPr>
      <w:r>
        <w:drawing>
          <wp:inline distT="0" distR="0" distB="0" distL="0">
            <wp:extent cx="1270000" cy="635000"/>
            <wp:docPr id="2" name="Drawing 2" descr="sig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 w:cs="Century Gothic" w:eastAsia="Century Gothic"/>
          <w:sz w:val="22"/>
          <w:b w:val="on"/>
        </w:rPr>
        <w:br/>
        <w:t>Yours sincerely,</w:t>
        <w:br/>
        <w:t>Authorized Signature,</w:t>
        <w:br/>
        <w:t>Molsys Pvt. Ltd.</w:t>
        <w:br/>
        <w:t>Yelahanka, Bangalore-65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tblBorders>
        <w:top w:val="single"/>
        <w:left w:val="single"/>
        <w:bottom w:val="single"/>
        <w:right w:val="single"/>
        <w:insideH w:val="single"/>
        <w:insideV w:val="single"/>
      </w:tblBorders>
    </w:tblPr>
    <w:tr>
      <w:tc>
        <w:p/>
        <w:p>
          <w:pPr>
            <w:jc w:val="center"/>
          </w:pPr>
          <w:r>
            <w:drawing>
              <wp:inline distT="0" distR="0" distB="0" distL="0">
                <wp:extent cx="6350000" cy="762000"/>
                <wp:docPr id="1" name="Drawing 1" descr="footer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footer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jc w:val="center"/>
    </w:pPr>
    <w:r>
      <w:rPr>
        <w:sz w:val="18"/>
        <w:rFonts w:ascii="Century Gothic" w:hAnsi="Century Gothic" w:cs="Century Gothic" w:eastAsia="Century Gothic"/>
      </w:rPr>
      <w:t xml:space="preserve">Page </w:t>
    </w:r>
    <w:fldSimple w:instr="PAGE \* MERGEFORMAT" w:dirty="true"/>
    <w:r>
      <w:rPr>
        <w:sz w:val="18"/>
        <w:rFonts w:ascii="Century Gothic" w:hAnsi="Century Gothic" w:cs="Century Gothic" w:eastAsia="Century Gothic"/>
      </w:rPr>
      <w:t xml:space="preserve"> of </w:t>
    </w:r>
    <w:fldSimple w:instr="NUMPAGES \* MERGEFORMAT" w:dirty="true"/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tblBorders>
        <w:top w:val="single"/>
        <w:left w:val="single"/>
        <w:bottom w:val="single"/>
        <w:right w:val="single"/>
        <w:insideH w:val="single"/>
        <w:insideV w:val="single"/>
      </w:tblBorders>
    </w:tblPr>
    <w:tr>
      <w:tc>
        <w:p/>
        <w:p>
          <w:pPr>
            <w:jc w:val="center"/>
          </w:pPr>
          <w:r>
            <w:drawing>
              <wp:inline distT="0" distR="0" distB="0" distL="0">
                <wp:extent cx="6350000" cy="762000"/>
                <wp:docPr id="0" name="Drawing 0" descr="header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0" descr="header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media/image3.png" Type="http://schemas.openxmlformats.org/officeDocument/2006/relationships/image"/></Relationships>
</file>

<file path=word/_rels/foot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2025-06-13T14:57:13Z</dcterms:created>
  <dc:creator>Apache POI</dc:creator>
</cp:coreProperties>
</file>