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Couchbase Sales Intelligence Engine</w:t>
        <w:br/>
        <w:t>Design Status Update</w:t>
      </w:r>
    </w:p>
    <w:p>
      <w:r>
        <w:rPr>
          <w:b/>
        </w:rPr>
        <w:t xml:space="preserve">Date: </w:t>
      </w:r>
      <w:r>
        <w:t>July 16, 2026</w:t>
      </w:r>
    </w:p>
    <w:p>
      <w:pPr>
        <w:pStyle w:val="Heading2"/>
      </w:pPr>
      <w:r>
        <w:t>Current Project Status</w:t>
      </w:r>
    </w:p>
    <w:p>
      <w:r>
        <w:t>Overall Progress</w:t>
        <w:br/>
        <w:br/>
        <w:t>- Data Pipeline: Complete</w:t>
        <w:br/>
        <w:t>- Company Normalization: Stable</w:t>
        <w:br/>
        <w:t>- Industry Classification: Stable</w:t>
        <w:br/>
        <w:t>- Company Intelligence: Stable</w:t>
        <w:br/>
        <w:t>- Technology Enrichment: Stable</w:t>
        <w:br/>
        <w:t>- Account Enrichment: Stable</w:t>
        <w:br/>
        <w:t>- COI Scoring Engine: Needs redesign</w:t>
        <w:br/>
        <w:t>- LLM Validation: Stable</w:t>
        <w:br/>
        <w:t>- JSON Export: Stable</w:t>
        <w:br/>
        <w:t>- Excel Output: Stable</w:t>
        <w:br/>
        <w:t>- Streamlit UI: Planned</w:t>
      </w:r>
    </w:p>
    <w:p>
      <w:pPr>
        <w:pStyle w:val="Heading2"/>
      </w:pPr>
      <w:r>
        <w:t>Major Accomplishments</w:t>
      </w:r>
    </w:p>
    <w:p>
      <w:r>
        <w:t>• End-to-end pipeline processes ~6,700 Salesforce accounts.</w:t>
        <w:br/>
        <w:t>• Outputs:</w:t>
        <w:br/>
        <w:t xml:space="preserve">  - Enterprise_East_Scored.xlsx</w:t>
        <w:br/>
        <w:t xml:space="preserve">  - llm_validation_results.xlsx</w:t>
        <w:br/>
        <w:t xml:space="preserve">  - llm_token_summary.xlsx</w:t>
        <w:br/>
        <w:t xml:space="preserve">  - account_intelligence.json</w:t>
        <w:br/>
        <w:br/>
        <w:t>• Bedrock integration complete:</w:t>
        <w:br/>
        <w:t xml:space="preserve">  - Meta Llama 3 70B</w:t>
        <w:br/>
        <w:t xml:space="preserve">  - Token accounting</w:t>
        <w:br/>
        <w:t xml:space="preserve">  - Cost reporting</w:t>
        <w:br/>
        <w:t xml:space="preserve">  - Parallel execution</w:t>
        <w:br/>
        <w:t xml:space="preserve">  - Checkpointing</w:t>
        <w:br/>
        <w:t xml:space="preserve">  - Cached execution</w:t>
        <w:br/>
        <w:br/>
        <w:t>• Prompt engineering complete:</w:t>
        <w:br/>
        <w:t xml:space="preserve">  - JSON-only responses</w:t>
        <w:br/>
        <w:t xml:space="preserve">  - First character '{'</w:t>
        <w:br/>
        <w:t xml:space="preserve">  - Last character '}'</w:t>
        <w:br/>
        <w:t xml:space="preserve">  - No markdown</w:t>
        <w:br/>
        <w:t xml:space="preserve">  - No commentary</w:t>
        <w:br/>
        <w:br/>
        <w:t>• LLM parser now consistently extracts structured JSON.</w:t>
      </w:r>
    </w:p>
    <w:p>
      <w:pPr>
        <w:pStyle w:val="Heading2"/>
      </w:pPr>
      <w:r>
        <w:t>LLM Validation Philosophy</w:t>
      </w:r>
    </w:p>
    <w:p>
      <w:r>
        <w:t>The LLM is an independent auditor of the COI score.</w:t>
        <w:br/>
        <w:br/>
        <w:t>Pipeline:</w:t>
        <w:br/>
        <w:t>COI -&gt; Tier Ranking -&gt; LLM Validation -&gt; Sales Brief</w:t>
        <w:br/>
        <w:br/>
        <w:t>The LLM does not modify the COI score.</w:t>
      </w:r>
    </w:p>
    <w:p>
      <w:pPr>
        <w:pStyle w:val="Heading2"/>
      </w:pPr>
      <w:r>
        <w:t>Key Discovery</w:t>
      </w:r>
    </w:p>
    <w:p>
      <w:r>
        <w:t>The LLM consistently downgraded many Tier 1 accounts.</w:t>
        <w:br/>
        <w:br/>
        <w:t>Typical results:</w:t>
        <w:br/>
        <w:t>- COI: 100</w:t>
        <w:br/>
        <w:t>- LLM: 40–60</w:t>
        <w:br/>
        <w:t>- Qualification: B/C</w:t>
        <w:br/>
        <w:br/>
        <w:t>Conclusion:</w:t>
        <w:br/>
        <w:t>The scoring engine currently rewards attractive companies rather than strong Couchbase opportunities.</w:t>
      </w:r>
    </w:p>
    <w:p>
      <w:pPr>
        <w:pStyle w:val="Heading2"/>
      </w:pPr>
      <w:r>
        <w:t>Root Cause</w:t>
      </w:r>
    </w:p>
    <w:p>
      <w:r>
        <w:t>Current COI overweights:</w:t>
        <w:br/>
        <w:t>- Industry</w:t>
        <w:br/>
        <w:t>- Company size</w:t>
        <w:br/>
        <w:t>- AI initiatives</w:t>
        <w:br/>
        <w:t>- Engineering signals</w:t>
        <w:br/>
        <w:t>- Generic technology indicators</w:t>
        <w:br/>
        <w:br/>
        <w:t>These do not reliably indicate operational database opportunities.</w:t>
      </w:r>
    </w:p>
    <w:p>
      <w:pPr>
        <w:pStyle w:val="Heading2"/>
      </w:pPr>
      <w:r>
        <w:t>New COI Philosophy</w:t>
      </w:r>
    </w:p>
    <w:p>
      <w:r>
        <w:t>The scoring engine should answer:</w:t>
        <w:br/>
        <w:br/>
        <w:t>'How likely is this company to benefit from Couchbase?'</w:t>
        <w:br/>
        <w:br/>
        <w:t>Highest-value signals:</w:t>
        <w:br/>
        <w:t>- Operational applications</w:t>
        <w:br/>
        <w:t>- Transaction processing</w:t>
        <w:br/>
        <w:t>- Customer profiles</w:t>
        <w:br/>
        <w:t>- Real-time systems</w:t>
        <w:br/>
        <w:t>- APIs</w:t>
        <w:br/>
        <w:t>- Mobile applications</w:t>
        <w:br/>
        <w:t>- Distributed data</w:t>
        <w:br/>
        <w:t>- Database modernization</w:t>
        <w:br/>
        <w:t>- Scalability requirements</w:t>
        <w:br/>
        <w:t>- Database replacement opportunities</w:t>
        <w:br/>
        <w:br/>
        <w:t>Lower-value signals:</w:t>
        <w:br/>
        <w:t>- Industry</w:t>
        <w:br/>
        <w:t>- Revenue</w:t>
        <w:br/>
        <w:t>- Company size</w:t>
        <w:br/>
        <w:t>- Generic AI initiatives</w:t>
        <w:br/>
        <w:t>- Generic cloud adoption</w:t>
      </w:r>
    </w:p>
    <w:p>
      <w:pPr>
        <w:pStyle w:val="Heading2"/>
      </w:pPr>
      <w:r>
        <w:t>Technical Debt / Next Work</w:t>
      </w:r>
    </w:p>
    <w:p>
      <w:r>
        <w:t>1. Redesign scoring_engine.py</w:t>
        <w:br/>
        <w:t xml:space="preserve">   - Increase weighting for workload evidence.</w:t>
        <w:br/>
        <w:t xml:space="preserve">   - Reduce weighting for generic company attributes.</w:t>
        <w:br/>
        <w:t xml:space="preserve">   - Make every point explainable.</w:t>
        <w:br/>
        <w:br/>
        <w:t>2. Expand company_patterns.json</w:t>
        <w:br/>
        <w:t xml:space="preserve">   - workload_strength</w:t>
        <w:br/>
        <w:t xml:space="preserve">   - database_intensity</w:t>
        <w:br/>
        <w:t xml:space="preserve">   - operational_complexity</w:t>
        <w:br/>
        <w:t xml:space="preserve">   - realtime_requirement</w:t>
        <w:br/>
        <w:t xml:space="preserve">   - couchbase_fit_reason</w:t>
        <w:br/>
        <w:br/>
        <w:t>3. Validate against LLM</w:t>
        <w:br/>
        <w:t xml:space="preserve">   - Tier 1 accounts should mostly receive LLM qualification A or B.</w:t>
        <w:br/>
        <w:t xml:space="preserve">   - LLM remains an independent gauge, not part of the score.</w:t>
      </w:r>
    </w:p>
    <w:p>
      <w:pPr>
        <w:pStyle w:val="Heading2"/>
      </w:pPr>
      <w:r>
        <w:t>Regression Protection</w:t>
      </w:r>
    </w:p>
    <w:p>
      <w:r>
        <w:t>The following modules are considered stable:</w:t>
        <w:br/>
        <w:br/>
        <w:t>- llm_client.py</w:t>
        <w:br/>
        <w:t>- llm_prompt_builder.py</w:t>
        <w:br/>
        <w:t>- llm_json_parser.py</w:t>
        <w:br/>
        <w:t>- llm_validator.py</w:t>
        <w:br/>
        <w:t>- llm_utils.py</w:t>
        <w:br/>
        <w:br/>
        <w:t>Changes to these modules should only be made to fix verified defects. New enhancements should focus on upstream intelligence.</w:t>
      </w:r>
    </w:p>
    <w:p>
      <w:pPr>
        <w:pStyle w:val="Heading2"/>
      </w:pPr>
      <w:r>
        <w:t>Success Criteria</w:t>
      </w:r>
    </w:p>
    <w:p>
      <w:r>
        <w:t>- Tier 1 accounts consistently align with LLM A/B assessments.</w:t>
        <w:br/>
        <w:t>- Scores are transparent and explainable.</w:t>
        <w:br/>
        <w:t>- Company attractiveness is separated from Couchbase workload fit.</w:t>
        <w:br/>
        <w:t>- Streamlit UI will consume the generated JSON and scoring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