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W w:w="954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0"/>
        <w:gridCol w:w="1247"/>
        <w:gridCol w:w="213"/>
        <w:gridCol w:w="648"/>
        <w:gridCol w:w="182"/>
        <w:gridCol w:w="1043"/>
        <w:gridCol w:w="197"/>
        <w:gridCol w:w="846"/>
        <w:gridCol w:w="447"/>
        <w:gridCol w:w="340"/>
        <w:gridCol w:w="90"/>
        <w:gridCol w:w="377"/>
        <w:gridCol w:w="93"/>
        <w:gridCol w:w="252"/>
        <w:gridCol w:w="74"/>
        <w:gridCol w:w="413"/>
        <w:gridCol w:w="155"/>
        <w:gridCol w:w="1533"/>
        <w:gridCol w:w="90"/>
        <w:gridCol w:w="65"/>
      </w:tblGrid>
      <w:tr>
        <w:trPr>
          <w:gridAfter w:val="2"/>
          <w:wAfter w:w="155" w:type="dxa"/>
          <w:trHeight w:val="690" w:hRule="atLeast"/>
        </w:trPr>
        <w:tc>
          <w:tcPr>
            <w:tcW w:w="9390" w:type="dxa"/>
            <w:gridSpan w:val="18"/>
            <w:tcBorders/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b/>
                <w:i w:val="false"/>
                <w:color w:val="000000"/>
                <w:sz w:val="44"/>
                <w:szCs w:val="44"/>
                <w:u w:val="none"/>
              </w:rPr>
            </w:pPr>
            <w:r>
              <w:rPr>
                <w:rFonts w:ascii="宋体" w:cs="宋体" w:eastAsia="宋体" w:hAnsi="宋体" w:hint="eastAsia"/>
                <w:b/>
                <w:i w:val="false"/>
                <w:color w:val="000000"/>
                <w:kern w:val="0"/>
                <w:sz w:val="44"/>
                <w:szCs w:val="44"/>
                <w:u w:val="none"/>
                <w:lang w:val="en-US" w:eastAsia="zh-CN"/>
              </w:rPr>
              <w:t>企业项目融资申请表</w:t>
            </w:r>
          </w:p>
        </w:tc>
      </w:tr>
      <w:tr>
        <w:tblPrEx/>
        <w:trPr>
          <w:gridAfter w:val="2"/>
          <w:wAfter w:w="155" w:type="dxa"/>
          <w:trHeight w:val="360" w:hRule="atLeast"/>
        </w:trPr>
        <w:tc>
          <w:tcPr>
            <w:tcW w:w="9390" w:type="dxa"/>
            <w:gridSpan w:val="18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cccccc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b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一、企业基本信息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企业名称</w:t>
            </w:r>
          </w:p>
        </w:tc>
        <w:tc>
          <w:tcPr>
            <w:tcW w:w="43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2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营业执照号</w:t>
            </w:r>
          </w:p>
        </w:tc>
        <w:tc>
          <w:tcPr>
            <w:tcW w:w="25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both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经营地址</w:t>
            </w:r>
          </w:p>
        </w:tc>
        <w:tc>
          <w:tcPr>
            <w:tcW w:w="4376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jc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08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经营场地产权情况</w:t>
            </w: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自有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376" w:type="dxa"/>
            <w:gridSpan w:val="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86" w:type="dxa"/>
            <w:gridSpan w:val="8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租赁</w:t>
            </w:r>
          </w:p>
        </w:tc>
      </w:tr>
      <w:tr>
        <w:tblPrEx/>
        <w:trPr>
          <w:gridAfter w:val="2"/>
          <w:wAfter w:w="155" w:type="dxa"/>
          <w:trHeight w:val="100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法定代表人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jc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0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公司成立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日期</w:t>
            </w:r>
          </w:p>
        </w:tc>
        <w:tc>
          <w:tcPr>
            <w:tcW w:w="20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jc w:val="both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0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注册资本</w:t>
            </w: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/>
        <w:trPr>
          <w:gridAfter w:val="2"/>
          <w:wAfter w:w="155" w:type="dxa"/>
          <w:trHeight w:val="101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企业经济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性质</w:t>
            </w:r>
          </w:p>
        </w:tc>
        <w:tc>
          <w:tcPr>
            <w:tcW w:w="43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Style w:val="style4097"/>
                <w:lang w:val="en-US" w:eastAsia="zh-CN"/>
              </w:rPr>
            </w:pPr>
            <w:r>
              <w:rPr>
                <w:rStyle w:val="style4097"/>
                <w:lang w:val="en-US" w:eastAsia="zh-CN"/>
              </w:rPr>
              <w:t xml:space="preserve">□国有  □集体  □股份有限  </w:t>
            </w:r>
            <w:r>
              <w:rPr>
                <w:rStyle w:val="style4097"/>
                <w:lang w:val="en-US" w:eastAsia="zh-CN"/>
              </w:rPr>
              <w:sym w:font="Wingdings" w:char="a8"/>
            </w:r>
            <w:r>
              <w:rPr>
                <w:rStyle w:val="style4097"/>
                <w:lang w:val="en-US" w:eastAsia="zh-CN"/>
              </w:rPr>
              <w:t>有限责任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Style w:val="style4097"/>
                <w:lang w:val="en-US" w:eastAsia="zh-CN"/>
              </w:rPr>
              <w:t>□联营  □私营  □个人独资  □合伙企业</w:t>
            </w:r>
          </w:p>
        </w:tc>
        <w:tc>
          <w:tcPr>
            <w:tcW w:w="20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Style w:val="style4097"/>
                <w:lang w:val="en-US" w:eastAsia="zh-CN"/>
              </w:rPr>
              <w:t>员工人数</w:t>
            </w: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股份情况</w:t>
            </w:r>
          </w:p>
        </w:tc>
        <w:tc>
          <w:tcPr>
            <w:tcW w:w="43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Style w:val="style4097"/>
                <w:lang w:val="en-US" w:eastAsia="zh-CN"/>
              </w:rPr>
              <w:t>前三大股东名称</w:t>
            </w:r>
          </w:p>
        </w:tc>
        <w:tc>
          <w:tcPr>
            <w:tcW w:w="20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出资金额</w:t>
            </w: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持股比例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3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both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</w:t>
            </w:r>
            <w:r>
              <w:rPr>
                <w:rFonts w:ascii="宋体" w:cs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.</w:t>
            </w:r>
          </w:p>
        </w:tc>
        <w:tc>
          <w:tcPr>
            <w:tcW w:w="20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ascii="宋体" w:cs="宋体" w:hAnsi="宋体" w:hint="eastAsia"/>
                <w:i w:val="false"/>
                <w:color w:val="000000"/>
                <w:sz w:val="21"/>
                <w:szCs w:val="21"/>
                <w:u w:val="none"/>
                <w:lang w:eastAsia="zh-CN"/>
              </w:rPr>
              <w:t>%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3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both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2.</w:t>
            </w:r>
          </w:p>
        </w:tc>
        <w:tc>
          <w:tcPr>
            <w:tcW w:w="20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%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3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both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3.</w:t>
            </w:r>
          </w:p>
        </w:tc>
        <w:tc>
          <w:tcPr>
            <w:tcW w:w="20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%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3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both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4.</w:t>
            </w:r>
          </w:p>
        </w:tc>
        <w:tc>
          <w:tcPr>
            <w:tcW w:w="20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%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3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ind w:firstLine="1890" w:firstLineChars="900"/>
              <w:jc w:val="both"/>
              <w:textAlignment w:val="center"/>
              <w:rPr>
                <w:rFonts w:ascii="宋体" w:cs="宋体" w:eastAsia="宋体" w:hAnsi="宋体" w:hint="eastAsia"/>
                <w:b w:val="false"/>
                <w:bCs w:val="false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合</w:t>
            </w:r>
            <w:r>
              <w:rPr>
                <w:rFonts w:ascii="宋体" w:cs="宋体" w:hAnsi="宋体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 </w:t>
            </w: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计</w:t>
            </w:r>
          </w:p>
        </w:tc>
        <w:tc>
          <w:tcPr>
            <w:tcW w:w="20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b w:val="false"/>
                <w:bCs w:val="false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b w:val="false"/>
                <w:bCs w:val="false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%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主营业务</w:t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介绍</w:t>
            </w:r>
          </w:p>
        </w:tc>
        <w:tc>
          <w:tcPr>
            <w:tcW w:w="8150" w:type="dxa"/>
            <w:gridSpan w:val="1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150" w:type="dxa"/>
            <w:gridSpan w:val="1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企业联系人</w:t>
            </w:r>
          </w:p>
        </w:tc>
        <w:tc>
          <w:tcPr>
            <w:tcW w:w="33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0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职务</w:t>
            </w:r>
          </w:p>
        </w:tc>
        <w:tc>
          <w:tcPr>
            <w:tcW w:w="377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办公电话</w:t>
            </w:r>
          </w:p>
        </w:tc>
        <w:tc>
          <w:tcPr>
            <w:tcW w:w="3333" w:type="dxa"/>
            <w:gridSpan w:val="5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043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手机</w:t>
            </w:r>
          </w:p>
        </w:tc>
        <w:tc>
          <w:tcPr>
            <w:tcW w:w="3774" w:type="dxa"/>
            <w:gridSpan w:val="10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default"/>
                <w:i w:val="false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9390" w:type="dxa"/>
            <w:gridSpan w:val="18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c0c0c0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Courier New" w:cs="Courier New" w:eastAsia="宋体" w:hAnsi="Courier New"/>
                <w:b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Courier New" w:cs="Courier New" w:eastAsia="宋体" w:hAnsi="Courier New" w:hint="default"/>
                <w:b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二、企业实际控制人基本信息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姓 名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性 别</w:t>
            </w:r>
          </w:p>
        </w:tc>
        <w:tc>
          <w:tcPr>
            <w:tcW w:w="1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ind w:firstLine="210" w:firstLineChars="100"/>
              <w:jc w:val="both"/>
              <w:textAlignment w:val="center"/>
              <w:rPr>
                <w:rStyle w:val="style4097"/>
                <w:lang w:val="en-US" w:eastAsia="zh-CN"/>
              </w:rPr>
            </w:pPr>
            <w:r>
              <w:rPr>
                <w:rStyle w:val="style4097"/>
                <w:lang w:val="en-US" w:eastAsia="zh-CN"/>
              </w:rPr>
              <w:sym w:font="Wingdings" w:char="a8"/>
            </w:r>
            <w:r>
              <w:rPr>
                <w:rStyle w:val="style4097"/>
                <w:lang w:val="en-US" w:eastAsia="zh-CN"/>
              </w:rPr>
              <w:t>男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ind w:firstLine="210" w:firstLineChars="100"/>
              <w:jc w:val="both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Style w:val="style4097"/>
                <w:lang w:val="en-US" w:eastAsia="zh-CN"/>
              </w:rPr>
              <w:t>□女</w:t>
            </w:r>
          </w:p>
        </w:tc>
        <w:tc>
          <w:tcPr>
            <w:tcW w:w="1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年龄</w:t>
            </w:r>
          </w:p>
        </w:tc>
        <w:tc>
          <w:tcPr>
            <w:tcW w:w="33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教育程度</w:t>
            </w:r>
          </w:p>
        </w:tc>
        <w:tc>
          <w:tcPr>
            <w:tcW w:w="815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both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□研究生及以上   □大学本科 </w:t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sym w:font="Wingdings" w:char="20"/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大专／高职  □高中／职高  □初中及以下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固定电话</w:t>
            </w:r>
          </w:p>
        </w:tc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手</w:t>
            </w:r>
            <w:r>
              <w:rPr>
                <w:rFonts w:ascii="宋体" w:cs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</w:t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机</w:t>
            </w:r>
          </w:p>
        </w:tc>
        <w:tc>
          <w:tcPr>
            <w:tcW w:w="33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工作经历</w:t>
            </w:r>
          </w:p>
        </w:tc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时      间</w:t>
            </w:r>
          </w:p>
        </w:tc>
        <w:tc>
          <w:tcPr>
            <w:tcW w:w="27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工作单位</w:t>
            </w:r>
          </w:p>
        </w:tc>
        <w:tc>
          <w:tcPr>
            <w:tcW w:w="122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职  务</w:t>
            </w:r>
          </w:p>
        </w:tc>
        <w:tc>
          <w:tcPr>
            <w:tcW w:w="21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备       注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7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2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ascii="宋体" w:cs="宋体" w:hAnsi="宋体" w:hint="eastAsia"/>
                <w:i w:val="false"/>
                <w:color w:val="000000"/>
                <w:sz w:val="21"/>
                <w:szCs w:val="21"/>
                <w:u w:val="none"/>
                <w:lang w:eastAsia="zh-CN"/>
              </w:rPr>
              <w:t>经理</w:t>
            </w:r>
          </w:p>
        </w:tc>
        <w:tc>
          <w:tcPr>
            <w:tcW w:w="21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715" w:type="dxa"/>
            <w:gridSpan w:val="5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tabs>
                <w:tab w:val="left" w:leader="none" w:pos="723"/>
              </w:tabs>
              <w:jc w:val="left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226" w:type="dxa"/>
            <w:gridSpan w:val="6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ascii="宋体" w:cs="宋体" w:hAnsi="宋体" w:hint="eastAsia"/>
                <w:i w:val="false"/>
                <w:color w:val="000000"/>
                <w:sz w:val="21"/>
                <w:szCs w:val="21"/>
                <w:u w:val="none"/>
                <w:lang w:eastAsia="zh-CN"/>
              </w:rPr>
              <w:t>法人代表</w:t>
            </w:r>
          </w:p>
        </w:tc>
        <w:tc>
          <w:tcPr>
            <w:tcW w:w="2101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9390" w:type="dxa"/>
            <w:gridSpan w:val="18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c0c0c0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b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三、企业负债信息</w:t>
            </w:r>
          </w:p>
        </w:tc>
      </w:tr>
      <w:tr>
        <w:tblPrEx/>
        <w:trPr>
          <w:gridAfter w:val="1"/>
          <w:wAfter w:w="65" w:type="dxa"/>
          <w:trHeight w:val="480" w:hRule="atLeast"/>
        </w:trPr>
        <w:tc>
          <w:tcPr>
            <w:tcW w:w="124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银行贷款</w:t>
            </w:r>
          </w:p>
        </w:tc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贷款银行</w:t>
            </w:r>
          </w:p>
        </w:tc>
        <w:tc>
          <w:tcPr>
            <w:tcW w:w="1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原金额</w:t>
            </w:r>
          </w:p>
        </w:tc>
        <w:tc>
          <w:tcPr>
            <w:tcW w:w="1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到期日</w:t>
            </w:r>
          </w:p>
        </w:tc>
        <w:tc>
          <w:tcPr>
            <w:tcW w:w="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当前余额</w:t>
            </w:r>
          </w:p>
        </w:tc>
        <w:tc>
          <w:tcPr>
            <w:tcW w:w="251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还本方式</w:t>
            </w:r>
          </w:p>
        </w:tc>
      </w:tr>
      <w:tr>
        <w:tblPrEx/>
        <w:trPr>
          <w:gridAfter w:val="1"/>
          <w:wAfter w:w="65" w:type="dxa"/>
          <w:trHeight w:val="96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ind w:firstLine="210" w:firstLineChars="100"/>
              <w:jc w:val="both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</w:t>
            </w:r>
            <w:r>
              <w:rPr>
                <w:rFonts w:ascii="宋体" w:cs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.</w:t>
            </w:r>
          </w:p>
        </w:tc>
        <w:tc>
          <w:tcPr>
            <w:tcW w:w="1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right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万元</w:t>
            </w:r>
          </w:p>
        </w:tc>
        <w:tc>
          <w:tcPr>
            <w:tcW w:w="1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>
            <w:pPr>
              <w:pStyle w:val="style0"/>
              <w:jc w:val="center"/>
              <w:rPr>
                <w:rFonts w:ascii="Courier New" w:cs="Courier New" w:eastAsia="宋体" w:hAnsi="Courier New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right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万元</w:t>
            </w:r>
          </w:p>
        </w:tc>
        <w:tc>
          <w:tcPr>
            <w:tcW w:w="251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□按月，□按季，</w:t>
            </w:r>
            <w:r>
              <w:rPr>
                <w:rStyle w:val="style4097"/>
                <w:lang w:val="en-US" w:eastAsia="zh-CN"/>
              </w:rPr>
              <w:t>□</w:t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到期一次性还本，□其他</w:t>
            </w:r>
          </w:p>
        </w:tc>
      </w:tr>
      <w:tr>
        <w:tblPrEx/>
        <w:trPr>
          <w:gridAfter w:val="1"/>
          <w:wAfter w:w="65" w:type="dxa"/>
          <w:trHeight w:val="96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ind w:firstLine="210" w:firstLineChars="100"/>
              <w:jc w:val="both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2</w:t>
            </w:r>
            <w:r>
              <w:rPr>
                <w:rFonts w:ascii="宋体" w:cs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.</w:t>
            </w:r>
          </w:p>
        </w:tc>
        <w:tc>
          <w:tcPr>
            <w:tcW w:w="1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right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万元</w:t>
            </w:r>
          </w:p>
        </w:tc>
        <w:tc>
          <w:tcPr>
            <w:tcW w:w="1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>
            <w:pPr>
              <w:pStyle w:val="style0"/>
              <w:jc w:val="center"/>
              <w:rPr>
                <w:rFonts w:ascii="Courier New" w:cs="Courier New" w:eastAsia="宋体" w:hAnsi="Courier New" w:hint="default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right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万元</w:t>
            </w:r>
          </w:p>
        </w:tc>
        <w:tc>
          <w:tcPr>
            <w:tcW w:w="251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□按月，□按季，□到期一次性还本，□其他</w:t>
            </w:r>
          </w:p>
        </w:tc>
      </w:tr>
      <w:tr>
        <w:tblPrEx/>
        <w:trPr>
          <w:gridAfter w:val="1"/>
          <w:wAfter w:w="65" w:type="dxa"/>
          <w:trHeight w:val="96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ind w:firstLine="210" w:firstLineChars="100"/>
              <w:jc w:val="both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3</w:t>
            </w:r>
            <w:r>
              <w:rPr>
                <w:rFonts w:ascii="宋体" w:cs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.</w:t>
            </w:r>
          </w:p>
        </w:tc>
        <w:tc>
          <w:tcPr>
            <w:tcW w:w="1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right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万元</w:t>
            </w:r>
          </w:p>
        </w:tc>
        <w:tc>
          <w:tcPr>
            <w:tcW w:w="1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>
            <w:pPr>
              <w:pStyle w:val="style0"/>
              <w:jc w:val="center"/>
              <w:rPr>
                <w:rFonts w:ascii="Courier New" w:cs="Courier New" w:eastAsia="宋体" w:hAnsi="Courier New" w:hint="default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right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万元</w:t>
            </w:r>
          </w:p>
        </w:tc>
        <w:tc>
          <w:tcPr>
            <w:tcW w:w="251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□按月，□按季，□到期一次性还本，□其他</w:t>
            </w:r>
          </w:p>
        </w:tc>
      </w:tr>
      <w:tr>
        <w:tblPrEx/>
        <w:trPr>
          <w:gridAfter w:val="1"/>
          <w:wAfter w:w="65" w:type="dxa"/>
          <w:trHeight w:val="96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Style w:val="style4097"/>
                <w:lang w:val="en-US" w:eastAsia="zh-CN"/>
              </w:rPr>
              <w:t>私人借贷</w:t>
            </w:r>
          </w:p>
        </w:tc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right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万元</w:t>
            </w:r>
          </w:p>
        </w:tc>
        <w:tc>
          <w:tcPr>
            <w:tcW w:w="1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ind w:firstLine="210" w:firstLineChars="100"/>
              <w:jc w:val="both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到期日</w:t>
            </w:r>
          </w:p>
        </w:tc>
        <w:tc>
          <w:tcPr>
            <w:tcW w:w="1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还本方式</w:t>
            </w:r>
          </w:p>
        </w:tc>
        <w:tc>
          <w:tcPr>
            <w:tcW w:w="251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□按月，□按季，□到期一次性还本，□其他</w:t>
            </w:r>
          </w:p>
        </w:tc>
      </w:tr>
      <w:tr>
        <w:tblPrEx/>
        <w:trPr>
          <w:gridAfter w:val="1"/>
          <w:wAfter w:w="65" w:type="dxa"/>
          <w:trHeight w:val="48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对外担保</w:t>
            </w:r>
          </w:p>
        </w:tc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right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万元</w:t>
            </w:r>
          </w:p>
        </w:tc>
        <w:tc>
          <w:tcPr>
            <w:tcW w:w="1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被担保人</w:t>
            </w:r>
          </w:p>
        </w:tc>
        <w:tc>
          <w:tcPr>
            <w:tcW w:w="1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Courier New" w:cs="Courier New" w:eastAsia="宋体" w:hAnsi="Courier New" w:hint="default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彼此关系</w:t>
            </w:r>
          </w:p>
        </w:tc>
        <w:tc>
          <w:tcPr>
            <w:tcW w:w="2517" w:type="dxa"/>
            <w:gridSpan w:val="6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9390" w:type="dxa"/>
            <w:gridSpan w:val="18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c0c0c0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b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四、企业财务信息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2700" w:type="dxa"/>
            <w:gridSpan w:val="3"/>
            <w:tcBorders>
              <w:left w:val="single" w:sz="12" w:space="0" w:color="000000"/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当前资产总额</w:t>
            </w:r>
          </w:p>
        </w:tc>
        <w:tc>
          <w:tcPr>
            <w:tcW w:w="18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490" w:type="dxa"/>
            <w:gridSpan w:val="3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当前负债总额</w:t>
            </w:r>
          </w:p>
        </w:tc>
        <w:tc>
          <w:tcPr>
            <w:tcW w:w="33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2700" w:type="dxa"/>
            <w:gridSpan w:val="3"/>
            <w:tcBorders>
              <w:top w:val="single" w:sz="4" w:space="0" w:color="auto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当前现金及银行存款余额</w:t>
            </w:r>
          </w:p>
        </w:tc>
        <w:tc>
          <w:tcPr>
            <w:tcW w:w="18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当前固定资产净值</w:t>
            </w:r>
          </w:p>
        </w:tc>
        <w:tc>
          <w:tcPr>
            <w:tcW w:w="33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2700" w:type="dxa"/>
            <w:gridSpan w:val="3"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上年度销售总额</w:t>
            </w:r>
          </w:p>
        </w:tc>
        <w:tc>
          <w:tcPr>
            <w:tcW w:w="18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最近一季度销售总额</w:t>
            </w:r>
          </w:p>
        </w:tc>
        <w:tc>
          <w:tcPr>
            <w:tcW w:w="33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96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当前存货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669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当前应收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账款</w:t>
            </w:r>
          </w:p>
        </w:tc>
        <w:tc>
          <w:tcPr>
            <w:tcW w:w="14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69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ind w:firstLine="420" w:firstLineChars="200"/>
              <w:jc w:val="both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主要欠款客户：            </w:t>
            </w:r>
          </w:p>
        </w:tc>
      </w:tr>
      <w:tr>
        <w:tblPrEx/>
        <w:trPr>
          <w:gridAfter w:val="2"/>
          <w:wAfter w:w="155" w:type="dxa"/>
          <w:trHeight w:val="100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69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93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当前应付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账款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6690" w:type="dxa"/>
            <w:gridSpan w:val="15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主要欠款客户：                          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9390" w:type="dxa"/>
            <w:gridSpan w:val="18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c0c0c0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b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五、融资申请信息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合作方式</w:t>
            </w:r>
          </w:p>
        </w:tc>
        <w:tc>
          <w:tcPr>
            <w:tcW w:w="33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both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Style w:val="style4097"/>
                <w:lang w:val="en-US" w:eastAsia="zh-CN"/>
              </w:rPr>
              <w:sym w:font="Wingdings" w:char="a8"/>
            </w:r>
            <w:r>
              <w:rPr>
                <w:rStyle w:val="style4097"/>
                <w:lang w:val="en-US" w:eastAsia="zh-CN"/>
              </w:rPr>
              <w:t>债权</w:t>
            </w:r>
            <w:r>
              <w:rPr>
                <w:rStyle w:val="style4097"/>
                <w:rFonts w:hint="eastAsia"/>
                <w:lang w:val="en-US" w:eastAsia="zh-CN"/>
              </w:rPr>
              <w:t xml:space="preserve">  </w:t>
            </w:r>
          </w:p>
        </w:tc>
        <w:tc>
          <w:tcPr>
            <w:tcW w:w="481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both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年利率：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3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both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yle4097"/>
                <w:lang w:val="en-US" w:eastAsia="zh-CN"/>
              </w:rPr>
              <w:t>□股权</w:t>
            </w:r>
          </w:p>
        </w:tc>
        <w:tc>
          <w:tcPr>
            <w:tcW w:w="481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both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股  比：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申请金额</w:t>
            </w:r>
          </w:p>
        </w:tc>
        <w:tc>
          <w:tcPr>
            <w:tcW w:w="33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0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Style w:val="style4097"/>
                <w:lang w:val="en-US" w:eastAsia="zh-CN"/>
              </w:rPr>
              <w:t>用款期限</w:t>
            </w:r>
          </w:p>
        </w:tc>
        <w:tc>
          <w:tcPr>
            <w:tcW w:w="377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</w:t>
            </w:r>
          </w:p>
        </w:tc>
      </w:tr>
      <w:tr>
        <w:tblPrEx/>
        <w:trPr>
          <w:gridAfter w:val="2"/>
          <w:wAfter w:w="155" w:type="dxa"/>
          <w:trHeight w:val="93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融资项目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名称</w:t>
            </w:r>
          </w:p>
        </w:tc>
        <w:tc>
          <w:tcPr>
            <w:tcW w:w="815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  <w:lang w:eastAsia="zh-CN"/>
              </w:rPr>
            </w:pPr>
          </w:p>
        </w:tc>
      </w:tr>
      <w:tr>
        <w:tblPrEx/>
        <w:trPr>
          <w:gridAfter w:val="2"/>
          <w:wAfter w:w="155" w:type="dxa"/>
          <w:trHeight w:val="93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项目情况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简介</w:t>
            </w:r>
          </w:p>
        </w:tc>
        <w:tc>
          <w:tcPr>
            <w:tcW w:w="815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snapToGrid/>
              <w:spacing w:before="0" w:beforeAutospacing="false" w:after="0" w:afterAutospacing="false" w:lineRule="auto" w:line="360"/>
              <w:ind w:firstLine="420" w:firstLineChars="200"/>
              <w:jc w:val="both"/>
              <w:textAlignment w:val="baseline"/>
              <w:rPr>
                <w:rFonts w:ascii="宋体" w:cs="宋体" w:eastAsia="宋体" w:hAnsi="宋体"/>
                <w:b w:val="false"/>
                <w:i w:val="false"/>
                <w:caps w:val="false"/>
                <w:spacing w:val="0"/>
                <w:w w:val="100"/>
                <w:sz w:val="21"/>
                <w:szCs w:val="21"/>
              </w:rPr>
            </w:pPr>
          </w:p>
          <w:p>
            <w:pPr>
              <w:pStyle w:val="style0"/>
              <w:jc w:val="both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872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项目规划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总投资</w:t>
            </w:r>
          </w:p>
        </w:tc>
        <w:tc>
          <w:tcPr>
            <w:tcW w:w="33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8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项目目前实际投资额度</w:t>
            </w:r>
          </w:p>
        </w:tc>
        <w:tc>
          <w:tcPr>
            <w:tcW w:w="298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/>
        <w:trPr>
          <w:gridAfter w:val="2"/>
          <w:wAfter w:w="155" w:type="dxa"/>
          <w:trHeight w:val="93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项目目前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进</w:t>
            </w:r>
            <w:r>
              <w:rPr>
                <w:rFonts w:ascii="宋体" w:cs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度</w:t>
            </w:r>
          </w:p>
        </w:tc>
        <w:tc>
          <w:tcPr>
            <w:tcW w:w="815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both"/>
              <w:rPr>
                <w:rFonts w:ascii="宋体" w:cs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融资用途</w:t>
            </w:r>
          </w:p>
          <w:bookmarkStart w:id="0" w:name="_GoBack"/>
          <w:bookmarkEnd w:id="0"/>
        </w:tc>
        <w:tc>
          <w:tcPr>
            <w:tcW w:w="815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both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  <w:lang w:eastAsia="zh-CN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资金规划</w:t>
            </w:r>
          </w:p>
        </w:tc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用款项目</w:t>
            </w: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用款总额</w:t>
            </w:r>
          </w:p>
        </w:tc>
        <w:tc>
          <w:tcPr>
            <w:tcW w:w="24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自筹资金部分</w:t>
            </w:r>
          </w:p>
        </w:tc>
        <w:tc>
          <w:tcPr>
            <w:tcW w:w="21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融资部分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用项1：</w:t>
            </w: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4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用项2：</w:t>
            </w: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4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合计</w:t>
            </w: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      万元</w:t>
            </w:r>
          </w:p>
        </w:tc>
        <w:tc>
          <w:tcPr>
            <w:tcW w:w="24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        万元</w:t>
            </w:r>
          </w:p>
        </w:tc>
        <w:tc>
          <w:tcPr>
            <w:tcW w:w="21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</w:t>
            </w:r>
            <w:r>
              <w:rPr>
                <w:rFonts w:ascii="宋体" w:cs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</w:t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 </w:t>
            </w:r>
            <w:r>
              <w:rPr>
                <w:rFonts w:ascii="宋体" w:cs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</w:t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元</w:t>
            </w:r>
          </w:p>
        </w:tc>
      </w:tr>
      <w:tr>
        <w:tblPrEx/>
        <w:trPr>
          <w:gridAfter w:val="2"/>
          <w:wAfter w:w="155" w:type="dxa"/>
          <w:trHeight w:val="100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还款来源</w:t>
            </w:r>
          </w:p>
        </w:tc>
        <w:tc>
          <w:tcPr>
            <w:tcW w:w="815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ind w:firstLine="210" w:firstLineChars="100"/>
              <w:jc w:val="both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1520" w:hRule="atLeast"/>
        </w:trPr>
        <w:tc>
          <w:tcPr>
            <w:tcW w:w="9390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还款规划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both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trHeight w:val="480" w:hRule="atLeast"/>
        </w:trPr>
        <w:tc>
          <w:tcPr>
            <w:tcW w:w="124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47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61" w:type="dxa"/>
            <w:gridSpan w:val="2"/>
            <w:tcBorders/>
            <w:shd w:val="clear" w:color="auto" w:fill="auto"/>
            <w:vAlign w:val="center"/>
          </w:tcPr>
          <w:p>
            <w:pPr>
              <w:pStyle w:val="style0"/>
              <w:jc w:val="both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25" w:type="dxa"/>
            <w:gridSpan w:val="2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30" w:type="dxa"/>
            <w:gridSpan w:val="4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64" w:type="dxa"/>
            <w:gridSpan w:val="6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88" w:type="dxa"/>
            <w:gridSpan w:val="3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9390" w:type="dxa"/>
            <w:gridSpan w:val="18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c0c0c0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b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六、固定资产信息</w:t>
            </w:r>
          </w:p>
        </w:tc>
      </w:tr>
      <w:tr>
        <w:tblPrEx/>
        <w:trPr>
          <w:gridAfter w:val="2"/>
          <w:wAfter w:w="155" w:type="dxa"/>
          <w:trHeight w:val="9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固定资产</w:t>
            </w:r>
          </w:p>
        </w:tc>
        <w:tc>
          <w:tcPr>
            <w:tcW w:w="815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</w:t>
            </w:r>
            <w:r>
              <w:rPr>
                <w:rStyle w:val="style4097"/>
                <w:lang w:val="en-US" w:eastAsia="zh-CN"/>
              </w:rPr>
              <w:t>□</w:t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土地、厂房设备      </w:t>
            </w:r>
            <w:r>
              <w:rPr>
                <w:rStyle w:val="style4097"/>
                <w:lang w:val="en-US" w:eastAsia="zh-CN"/>
              </w:rPr>
              <w:t>□</w:t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在建工程          </w:t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成熟商业或房产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both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</w:t>
            </w:r>
            <w:r>
              <w:rPr>
                <w:rFonts w:ascii="宋体" w:cs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     </w:t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□专利、无形资产      </w:t>
            </w:r>
            <w:r>
              <w:rPr>
                <w:rStyle w:val="style4097"/>
                <w:lang w:val="en-US" w:eastAsia="zh-CN"/>
              </w:rPr>
              <w:t>□</w:t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其他                               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3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固定资产一</w:t>
            </w:r>
          </w:p>
        </w:tc>
        <w:tc>
          <w:tcPr>
            <w:tcW w:w="481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固定资产二</w:t>
            </w: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固定资产</w:t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名称</w:t>
            </w:r>
          </w:p>
        </w:tc>
        <w:tc>
          <w:tcPr>
            <w:tcW w:w="333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hAnsi="宋体" w:hint="eastAsia"/>
                <w:i w:val="false"/>
                <w:color w:val="000000"/>
                <w:sz w:val="21"/>
                <w:szCs w:val="21"/>
                <w:u w:val="none"/>
                <w:lang w:eastAsia="zh-CN"/>
              </w:rPr>
            </w:pPr>
          </w:p>
        </w:tc>
        <w:tc>
          <w:tcPr>
            <w:tcW w:w="4817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hAnsi="宋体" w:hint="eastAsia"/>
                <w:i w:val="false"/>
                <w:color w:val="000000"/>
                <w:sz w:val="21"/>
                <w:szCs w:val="21"/>
                <w:u w:val="none"/>
                <w:lang w:eastAsia="zh-CN"/>
              </w:rPr>
            </w:pPr>
          </w:p>
        </w:tc>
      </w:tr>
      <w:tr>
        <w:tblPrEx/>
        <w:trPr>
          <w:gridAfter w:val="2"/>
          <w:wAfter w:w="155" w:type="dxa"/>
          <w:trHeight w:val="312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333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17" w:type="dxa"/>
            <w:gridSpan w:val="1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产权归属</w:t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所有人</w:t>
            </w:r>
          </w:p>
        </w:tc>
        <w:tc>
          <w:tcPr>
            <w:tcW w:w="333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  <w:lang w:eastAsia="zh-CN"/>
              </w:rPr>
            </w:pPr>
          </w:p>
        </w:tc>
        <w:tc>
          <w:tcPr>
            <w:tcW w:w="4817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312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333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17" w:type="dxa"/>
            <w:gridSpan w:val="1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固定资产</w:t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地址</w:t>
            </w:r>
          </w:p>
        </w:tc>
        <w:tc>
          <w:tcPr>
            <w:tcW w:w="333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  <w:lang w:eastAsia="zh-CN"/>
              </w:rPr>
            </w:pPr>
          </w:p>
        </w:tc>
        <w:tc>
          <w:tcPr>
            <w:tcW w:w="4817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312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333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17" w:type="dxa"/>
            <w:gridSpan w:val="1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固定资产</w:t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所有期限</w:t>
            </w:r>
            <w:r>
              <w:rPr>
                <w:rFonts w:ascii="宋体" w:cs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</w:t>
            </w:r>
          </w:p>
        </w:tc>
        <w:tc>
          <w:tcPr>
            <w:tcW w:w="333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4817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/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333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17" w:type="dxa"/>
            <w:gridSpan w:val="1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  <w:tr>
        <w:tblPrEx/>
        <w:trPr>
          <w:gridAfter w:val="2"/>
          <w:wAfter w:w="155" w:type="dxa"/>
          <w:trHeight w:val="915" w:hRule="atLeast"/>
        </w:trPr>
        <w:tc>
          <w:tcPr>
            <w:tcW w:w="124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当前市值</w:t>
            </w:r>
          </w:p>
        </w:tc>
        <w:tc>
          <w:tcPr>
            <w:tcW w:w="33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default"/>
                <w:i w:val="false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481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color w:val="000000"/>
                <w:sz w:val="21"/>
                <w:szCs w:val="21"/>
                <w:u w:val="none"/>
              </w:rPr>
            </w:pPr>
          </w:p>
        </w:tc>
      </w:tr>
    </w:tbl>
    <w:p>
      <w:pPr>
        <w:pStyle w:val="style0"/>
        <w:rPr/>
      </w:pPr>
    </w:p>
    <w:sectPr>
      <w:footerReference w:type="default" r:id="rId2"/>
      <w:pgSz w:w="11906" w:h="16838" w:orient="portrait"/>
      <w:pgMar w:top="2551" w:right="1236" w:bottom="1440" w:left="1236" w:header="851" w:footer="992" w:gutter="0"/>
      <w:cols w:space="0" w:num="1"/>
      <w:rtlGutter w:val="false"/>
      <w:docGrid w:type="lines" w:linePitch="38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sz w:val="18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828800" cy="1828800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32"/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vert="horz" anchor="t" wrap="none" upright="fals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0.0pt;margin-top:0.0pt;width:144.0pt;height:144.0pt;z-index:2;mso-position-horizontal:right;mso-position-horizontal-relative:margin;mso-position-vertical-relative:text;mso-width-relative:page;mso-height-relative:page;mso-wrap-distance-left:0.0pt;mso-wrap-distance-right:0.0pt;visibility:visible;mso-wrap-style:none;">
              <v:stroke on="f" weight="0.5pt"/>
              <v:fill/>
              <v:textbox inset="0.0pt,0.0pt,0.0pt,0.0pt" style="mso-fit-shape-to-text:true;">
                <w:txbxContent>
                  <w:p>
                    <w:pPr>
                      <w:pStyle w:val="style32"/>
                      <w:rPr>
                        <w:rFonts w:eastAsia="宋体"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95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1"/>
      <w:sz w:val="28"/>
      <w:szCs w:val="28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0">
    <w:name w:val="Plain Text"/>
    <w:basedOn w:val="style0"/>
    <w:next w:val="style90"/>
    <w:qFormat/>
    <w:uiPriority w:val="0"/>
    <w:pPr/>
    <w:rPr>
      <w:rFonts w:ascii="宋体" w:cs="Courier New" w:hAnsi="Courier New"/>
      <w:szCs w:val="21"/>
    </w:rPr>
  </w:style>
  <w:style w:type="paragraph" w:styleId="style32">
    <w:name w:val="footer"/>
    <w:basedOn w:val="style0"/>
    <w:next w:val="style32"/>
    <w:qFormat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qFormat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  <w:style w:type="character" w:customStyle="1" w:styleId="style4097">
    <w:name w:val="font31"/>
    <w:basedOn w:val="style65"/>
    <w:next w:val="style4097"/>
    <w:qFormat/>
    <w:uiPriority w:val="0"/>
    <w:rPr>
      <w:rFonts w:ascii="宋体" w:cs="宋体" w:eastAsia="宋体" w:hAnsi="宋体" w:hint="eastAsia"/>
      <w:color w:val="000000"/>
      <w:sz w:val="21"/>
      <w:szCs w:val="21"/>
      <w:u w:val="none"/>
    </w:rPr>
  </w:style>
  <w:style w:type="character" w:customStyle="1" w:styleId="style4098">
    <w:name w:val="font81"/>
    <w:basedOn w:val="style65"/>
    <w:next w:val="style4098"/>
    <w:qFormat/>
    <w:uiPriority w:val="0"/>
    <w:rPr>
      <w:rFonts w:ascii="宋体" w:cs="宋体" w:eastAsia="宋体" w:hAnsi="宋体" w:hint="eastAsia"/>
      <w:color w:val="000000"/>
      <w:sz w:val="24"/>
      <w:szCs w:val="24"/>
      <w:u w:val="none"/>
    </w:rPr>
  </w:style>
  <w:style w:type="character" w:customStyle="1" w:styleId="style4099">
    <w:name w:val="font51"/>
    <w:basedOn w:val="style65"/>
    <w:next w:val="style4099"/>
    <w:qFormat/>
    <w:uiPriority w:val="0"/>
    <w:rPr>
      <w:rFonts w:ascii="宋体" w:cs="宋体" w:eastAsia="宋体" w:hAnsi="宋体" w:hint="eastAsia"/>
      <w:color w:val="000000"/>
      <w:sz w:val="21"/>
      <w:szCs w:val="21"/>
      <w:u w:val="single"/>
    </w:rPr>
  </w:style>
  <w:style w:type="character" w:customStyle="1" w:styleId="style4100">
    <w:name w:val="font41"/>
    <w:basedOn w:val="style65"/>
    <w:next w:val="style4100"/>
    <w:qFormat/>
    <w:uiPriority w:val="0"/>
    <w:rPr>
      <w:rFonts w:ascii="Courier New" w:cs="Courier New" w:hAnsi="Courier New" w:hint="default"/>
      <w:color w:val="000000"/>
      <w:sz w:val="21"/>
      <w:szCs w:val="21"/>
      <w:u w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Words>672</Words>
  <Pages>1</Pages>
  <Characters>680</Characters>
  <Application>WPS Office</Application>
  <DocSecurity>0</DocSecurity>
  <Paragraphs>322</Paragraphs>
  <ScaleCrop>false</ScaleCrop>
  <Company>Kingsoft</Company>
  <LinksUpToDate>false</LinksUpToDate>
  <CharactersWithSpaces>876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2014-10-29T20:08:00Z</dcterms:created>
  <dc:creator>zhaoxinlei</dc:creator>
  <lastModifiedBy>CMR-W09</lastModifiedBy>
  <lastPrinted>2020-05-15T16:56:00Z</lastPrinted>
  <dcterms:modified xsi:type="dcterms:W3CDTF">2022-03-10T06:32:07Z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68F5C29BED474613B29C25899C0229A9</vt:lpwstr>
  </property>
</Properties>
</file>