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6C48E" w14:textId="48086EF0" w:rsidR="00774565" w:rsidRDefault="005457C9" w:rsidP="005A6780">
      <w:pPr>
        <w:jc w:val="center"/>
        <w:rPr>
          <w:b/>
          <w:bCs/>
          <w:sz w:val="32"/>
          <w:szCs w:val="32"/>
        </w:rPr>
      </w:pPr>
      <w:r>
        <w:rPr>
          <w:b/>
          <w:bCs/>
          <w:sz w:val="32"/>
          <w:szCs w:val="32"/>
        </w:rPr>
        <w:t>Report</w:t>
      </w:r>
    </w:p>
    <w:p w14:paraId="3B27701A" w14:textId="404F2908" w:rsidR="005A6780" w:rsidRPr="005457C9" w:rsidRDefault="005A6780" w:rsidP="005A6780">
      <w:pPr>
        <w:rPr>
          <w:b/>
          <w:bCs/>
          <w:sz w:val="28"/>
          <w:szCs w:val="28"/>
        </w:rPr>
      </w:pPr>
      <w:r w:rsidRPr="005457C9">
        <w:rPr>
          <w:b/>
          <w:bCs/>
          <w:sz w:val="28"/>
          <w:szCs w:val="28"/>
        </w:rPr>
        <w:t>System Design:</w:t>
      </w:r>
    </w:p>
    <w:p w14:paraId="37E5EF46" w14:textId="017465E8" w:rsidR="005A6780" w:rsidRDefault="005A6780" w:rsidP="005A6780">
      <w:pPr>
        <w:rPr>
          <w:sz w:val="24"/>
          <w:szCs w:val="24"/>
        </w:rPr>
      </w:pPr>
      <w:r>
        <w:rPr>
          <w:sz w:val="24"/>
          <w:szCs w:val="24"/>
        </w:rPr>
        <w:t xml:space="preserve">The file system is implemented as a static library that allows applications use it for file creation, read, write and delete. This file system is limited in terms of maximum number of files that can be created. There are 4 blocks of 4KB size available for holding the directory entries (128 bytes each). Therefore, the file system can accommodate at most 128 files ((4 * 4096)/128). Each directory entry needs an FCB. Hence 4 blocks are reserved for holding </w:t>
      </w:r>
      <w:r w:rsidR="00294E86">
        <w:rPr>
          <w:sz w:val="24"/>
          <w:szCs w:val="24"/>
        </w:rPr>
        <w:t xml:space="preserve">File Control Blocks for each directory. </w:t>
      </w:r>
    </w:p>
    <w:p w14:paraId="69761DE4" w14:textId="02479FB6" w:rsidR="00294E86" w:rsidRDefault="00294E86" w:rsidP="005A6780">
      <w:pPr>
        <w:rPr>
          <w:sz w:val="24"/>
          <w:szCs w:val="24"/>
        </w:rPr>
      </w:pPr>
      <w:r>
        <w:rPr>
          <w:sz w:val="24"/>
          <w:szCs w:val="24"/>
        </w:rPr>
        <w:t>In terms of free block management, the empty blocks are tracked by using a 4-block bitmap. The bitmap blocks are initialized as all zeros in while formatting the file system. On each request for an empty block, the bitmap is traversed until finding an unset bit (0). Then the bit is set and the offset of the empty block is returned to the requesting application. When a file is deleted, all of it’s data blocks are marked as free by unsetting the corresponding bits in the bitmap.</w:t>
      </w:r>
    </w:p>
    <w:p w14:paraId="5C7E054D" w14:textId="3D91C16F" w:rsidR="00294E86" w:rsidRDefault="00294E86" w:rsidP="005A6780">
      <w:pPr>
        <w:rPr>
          <w:sz w:val="24"/>
          <w:szCs w:val="24"/>
        </w:rPr>
      </w:pPr>
      <w:r>
        <w:rPr>
          <w:sz w:val="24"/>
          <w:szCs w:val="24"/>
        </w:rPr>
        <w:t>Indexed allocation is used as the allocation algorithm. Each FCB holds an index node, in which all data block indices of its corresponding file are located. One level indexing is used. Therefore, each file can have at most 1024</w:t>
      </w:r>
      <w:r w:rsidR="005457C9">
        <w:rPr>
          <w:sz w:val="24"/>
          <w:szCs w:val="24"/>
        </w:rPr>
        <w:t xml:space="preserve"> (assuming each data block pointer is 4 bytes)</w:t>
      </w:r>
      <w:r>
        <w:rPr>
          <w:sz w:val="24"/>
          <w:szCs w:val="24"/>
        </w:rPr>
        <w:t xml:space="preserve"> blocks which limits maximum size of each block to 4MB (102</w:t>
      </w:r>
      <w:r w:rsidR="005457C9">
        <w:rPr>
          <w:sz w:val="24"/>
          <w:szCs w:val="24"/>
        </w:rPr>
        <w:t xml:space="preserve">4 * 4096 = 4MB). </w:t>
      </w:r>
    </w:p>
    <w:p w14:paraId="1BB69678" w14:textId="173BD0EB" w:rsidR="005457C9" w:rsidRDefault="005457C9" w:rsidP="005A6780">
      <w:pPr>
        <w:rPr>
          <w:sz w:val="24"/>
          <w:szCs w:val="24"/>
        </w:rPr>
      </w:pPr>
      <w:r>
        <w:rPr>
          <w:sz w:val="24"/>
          <w:szCs w:val="24"/>
        </w:rPr>
        <w:t xml:space="preserve">The system defines structures for directory entry (as </w:t>
      </w:r>
      <w:proofErr w:type="spellStart"/>
      <w:r>
        <w:rPr>
          <w:sz w:val="24"/>
          <w:szCs w:val="24"/>
        </w:rPr>
        <w:t>d_entry</w:t>
      </w:r>
      <w:proofErr w:type="spellEnd"/>
      <w:r>
        <w:rPr>
          <w:sz w:val="24"/>
          <w:szCs w:val="24"/>
        </w:rPr>
        <w:t xml:space="preserve">) and FCB (as </w:t>
      </w:r>
      <w:proofErr w:type="spellStart"/>
      <w:r>
        <w:rPr>
          <w:sz w:val="24"/>
          <w:szCs w:val="24"/>
        </w:rPr>
        <w:t>fcb_t</w:t>
      </w:r>
      <w:proofErr w:type="spellEnd"/>
      <w:r>
        <w:rPr>
          <w:sz w:val="24"/>
          <w:szCs w:val="24"/>
        </w:rPr>
        <w:t xml:space="preserve">). A directory entry holds name, index of an FCB and in integer to indicate whether it is used or not. An FCB structure contains the size of its corresponding file, an integer to indicate availability, number of allocated data blocks and the index of index block. </w:t>
      </w:r>
    </w:p>
    <w:p w14:paraId="0B27D4F0" w14:textId="296FD73B" w:rsidR="005457C9" w:rsidRDefault="005457C9" w:rsidP="005A6780">
      <w:pPr>
        <w:rPr>
          <w:sz w:val="24"/>
          <w:szCs w:val="24"/>
        </w:rPr>
      </w:pPr>
      <w:r>
        <w:rPr>
          <w:sz w:val="24"/>
          <w:szCs w:val="24"/>
        </w:rPr>
        <w:t xml:space="preserve">At most 16 files can be opened by a process. Therefore, the library holds an array of open files and tracks the files opened. This array holds structures, which include the name and mode of the file. </w:t>
      </w:r>
    </w:p>
    <w:p w14:paraId="42A0A8FB" w14:textId="287F8804" w:rsidR="005457C9" w:rsidRDefault="005457C9" w:rsidP="005A6780">
      <w:pPr>
        <w:rPr>
          <w:sz w:val="24"/>
          <w:szCs w:val="24"/>
        </w:rPr>
      </w:pPr>
    </w:p>
    <w:p w14:paraId="3F91CB55" w14:textId="776AFCBE" w:rsidR="005457C9" w:rsidRPr="005457C9" w:rsidRDefault="005457C9" w:rsidP="005457C9">
      <w:pPr>
        <w:rPr>
          <w:b/>
          <w:bCs/>
          <w:sz w:val="28"/>
          <w:szCs w:val="28"/>
        </w:rPr>
      </w:pPr>
      <w:r w:rsidRPr="005457C9">
        <w:rPr>
          <w:b/>
          <w:bCs/>
          <w:sz w:val="28"/>
          <w:szCs w:val="28"/>
        </w:rPr>
        <w:t>Experiments</w:t>
      </w:r>
      <w:r w:rsidRPr="005457C9">
        <w:rPr>
          <w:b/>
          <w:bCs/>
          <w:sz w:val="28"/>
          <w:szCs w:val="28"/>
        </w:rPr>
        <w:t>:</w:t>
      </w:r>
    </w:p>
    <w:p w14:paraId="5E6EE9E0" w14:textId="4F5676E1" w:rsidR="005457C9" w:rsidRDefault="005457C9" w:rsidP="005457C9">
      <w:pPr>
        <w:pStyle w:val="ListParagraph"/>
        <w:numPr>
          <w:ilvl w:val="0"/>
          <w:numId w:val="1"/>
        </w:numPr>
        <w:rPr>
          <w:b/>
          <w:bCs/>
          <w:sz w:val="24"/>
          <w:szCs w:val="24"/>
        </w:rPr>
      </w:pPr>
      <w:r w:rsidRPr="005457C9">
        <w:rPr>
          <w:b/>
          <w:bCs/>
          <w:sz w:val="24"/>
          <w:szCs w:val="24"/>
        </w:rPr>
        <w:t>File Creation</w:t>
      </w:r>
    </w:p>
    <w:p w14:paraId="431B7858" w14:textId="0AD9B5E9" w:rsidR="005457C9" w:rsidRDefault="00BD17A1" w:rsidP="005457C9">
      <w:pPr>
        <w:pStyle w:val="ListParagraph"/>
        <w:rPr>
          <w:sz w:val="24"/>
          <w:szCs w:val="24"/>
        </w:rPr>
      </w:pPr>
      <w:r>
        <w:rPr>
          <w:sz w:val="24"/>
          <w:szCs w:val="24"/>
        </w:rPr>
        <w:t>File creation takes around 1200 microseconds. However, it was slightly more (1450) for the last files (125</w:t>
      </w:r>
      <w:r w:rsidRPr="00BD17A1">
        <w:rPr>
          <w:sz w:val="24"/>
          <w:szCs w:val="24"/>
          <w:vertAlign w:val="superscript"/>
        </w:rPr>
        <w:t>th</w:t>
      </w:r>
      <w:r>
        <w:rPr>
          <w:sz w:val="24"/>
          <w:szCs w:val="24"/>
        </w:rPr>
        <w:t xml:space="preserve"> or 128</w:t>
      </w:r>
      <w:r w:rsidRPr="00BD17A1">
        <w:rPr>
          <w:sz w:val="24"/>
          <w:szCs w:val="24"/>
          <w:vertAlign w:val="superscript"/>
        </w:rPr>
        <w:t>th</w:t>
      </w:r>
      <w:r>
        <w:rPr>
          <w:sz w:val="24"/>
          <w:szCs w:val="24"/>
        </w:rPr>
        <w:t>). FCB block allocation does not use bitmap for finding empty blocks. Hence, it can account for this small difference.</w:t>
      </w:r>
    </w:p>
    <w:p w14:paraId="5D24527E" w14:textId="2260FEBD" w:rsidR="00BD17A1" w:rsidRDefault="00BD17A1" w:rsidP="005457C9">
      <w:pPr>
        <w:pStyle w:val="ListParagraph"/>
        <w:rPr>
          <w:sz w:val="24"/>
          <w:szCs w:val="24"/>
        </w:rPr>
      </w:pPr>
      <w:r>
        <w:rPr>
          <w:sz w:val="24"/>
          <w:szCs w:val="24"/>
        </w:rPr>
        <w:t xml:space="preserve">Size of the disk seems to be irrelevant when it comes to creation of files. Experiments were done on 6MB and 512MB and creation time was very close. </w:t>
      </w:r>
    </w:p>
    <w:p w14:paraId="7E195712" w14:textId="77777777" w:rsidR="00BD17A1" w:rsidRDefault="00BD17A1" w:rsidP="005457C9">
      <w:pPr>
        <w:pStyle w:val="ListParagraph"/>
        <w:rPr>
          <w:sz w:val="24"/>
          <w:szCs w:val="24"/>
        </w:rPr>
      </w:pPr>
    </w:p>
    <w:p w14:paraId="2E2C7E37" w14:textId="77777777" w:rsidR="00BD17A1" w:rsidRDefault="00BD17A1" w:rsidP="00BD17A1">
      <w:pPr>
        <w:pStyle w:val="ListParagraph"/>
        <w:rPr>
          <w:b/>
          <w:bCs/>
          <w:sz w:val="24"/>
          <w:szCs w:val="24"/>
        </w:rPr>
      </w:pPr>
    </w:p>
    <w:p w14:paraId="132D36BB" w14:textId="7BF2D80C" w:rsidR="00BD17A1" w:rsidRDefault="00BD17A1" w:rsidP="00BD17A1">
      <w:pPr>
        <w:pStyle w:val="ListParagraph"/>
        <w:numPr>
          <w:ilvl w:val="0"/>
          <w:numId w:val="1"/>
        </w:numPr>
        <w:rPr>
          <w:b/>
          <w:bCs/>
          <w:sz w:val="24"/>
          <w:szCs w:val="24"/>
        </w:rPr>
      </w:pPr>
      <w:r>
        <w:rPr>
          <w:b/>
          <w:bCs/>
          <w:sz w:val="24"/>
          <w:szCs w:val="24"/>
        </w:rPr>
        <w:lastRenderedPageBreak/>
        <w:t>Read</w:t>
      </w:r>
    </w:p>
    <w:p w14:paraId="11CD2AA3" w14:textId="77777777" w:rsidR="009305AC" w:rsidRPr="00BD17A1" w:rsidRDefault="00BD17A1" w:rsidP="00BD17A1">
      <w:pPr>
        <w:ind w:left="720"/>
        <w:rPr>
          <w:sz w:val="24"/>
          <w:szCs w:val="24"/>
        </w:rPr>
      </w:pPr>
      <w:r>
        <w:rPr>
          <w:sz w:val="24"/>
          <w:szCs w:val="24"/>
        </w:rPr>
        <w:t xml:space="preserve">Read time turns out to be significantly affected by the number of bytes being </w:t>
      </w:r>
      <w:r w:rsidR="009305AC">
        <w:rPr>
          <w:sz w:val="24"/>
          <w:szCs w:val="24"/>
        </w:rPr>
        <w:t>read, in a read call,</w:t>
      </w:r>
      <w:r>
        <w:rPr>
          <w:sz w:val="24"/>
          <w:szCs w:val="24"/>
        </w:rPr>
        <w:t xml:space="preserve"> and the total size of the file. </w:t>
      </w:r>
    </w:p>
    <w:tbl>
      <w:tblPr>
        <w:tblStyle w:val="TableGrid"/>
        <w:tblW w:w="0" w:type="auto"/>
        <w:tblInd w:w="720" w:type="dxa"/>
        <w:tblLook w:val="04A0" w:firstRow="1" w:lastRow="0" w:firstColumn="1" w:lastColumn="0" w:noHBand="0" w:noVBand="1"/>
      </w:tblPr>
      <w:tblGrid>
        <w:gridCol w:w="2182"/>
        <w:gridCol w:w="2176"/>
        <w:gridCol w:w="2159"/>
        <w:gridCol w:w="2113"/>
      </w:tblGrid>
      <w:tr w:rsidR="00C46CF8" w14:paraId="25DDEC5B" w14:textId="77777777" w:rsidTr="00DD7345">
        <w:tc>
          <w:tcPr>
            <w:tcW w:w="2182" w:type="dxa"/>
          </w:tcPr>
          <w:p w14:paraId="04F7BBB4" w14:textId="7A9F6611" w:rsidR="009305AC" w:rsidRDefault="009305AC" w:rsidP="00BD17A1">
            <w:pPr>
              <w:rPr>
                <w:sz w:val="24"/>
                <w:szCs w:val="24"/>
              </w:rPr>
            </w:pPr>
            <w:r>
              <w:rPr>
                <w:sz w:val="24"/>
                <w:szCs w:val="24"/>
              </w:rPr>
              <w:t>Total/Read</w:t>
            </w:r>
          </w:p>
        </w:tc>
        <w:tc>
          <w:tcPr>
            <w:tcW w:w="2176" w:type="dxa"/>
          </w:tcPr>
          <w:p w14:paraId="2EE88C22" w14:textId="55CE59A0" w:rsidR="009305AC" w:rsidRDefault="009305AC" w:rsidP="00BD17A1">
            <w:pPr>
              <w:rPr>
                <w:sz w:val="24"/>
                <w:szCs w:val="24"/>
              </w:rPr>
            </w:pPr>
            <w:r>
              <w:rPr>
                <w:sz w:val="24"/>
                <w:szCs w:val="24"/>
              </w:rPr>
              <w:t>1</w:t>
            </w:r>
          </w:p>
        </w:tc>
        <w:tc>
          <w:tcPr>
            <w:tcW w:w="2159" w:type="dxa"/>
          </w:tcPr>
          <w:p w14:paraId="2A54C07B" w14:textId="2F365988" w:rsidR="009305AC" w:rsidRDefault="009305AC" w:rsidP="00BD17A1">
            <w:pPr>
              <w:rPr>
                <w:sz w:val="24"/>
                <w:szCs w:val="24"/>
              </w:rPr>
            </w:pPr>
            <w:r>
              <w:rPr>
                <w:sz w:val="24"/>
                <w:szCs w:val="24"/>
              </w:rPr>
              <w:t>1000</w:t>
            </w:r>
          </w:p>
        </w:tc>
        <w:tc>
          <w:tcPr>
            <w:tcW w:w="2113" w:type="dxa"/>
          </w:tcPr>
          <w:p w14:paraId="1068F724" w14:textId="6E314A82" w:rsidR="009305AC" w:rsidRDefault="009305AC" w:rsidP="00BD17A1">
            <w:pPr>
              <w:rPr>
                <w:sz w:val="24"/>
                <w:szCs w:val="24"/>
              </w:rPr>
            </w:pPr>
            <w:r>
              <w:rPr>
                <w:sz w:val="24"/>
                <w:szCs w:val="24"/>
              </w:rPr>
              <w:t>10000</w:t>
            </w:r>
          </w:p>
        </w:tc>
      </w:tr>
      <w:tr w:rsidR="00DD7345" w14:paraId="118E5CBF" w14:textId="77777777" w:rsidTr="00DD7345">
        <w:tc>
          <w:tcPr>
            <w:tcW w:w="2182" w:type="dxa"/>
          </w:tcPr>
          <w:p w14:paraId="0BA83782" w14:textId="0E726661" w:rsidR="00DD7345" w:rsidRDefault="00DD7345" w:rsidP="00DD7345">
            <w:pPr>
              <w:rPr>
                <w:sz w:val="24"/>
                <w:szCs w:val="24"/>
              </w:rPr>
            </w:pPr>
            <w:r>
              <w:rPr>
                <w:sz w:val="24"/>
                <w:szCs w:val="24"/>
              </w:rPr>
              <w:t>10000</w:t>
            </w:r>
          </w:p>
        </w:tc>
        <w:tc>
          <w:tcPr>
            <w:tcW w:w="2176" w:type="dxa"/>
          </w:tcPr>
          <w:p w14:paraId="4F662FD9" w14:textId="22B7C104" w:rsidR="00DD7345" w:rsidRDefault="00DD7345" w:rsidP="00DD7345">
            <w:pPr>
              <w:rPr>
                <w:sz w:val="24"/>
                <w:szCs w:val="24"/>
              </w:rPr>
            </w:pPr>
            <w:r w:rsidRPr="00E86CE2">
              <w:rPr>
                <w:sz w:val="24"/>
                <w:szCs w:val="24"/>
              </w:rPr>
              <w:t>0.171875</w:t>
            </w:r>
          </w:p>
        </w:tc>
        <w:tc>
          <w:tcPr>
            <w:tcW w:w="2159" w:type="dxa"/>
          </w:tcPr>
          <w:p w14:paraId="1E466576" w14:textId="6654755B" w:rsidR="00DD7345" w:rsidRDefault="00DD7345" w:rsidP="00DD7345">
            <w:pPr>
              <w:rPr>
                <w:sz w:val="24"/>
                <w:szCs w:val="24"/>
              </w:rPr>
            </w:pPr>
            <w:r w:rsidRPr="00C46CF8">
              <w:rPr>
                <w:sz w:val="24"/>
                <w:szCs w:val="24"/>
              </w:rPr>
              <w:t>0.00000</w:t>
            </w:r>
            <w:r>
              <w:rPr>
                <w:sz w:val="24"/>
                <w:szCs w:val="24"/>
              </w:rPr>
              <w:t>2</w:t>
            </w:r>
          </w:p>
        </w:tc>
        <w:tc>
          <w:tcPr>
            <w:tcW w:w="2113" w:type="dxa"/>
          </w:tcPr>
          <w:p w14:paraId="0DAF1A3D" w14:textId="28F3669D" w:rsidR="00DD7345" w:rsidRDefault="00DD7345" w:rsidP="00DD7345">
            <w:pPr>
              <w:rPr>
                <w:sz w:val="24"/>
                <w:szCs w:val="24"/>
              </w:rPr>
            </w:pPr>
            <w:r w:rsidRPr="00C46CF8">
              <w:rPr>
                <w:sz w:val="24"/>
                <w:szCs w:val="24"/>
              </w:rPr>
              <w:t>0.00000</w:t>
            </w:r>
            <w:r>
              <w:rPr>
                <w:sz w:val="24"/>
                <w:szCs w:val="24"/>
              </w:rPr>
              <w:t>0</w:t>
            </w:r>
          </w:p>
        </w:tc>
      </w:tr>
      <w:tr w:rsidR="00DD7345" w14:paraId="3FB353FA" w14:textId="77777777" w:rsidTr="00DD7345">
        <w:trPr>
          <w:trHeight w:val="188"/>
        </w:trPr>
        <w:tc>
          <w:tcPr>
            <w:tcW w:w="2182" w:type="dxa"/>
          </w:tcPr>
          <w:p w14:paraId="62871534" w14:textId="20864766" w:rsidR="00DD7345" w:rsidRDefault="00DD7345" w:rsidP="00DD7345">
            <w:pPr>
              <w:rPr>
                <w:sz w:val="24"/>
                <w:szCs w:val="24"/>
              </w:rPr>
            </w:pPr>
            <w:r>
              <w:rPr>
                <w:sz w:val="24"/>
                <w:szCs w:val="24"/>
              </w:rPr>
              <w:t>100000</w:t>
            </w:r>
          </w:p>
        </w:tc>
        <w:tc>
          <w:tcPr>
            <w:tcW w:w="2176" w:type="dxa"/>
          </w:tcPr>
          <w:p w14:paraId="73455EC1" w14:textId="47DDE188" w:rsidR="00DD7345" w:rsidRDefault="00DD7345" w:rsidP="00DD7345">
            <w:pPr>
              <w:rPr>
                <w:sz w:val="24"/>
                <w:szCs w:val="24"/>
              </w:rPr>
            </w:pPr>
            <w:r w:rsidRPr="00C46CF8">
              <w:rPr>
                <w:sz w:val="24"/>
                <w:szCs w:val="24"/>
              </w:rPr>
              <w:t>1.640625</w:t>
            </w:r>
          </w:p>
        </w:tc>
        <w:tc>
          <w:tcPr>
            <w:tcW w:w="2159" w:type="dxa"/>
          </w:tcPr>
          <w:p w14:paraId="4750FD69" w14:textId="47182B96" w:rsidR="00DD7345" w:rsidRDefault="00DD7345" w:rsidP="00DD7345">
            <w:pPr>
              <w:rPr>
                <w:sz w:val="24"/>
                <w:szCs w:val="24"/>
              </w:rPr>
            </w:pPr>
            <w:r w:rsidRPr="00C46CF8">
              <w:rPr>
                <w:sz w:val="24"/>
                <w:szCs w:val="24"/>
              </w:rPr>
              <w:t>0.0000</w:t>
            </w:r>
            <w:r>
              <w:rPr>
                <w:sz w:val="24"/>
                <w:szCs w:val="24"/>
              </w:rPr>
              <w:t>21</w:t>
            </w:r>
          </w:p>
        </w:tc>
        <w:tc>
          <w:tcPr>
            <w:tcW w:w="2113" w:type="dxa"/>
          </w:tcPr>
          <w:p w14:paraId="0916832F" w14:textId="2B087343" w:rsidR="00DD7345" w:rsidRDefault="00DD7345" w:rsidP="00DD7345">
            <w:pPr>
              <w:rPr>
                <w:sz w:val="24"/>
                <w:szCs w:val="24"/>
              </w:rPr>
            </w:pPr>
            <w:r w:rsidRPr="00DD7345">
              <w:rPr>
                <w:sz w:val="24"/>
                <w:szCs w:val="24"/>
              </w:rPr>
              <w:t>0.000000</w:t>
            </w:r>
          </w:p>
        </w:tc>
      </w:tr>
      <w:tr w:rsidR="00DD7345" w14:paraId="4E0AA60A" w14:textId="77777777" w:rsidTr="00DD7345">
        <w:tc>
          <w:tcPr>
            <w:tcW w:w="2182" w:type="dxa"/>
          </w:tcPr>
          <w:p w14:paraId="79E3EFAD" w14:textId="7525041D" w:rsidR="00DD7345" w:rsidRDefault="00DD7345" w:rsidP="00DD7345">
            <w:pPr>
              <w:rPr>
                <w:sz w:val="24"/>
                <w:szCs w:val="24"/>
              </w:rPr>
            </w:pPr>
            <w:r>
              <w:rPr>
                <w:sz w:val="24"/>
                <w:szCs w:val="24"/>
              </w:rPr>
              <w:t>500000</w:t>
            </w:r>
          </w:p>
        </w:tc>
        <w:tc>
          <w:tcPr>
            <w:tcW w:w="2176" w:type="dxa"/>
          </w:tcPr>
          <w:p w14:paraId="386EBD34" w14:textId="4FC9FF1F" w:rsidR="00DD7345" w:rsidRDefault="00DD7345" w:rsidP="00DD7345">
            <w:pPr>
              <w:rPr>
                <w:sz w:val="24"/>
                <w:szCs w:val="24"/>
              </w:rPr>
            </w:pPr>
            <w:r w:rsidRPr="00C46CF8">
              <w:rPr>
                <w:sz w:val="24"/>
                <w:szCs w:val="24"/>
              </w:rPr>
              <w:t>8.328125</w:t>
            </w:r>
          </w:p>
        </w:tc>
        <w:tc>
          <w:tcPr>
            <w:tcW w:w="2159" w:type="dxa"/>
          </w:tcPr>
          <w:p w14:paraId="0B5D4963" w14:textId="68EF93F5" w:rsidR="00DD7345" w:rsidRDefault="00DD7345" w:rsidP="00DD7345">
            <w:pPr>
              <w:rPr>
                <w:sz w:val="24"/>
                <w:szCs w:val="24"/>
              </w:rPr>
            </w:pPr>
            <w:r w:rsidRPr="00DD7345">
              <w:rPr>
                <w:sz w:val="24"/>
                <w:szCs w:val="24"/>
              </w:rPr>
              <w:t>0.0</w:t>
            </w:r>
            <w:r>
              <w:rPr>
                <w:sz w:val="24"/>
                <w:szCs w:val="24"/>
              </w:rPr>
              <w:t>11</w:t>
            </w:r>
            <w:r>
              <w:rPr>
                <w:sz w:val="24"/>
                <w:szCs w:val="24"/>
              </w:rPr>
              <w:t>1</w:t>
            </w:r>
            <w:r>
              <w:rPr>
                <w:sz w:val="24"/>
                <w:szCs w:val="24"/>
              </w:rPr>
              <w:t>34</w:t>
            </w:r>
          </w:p>
        </w:tc>
        <w:tc>
          <w:tcPr>
            <w:tcW w:w="2113" w:type="dxa"/>
          </w:tcPr>
          <w:p w14:paraId="14D5181C" w14:textId="29B7802C" w:rsidR="00DD7345" w:rsidRDefault="00DD7345" w:rsidP="00DD7345">
            <w:pPr>
              <w:rPr>
                <w:sz w:val="24"/>
                <w:szCs w:val="24"/>
              </w:rPr>
            </w:pPr>
            <w:r w:rsidRPr="00DD7345">
              <w:rPr>
                <w:sz w:val="24"/>
                <w:szCs w:val="24"/>
              </w:rPr>
              <w:t>0.0000</w:t>
            </w:r>
            <w:r>
              <w:rPr>
                <w:sz w:val="24"/>
                <w:szCs w:val="24"/>
              </w:rPr>
              <w:t>22</w:t>
            </w:r>
          </w:p>
        </w:tc>
      </w:tr>
      <w:tr w:rsidR="00DD7345" w14:paraId="1DD65286" w14:textId="77777777" w:rsidTr="00DD7345">
        <w:tc>
          <w:tcPr>
            <w:tcW w:w="2182" w:type="dxa"/>
          </w:tcPr>
          <w:p w14:paraId="47D1997F" w14:textId="50FFB664" w:rsidR="00DD7345" w:rsidRDefault="00DD7345" w:rsidP="00DD7345">
            <w:pPr>
              <w:rPr>
                <w:sz w:val="24"/>
                <w:szCs w:val="24"/>
              </w:rPr>
            </w:pPr>
            <w:r>
              <w:rPr>
                <w:sz w:val="24"/>
                <w:szCs w:val="24"/>
              </w:rPr>
              <w:t>1000000</w:t>
            </w:r>
          </w:p>
        </w:tc>
        <w:tc>
          <w:tcPr>
            <w:tcW w:w="2176" w:type="dxa"/>
          </w:tcPr>
          <w:p w14:paraId="4EFA843D" w14:textId="31575F8B" w:rsidR="00DD7345" w:rsidRDefault="00DD7345" w:rsidP="00DD7345">
            <w:pPr>
              <w:rPr>
                <w:sz w:val="24"/>
                <w:szCs w:val="24"/>
              </w:rPr>
            </w:pPr>
            <w:r w:rsidRPr="00C46CF8">
              <w:rPr>
                <w:sz w:val="24"/>
                <w:szCs w:val="24"/>
              </w:rPr>
              <w:t>16.593750</w:t>
            </w:r>
          </w:p>
        </w:tc>
        <w:tc>
          <w:tcPr>
            <w:tcW w:w="2159" w:type="dxa"/>
          </w:tcPr>
          <w:p w14:paraId="7BAFEF99" w14:textId="0AFACFF0" w:rsidR="00DD7345" w:rsidRDefault="00DD7345" w:rsidP="00DD7345">
            <w:pPr>
              <w:rPr>
                <w:sz w:val="24"/>
                <w:szCs w:val="24"/>
              </w:rPr>
            </w:pPr>
            <w:r w:rsidRPr="00DD7345">
              <w:rPr>
                <w:sz w:val="24"/>
                <w:szCs w:val="24"/>
              </w:rPr>
              <w:t>0.0</w:t>
            </w:r>
            <w:r>
              <w:rPr>
                <w:sz w:val="24"/>
                <w:szCs w:val="24"/>
              </w:rPr>
              <w:t>1</w:t>
            </w:r>
            <w:r>
              <w:rPr>
                <w:sz w:val="24"/>
                <w:szCs w:val="24"/>
              </w:rPr>
              <w:t>2</w:t>
            </w:r>
            <w:r>
              <w:rPr>
                <w:sz w:val="24"/>
                <w:szCs w:val="24"/>
              </w:rPr>
              <w:t>1</w:t>
            </w:r>
            <w:r>
              <w:rPr>
                <w:sz w:val="24"/>
                <w:szCs w:val="24"/>
              </w:rPr>
              <w:t>55</w:t>
            </w:r>
          </w:p>
        </w:tc>
        <w:tc>
          <w:tcPr>
            <w:tcW w:w="2113" w:type="dxa"/>
          </w:tcPr>
          <w:p w14:paraId="2787BFD0" w14:textId="77217792" w:rsidR="00DD7345" w:rsidRDefault="00DD7345" w:rsidP="00DD7345">
            <w:pPr>
              <w:rPr>
                <w:sz w:val="24"/>
                <w:szCs w:val="24"/>
              </w:rPr>
            </w:pPr>
            <w:r w:rsidRPr="00DD7345">
              <w:rPr>
                <w:sz w:val="24"/>
                <w:szCs w:val="24"/>
              </w:rPr>
              <w:t>0.0000</w:t>
            </w:r>
            <w:r>
              <w:rPr>
                <w:sz w:val="24"/>
                <w:szCs w:val="24"/>
              </w:rPr>
              <w:t>3</w:t>
            </w:r>
            <w:r>
              <w:rPr>
                <w:sz w:val="24"/>
                <w:szCs w:val="24"/>
              </w:rPr>
              <w:t>2</w:t>
            </w:r>
          </w:p>
        </w:tc>
      </w:tr>
    </w:tbl>
    <w:p w14:paraId="1030704A" w14:textId="363F4188" w:rsidR="00E86CE2" w:rsidRDefault="00DD7345" w:rsidP="00E86CE2">
      <w:pPr>
        <w:rPr>
          <w:sz w:val="24"/>
          <w:szCs w:val="24"/>
        </w:rPr>
      </w:pPr>
      <w:r>
        <w:rPr>
          <w:sz w:val="24"/>
          <w:szCs w:val="24"/>
        </w:rPr>
        <w:tab/>
      </w:r>
    </w:p>
    <w:p w14:paraId="33C1BBEC" w14:textId="17357DC1" w:rsidR="00DD7345" w:rsidRDefault="00DD7345" w:rsidP="0065500D">
      <w:pPr>
        <w:jc w:val="center"/>
        <w:rPr>
          <w:sz w:val="24"/>
          <w:szCs w:val="24"/>
        </w:rPr>
      </w:pPr>
      <w:r>
        <w:rPr>
          <w:sz w:val="24"/>
          <w:szCs w:val="24"/>
        </w:rPr>
        <w:tab/>
      </w:r>
      <w:r>
        <w:rPr>
          <w:noProof/>
          <w:sz w:val="24"/>
          <w:szCs w:val="24"/>
        </w:rPr>
        <w:drawing>
          <wp:inline distT="0" distB="0" distL="0" distR="0" wp14:anchorId="4BED06A4" wp14:editId="5FEC1EE1">
            <wp:extent cx="5478780" cy="28105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2810510"/>
                    </a:xfrm>
                    <a:prstGeom prst="rect">
                      <a:avLst/>
                    </a:prstGeom>
                    <a:noFill/>
                  </pic:spPr>
                </pic:pic>
              </a:graphicData>
            </a:graphic>
          </wp:inline>
        </w:drawing>
      </w:r>
    </w:p>
    <w:p w14:paraId="4DAA8F8E" w14:textId="2352096A" w:rsidR="00DD7345" w:rsidRDefault="00DD7345" w:rsidP="00E86CE2">
      <w:pPr>
        <w:rPr>
          <w:sz w:val="24"/>
          <w:szCs w:val="24"/>
        </w:rPr>
      </w:pPr>
      <w:r>
        <w:rPr>
          <w:sz w:val="24"/>
          <w:szCs w:val="24"/>
        </w:rPr>
        <w:tab/>
      </w:r>
    </w:p>
    <w:p w14:paraId="241832AC" w14:textId="483720A2" w:rsidR="00E86CE2" w:rsidRDefault="00E86CE2" w:rsidP="00E86CE2">
      <w:pPr>
        <w:pStyle w:val="ListParagraph"/>
        <w:numPr>
          <w:ilvl w:val="0"/>
          <w:numId w:val="1"/>
        </w:numPr>
        <w:rPr>
          <w:b/>
          <w:bCs/>
          <w:sz w:val="24"/>
          <w:szCs w:val="24"/>
        </w:rPr>
      </w:pPr>
      <w:r>
        <w:rPr>
          <w:b/>
          <w:bCs/>
          <w:sz w:val="24"/>
          <w:szCs w:val="24"/>
        </w:rPr>
        <w:t>Write</w:t>
      </w:r>
    </w:p>
    <w:p w14:paraId="4F5CC035" w14:textId="515AB242" w:rsidR="00E86CE2" w:rsidRPr="00BD17A1" w:rsidRDefault="00E86CE2" w:rsidP="00E86CE2">
      <w:pPr>
        <w:ind w:left="720"/>
        <w:rPr>
          <w:sz w:val="24"/>
          <w:szCs w:val="24"/>
        </w:rPr>
      </w:pPr>
      <w:r>
        <w:rPr>
          <w:sz w:val="24"/>
          <w:szCs w:val="24"/>
        </w:rPr>
        <w:t>Write</w:t>
      </w:r>
      <w:r>
        <w:rPr>
          <w:sz w:val="24"/>
          <w:szCs w:val="24"/>
        </w:rPr>
        <w:t xml:space="preserve"> time</w:t>
      </w:r>
      <w:r w:rsidR="0065500D">
        <w:rPr>
          <w:sz w:val="24"/>
          <w:szCs w:val="24"/>
        </w:rPr>
        <w:t>, same as read time, seem</w:t>
      </w:r>
      <w:r>
        <w:rPr>
          <w:sz w:val="24"/>
          <w:szCs w:val="24"/>
        </w:rPr>
        <w:t xml:space="preserve"> to be </w:t>
      </w:r>
      <w:r w:rsidR="0065500D">
        <w:rPr>
          <w:sz w:val="24"/>
          <w:szCs w:val="24"/>
        </w:rPr>
        <w:t>mostly</w:t>
      </w:r>
      <w:r>
        <w:rPr>
          <w:sz w:val="24"/>
          <w:szCs w:val="24"/>
        </w:rPr>
        <w:t xml:space="preserve"> affected by the number of bytes being </w:t>
      </w:r>
      <w:r>
        <w:rPr>
          <w:sz w:val="24"/>
          <w:szCs w:val="24"/>
        </w:rPr>
        <w:t>written</w:t>
      </w:r>
      <w:r>
        <w:rPr>
          <w:sz w:val="24"/>
          <w:szCs w:val="24"/>
        </w:rPr>
        <w:t xml:space="preserve">, in a </w:t>
      </w:r>
      <w:r>
        <w:rPr>
          <w:sz w:val="24"/>
          <w:szCs w:val="24"/>
        </w:rPr>
        <w:t>write</w:t>
      </w:r>
      <w:r>
        <w:rPr>
          <w:sz w:val="24"/>
          <w:szCs w:val="24"/>
        </w:rPr>
        <w:t xml:space="preserve"> call, and the total size of the file. </w:t>
      </w:r>
    </w:p>
    <w:tbl>
      <w:tblPr>
        <w:tblStyle w:val="TableGrid"/>
        <w:tblW w:w="0" w:type="auto"/>
        <w:tblInd w:w="720" w:type="dxa"/>
        <w:tblLook w:val="04A0" w:firstRow="1" w:lastRow="0" w:firstColumn="1" w:lastColumn="0" w:noHBand="0" w:noVBand="1"/>
      </w:tblPr>
      <w:tblGrid>
        <w:gridCol w:w="2182"/>
        <w:gridCol w:w="2176"/>
        <w:gridCol w:w="2159"/>
        <w:gridCol w:w="2113"/>
      </w:tblGrid>
      <w:tr w:rsidR="00E86CE2" w14:paraId="6454EF79" w14:textId="77777777" w:rsidTr="00DD7345">
        <w:tc>
          <w:tcPr>
            <w:tcW w:w="2182" w:type="dxa"/>
          </w:tcPr>
          <w:p w14:paraId="34469549" w14:textId="77777777" w:rsidR="00E86CE2" w:rsidRDefault="00E86CE2" w:rsidP="00941422">
            <w:pPr>
              <w:rPr>
                <w:sz w:val="24"/>
                <w:szCs w:val="24"/>
              </w:rPr>
            </w:pPr>
            <w:r>
              <w:rPr>
                <w:sz w:val="24"/>
                <w:szCs w:val="24"/>
              </w:rPr>
              <w:t>Total/Read</w:t>
            </w:r>
          </w:p>
        </w:tc>
        <w:tc>
          <w:tcPr>
            <w:tcW w:w="2176" w:type="dxa"/>
          </w:tcPr>
          <w:p w14:paraId="12D9D7CE" w14:textId="77777777" w:rsidR="00E86CE2" w:rsidRDefault="00E86CE2" w:rsidP="00941422">
            <w:pPr>
              <w:rPr>
                <w:sz w:val="24"/>
                <w:szCs w:val="24"/>
              </w:rPr>
            </w:pPr>
            <w:r>
              <w:rPr>
                <w:sz w:val="24"/>
                <w:szCs w:val="24"/>
              </w:rPr>
              <w:t>1</w:t>
            </w:r>
          </w:p>
        </w:tc>
        <w:tc>
          <w:tcPr>
            <w:tcW w:w="2159" w:type="dxa"/>
          </w:tcPr>
          <w:p w14:paraId="4A38BBD9" w14:textId="77777777" w:rsidR="00E86CE2" w:rsidRDefault="00E86CE2" w:rsidP="00941422">
            <w:pPr>
              <w:rPr>
                <w:sz w:val="24"/>
                <w:szCs w:val="24"/>
              </w:rPr>
            </w:pPr>
            <w:r>
              <w:rPr>
                <w:sz w:val="24"/>
                <w:szCs w:val="24"/>
              </w:rPr>
              <w:t>1000</w:t>
            </w:r>
          </w:p>
        </w:tc>
        <w:tc>
          <w:tcPr>
            <w:tcW w:w="2113" w:type="dxa"/>
          </w:tcPr>
          <w:p w14:paraId="7D8B4EA4" w14:textId="77777777" w:rsidR="00E86CE2" w:rsidRDefault="00E86CE2" w:rsidP="00941422">
            <w:pPr>
              <w:rPr>
                <w:sz w:val="24"/>
                <w:szCs w:val="24"/>
              </w:rPr>
            </w:pPr>
            <w:r>
              <w:rPr>
                <w:sz w:val="24"/>
                <w:szCs w:val="24"/>
              </w:rPr>
              <w:t>10000</w:t>
            </w:r>
          </w:p>
        </w:tc>
      </w:tr>
      <w:tr w:rsidR="00DD7345" w14:paraId="4E93F76B" w14:textId="77777777" w:rsidTr="00DD7345">
        <w:tc>
          <w:tcPr>
            <w:tcW w:w="2182" w:type="dxa"/>
          </w:tcPr>
          <w:p w14:paraId="2973E593" w14:textId="77777777" w:rsidR="00DD7345" w:rsidRDefault="00DD7345" w:rsidP="00DD7345">
            <w:pPr>
              <w:rPr>
                <w:sz w:val="24"/>
                <w:szCs w:val="24"/>
              </w:rPr>
            </w:pPr>
            <w:r>
              <w:rPr>
                <w:sz w:val="24"/>
                <w:szCs w:val="24"/>
              </w:rPr>
              <w:t>10000</w:t>
            </w:r>
          </w:p>
        </w:tc>
        <w:tc>
          <w:tcPr>
            <w:tcW w:w="2176" w:type="dxa"/>
          </w:tcPr>
          <w:p w14:paraId="5E3B1277" w14:textId="3B102D0F" w:rsidR="00DD7345" w:rsidRDefault="00DD7345" w:rsidP="00DD7345">
            <w:pPr>
              <w:rPr>
                <w:sz w:val="24"/>
                <w:szCs w:val="24"/>
              </w:rPr>
            </w:pPr>
            <w:r w:rsidRPr="00E86CE2">
              <w:rPr>
                <w:sz w:val="24"/>
                <w:szCs w:val="24"/>
              </w:rPr>
              <w:t>0.218750</w:t>
            </w:r>
          </w:p>
        </w:tc>
        <w:tc>
          <w:tcPr>
            <w:tcW w:w="2159" w:type="dxa"/>
          </w:tcPr>
          <w:p w14:paraId="1B4045CF" w14:textId="0F5D7835" w:rsidR="00DD7345" w:rsidRDefault="00DD7345" w:rsidP="00DD7345">
            <w:pPr>
              <w:rPr>
                <w:sz w:val="24"/>
                <w:szCs w:val="24"/>
              </w:rPr>
            </w:pPr>
            <w:r w:rsidRPr="00C46CF8">
              <w:rPr>
                <w:sz w:val="24"/>
                <w:szCs w:val="24"/>
              </w:rPr>
              <w:t>0.00000</w:t>
            </w:r>
            <w:r>
              <w:rPr>
                <w:sz w:val="24"/>
                <w:szCs w:val="24"/>
              </w:rPr>
              <w:t>4</w:t>
            </w:r>
          </w:p>
        </w:tc>
        <w:tc>
          <w:tcPr>
            <w:tcW w:w="2113" w:type="dxa"/>
          </w:tcPr>
          <w:p w14:paraId="0BC2E33B" w14:textId="7BF6C18D" w:rsidR="00DD7345" w:rsidRDefault="00DD7345" w:rsidP="00DD7345">
            <w:pPr>
              <w:rPr>
                <w:sz w:val="24"/>
                <w:szCs w:val="24"/>
              </w:rPr>
            </w:pPr>
            <w:r w:rsidRPr="00C46CF8">
              <w:rPr>
                <w:sz w:val="24"/>
                <w:szCs w:val="24"/>
              </w:rPr>
              <w:t>0.00000</w:t>
            </w:r>
            <w:r>
              <w:rPr>
                <w:sz w:val="24"/>
                <w:szCs w:val="24"/>
              </w:rPr>
              <w:t>0</w:t>
            </w:r>
          </w:p>
        </w:tc>
      </w:tr>
      <w:tr w:rsidR="00DD7345" w14:paraId="2B3A3ED0" w14:textId="77777777" w:rsidTr="00DD7345">
        <w:tc>
          <w:tcPr>
            <w:tcW w:w="2182" w:type="dxa"/>
          </w:tcPr>
          <w:p w14:paraId="1D87AB6D" w14:textId="77777777" w:rsidR="00DD7345" w:rsidRDefault="00DD7345" w:rsidP="00DD7345">
            <w:pPr>
              <w:rPr>
                <w:sz w:val="24"/>
                <w:szCs w:val="24"/>
              </w:rPr>
            </w:pPr>
            <w:r>
              <w:rPr>
                <w:sz w:val="24"/>
                <w:szCs w:val="24"/>
              </w:rPr>
              <w:t>100000</w:t>
            </w:r>
          </w:p>
        </w:tc>
        <w:tc>
          <w:tcPr>
            <w:tcW w:w="2176" w:type="dxa"/>
          </w:tcPr>
          <w:p w14:paraId="78C8291F" w14:textId="3C4F93AC" w:rsidR="00DD7345" w:rsidRDefault="00DD7345" w:rsidP="00DD7345">
            <w:pPr>
              <w:rPr>
                <w:sz w:val="24"/>
                <w:szCs w:val="24"/>
              </w:rPr>
            </w:pPr>
            <w:r w:rsidRPr="00C46CF8">
              <w:rPr>
                <w:sz w:val="24"/>
                <w:szCs w:val="24"/>
              </w:rPr>
              <w:t>2.218750</w:t>
            </w:r>
          </w:p>
        </w:tc>
        <w:tc>
          <w:tcPr>
            <w:tcW w:w="2159" w:type="dxa"/>
          </w:tcPr>
          <w:p w14:paraId="31DE70C4" w14:textId="610ABFD4" w:rsidR="00DD7345" w:rsidRDefault="00DD7345" w:rsidP="00DD7345">
            <w:pPr>
              <w:rPr>
                <w:sz w:val="24"/>
                <w:szCs w:val="24"/>
              </w:rPr>
            </w:pPr>
            <w:r w:rsidRPr="00DD7345">
              <w:rPr>
                <w:sz w:val="24"/>
                <w:szCs w:val="24"/>
              </w:rPr>
              <w:t>0.015625</w:t>
            </w:r>
          </w:p>
        </w:tc>
        <w:tc>
          <w:tcPr>
            <w:tcW w:w="2113" w:type="dxa"/>
          </w:tcPr>
          <w:p w14:paraId="3D98D543" w14:textId="5CE683D4" w:rsidR="00DD7345" w:rsidRDefault="00DD7345" w:rsidP="00DD7345">
            <w:pPr>
              <w:rPr>
                <w:sz w:val="24"/>
                <w:szCs w:val="24"/>
              </w:rPr>
            </w:pPr>
            <w:r w:rsidRPr="00DD7345">
              <w:rPr>
                <w:sz w:val="24"/>
                <w:szCs w:val="24"/>
              </w:rPr>
              <w:t>0.00000</w:t>
            </w:r>
            <w:r>
              <w:rPr>
                <w:sz w:val="24"/>
                <w:szCs w:val="24"/>
              </w:rPr>
              <w:t>1</w:t>
            </w:r>
          </w:p>
        </w:tc>
      </w:tr>
      <w:tr w:rsidR="00DD7345" w14:paraId="566B918B" w14:textId="77777777" w:rsidTr="00DD7345">
        <w:tc>
          <w:tcPr>
            <w:tcW w:w="2182" w:type="dxa"/>
          </w:tcPr>
          <w:p w14:paraId="7488725F" w14:textId="77777777" w:rsidR="00DD7345" w:rsidRDefault="00DD7345" w:rsidP="00DD7345">
            <w:pPr>
              <w:rPr>
                <w:sz w:val="24"/>
                <w:szCs w:val="24"/>
              </w:rPr>
            </w:pPr>
            <w:r>
              <w:rPr>
                <w:sz w:val="24"/>
                <w:szCs w:val="24"/>
              </w:rPr>
              <w:t>500000</w:t>
            </w:r>
          </w:p>
        </w:tc>
        <w:tc>
          <w:tcPr>
            <w:tcW w:w="2176" w:type="dxa"/>
          </w:tcPr>
          <w:p w14:paraId="3198AB49" w14:textId="742319C0" w:rsidR="00DD7345" w:rsidRDefault="00DD7345" w:rsidP="00DD7345">
            <w:pPr>
              <w:rPr>
                <w:sz w:val="24"/>
                <w:szCs w:val="24"/>
              </w:rPr>
            </w:pPr>
            <w:r w:rsidRPr="00C46CF8">
              <w:rPr>
                <w:sz w:val="24"/>
                <w:szCs w:val="24"/>
              </w:rPr>
              <w:t>11.359375</w:t>
            </w:r>
          </w:p>
        </w:tc>
        <w:tc>
          <w:tcPr>
            <w:tcW w:w="2159" w:type="dxa"/>
          </w:tcPr>
          <w:p w14:paraId="48EFE443" w14:textId="06124D8E" w:rsidR="00DD7345" w:rsidRDefault="00DD7345" w:rsidP="00DD7345">
            <w:pPr>
              <w:rPr>
                <w:sz w:val="24"/>
                <w:szCs w:val="24"/>
              </w:rPr>
            </w:pPr>
            <w:r w:rsidRPr="00DD7345">
              <w:rPr>
                <w:sz w:val="24"/>
                <w:szCs w:val="24"/>
              </w:rPr>
              <w:t>0.0</w:t>
            </w:r>
            <w:r>
              <w:rPr>
                <w:sz w:val="24"/>
                <w:szCs w:val="24"/>
              </w:rPr>
              <w:t>301</w:t>
            </w:r>
            <w:r w:rsidRPr="00DD7345">
              <w:rPr>
                <w:sz w:val="24"/>
                <w:szCs w:val="24"/>
              </w:rPr>
              <w:t>25</w:t>
            </w:r>
          </w:p>
        </w:tc>
        <w:tc>
          <w:tcPr>
            <w:tcW w:w="2113" w:type="dxa"/>
          </w:tcPr>
          <w:p w14:paraId="3614C8E4" w14:textId="4FE45534" w:rsidR="00DD7345" w:rsidRDefault="00DD7345" w:rsidP="00DD7345">
            <w:pPr>
              <w:rPr>
                <w:sz w:val="24"/>
                <w:szCs w:val="24"/>
              </w:rPr>
            </w:pPr>
            <w:r w:rsidRPr="00DD7345">
              <w:rPr>
                <w:sz w:val="24"/>
                <w:szCs w:val="24"/>
              </w:rPr>
              <w:t>0.015625</w:t>
            </w:r>
          </w:p>
        </w:tc>
      </w:tr>
      <w:tr w:rsidR="00DD7345" w14:paraId="46BE3112" w14:textId="77777777" w:rsidTr="00DD7345">
        <w:tc>
          <w:tcPr>
            <w:tcW w:w="2182" w:type="dxa"/>
          </w:tcPr>
          <w:p w14:paraId="77BB5C9B" w14:textId="77777777" w:rsidR="00DD7345" w:rsidRDefault="00DD7345" w:rsidP="00DD7345">
            <w:pPr>
              <w:rPr>
                <w:sz w:val="24"/>
                <w:szCs w:val="24"/>
              </w:rPr>
            </w:pPr>
            <w:r>
              <w:rPr>
                <w:sz w:val="24"/>
                <w:szCs w:val="24"/>
              </w:rPr>
              <w:t>1000000</w:t>
            </w:r>
          </w:p>
        </w:tc>
        <w:tc>
          <w:tcPr>
            <w:tcW w:w="2176" w:type="dxa"/>
          </w:tcPr>
          <w:p w14:paraId="69DCA1B7" w14:textId="4F4215BD" w:rsidR="00DD7345" w:rsidRDefault="00DD7345" w:rsidP="00DD7345">
            <w:pPr>
              <w:rPr>
                <w:sz w:val="24"/>
                <w:szCs w:val="24"/>
              </w:rPr>
            </w:pPr>
            <w:r w:rsidRPr="00C46CF8">
              <w:rPr>
                <w:sz w:val="24"/>
                <w:szCs w:val="24"/>
              </w:rPr>
              <w:t>22.562500</w:t>
            </w:r>
          </w:p>
        </w:tc>
        <w:tc>
          <w:tcPr>
            <w:tcW w:w="2159" w:type="dxa"/>
          </w:tcPr>
          <w:p w14:paraId="5034C99D" w14:textId="7AFE2EE4" w:rsidR="00DD7345" w:rsidRDefault="00DD7345" w:rsidP="00DD7345">
            <w:pPr>
              <w:rPr>
                <w:sz w:val="24"/>
                <w:szCs w:val="24"/>
              </w:rPr>
            </w:pPr>
            <w:r w:rsidRPr="00DD7345">
              <w:rPr>
                <w:sz w:val="24"/>
                <w:szCs w:val="24"/>
              </w:rPr>
              <w:t>0.031250</w:t>
            </w:r>
          </w:p>
        </w:tc>
        <w:tc>
          <w:tcPr>
            <w:tcW w:w="2113" w:type="dxa"/>
          </w:tcPr>
          <w:p w14:paraId="1427679A" w14:textId="167885A4" w:rsidR="00DD7345" w:rsidRDefault="00DD7345" w:rsidP="00DD7345">
            <w:pPr>
              <w:rPr>
                <w:sz w:val="24"/>
                <w:szCs w:val="24"/>
              </w:rPr>
            </w:pPr>
            <w:r w:rsidRPr="00DD7345">
              <w:rPr>
                <w:sz w:val="24"/>
                <w:szCs w:val="24"/>
              </w:rPr>
              <w:t>0.0</w:t>
            </w:r>
            <w:r>
              <w:rPr>
                <w:sz w:val="24"/>
                <w:szCs w:val="24"/>
              </w:rPr>
              <w:t>21</w:t>
            </w:r>
            <w:r w:rsidRPr="00DD7345">
              <w:rPr>
                <w:sz w:val="24"/>
                <w:szCs w:val="24"/>
              </w:rPr>
              <w:t>62</w:t>
            </w:r>
            <w:r>
              <w:rPr>
                <w:sz w:val="24"/>
                <w:szCs w:val="24"/>
              </w:rPr>
              <w:t>1</w:t>
            </w:r>
          </w:p>
        </w:tc>
      </w:tr>
    </w:tbl>
    <w:p w14:paraId="037E6C95" w14:textId="24DB91E7" w:rsidR="00E86CE2" w:rsidRDefault="00E86CE2" w:rsidP="00E86CE2">
      <w:pPr>
        <w:rPr>
          <w:sz w:val="24"/>
          <w:szCs w:val="24"/>
        </w:rPr>
      </w:pPr>
    </w:p>
    <w:p w14:paraId="1678FE3F" w14:textId="1B496871" w:rsidR="0065500D" w:rsidRDefault="0065500D" w:rsidP="0065500D">
      <w:pPr>
        <w:jc w:val="center"/>
        <w:rPr>
          <w:noProof/>
        </w:rPr>
      </w:pPr>
      <w:r>
        <w:rPr>
          <w:noProof/>
        </w:rPr>
        <w:lastRenderedPageBreak/>
        <w:drawing>
          <wp:inline distT="0" distB="0" distL="0" distR="0" wp14:anchorId="7F5EABA9" wp14:editId="1D748CC7">
            <wp:extent cx="5882640" cy="2753995"/>
            <wp:effectExtent l="0" t="0" r="3810" b="8255"/>
            <wp:docPr id="2" name="Chart 2">
              <a:extLst xmlns:a="http://schemas.openxmlformats.org/drawingml/2006/main">
                <a:ext uri="{FF2B5EF4-FFF2-40B4-BE49-F238E27FC236}">
                  <a16:creationId xmlns:a16="http://schemas.microsoft.com/office/drawing/2014/main" id="{45F72BB5-2355-4858-A806-D4089C56E6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A3868BA" w14:textId="288B670F" w:rsidR="0065500D" w:rsidRPr="0065500D" w:rsidRDefault="0065500D" w:rsidP="0065500D">
      <w:pPr>
        <w:rPr>
          <w:sz w:val="24"/>
          <w:szCs w:val="24"/>
        </w:rPr>
      </w:pPr>
    </w:p>
    <w:p w14:paraId="0F3CC937" w14:textId="77777777" w:rsidR="0065500D" w:rsidRDefault="0065500D" w:rsidP="0065500D">
      <w:pPr>
        <w:tabs>
          <w:tab w:val="left" w:pos="6468"/>
        </w:tabs>
        <w:rPr>
          <w:noProof/>
        </w:rPr>
      </w:pPr>
    </w:p>
    <w:p w14:paraId="52785D53" w14:textId="700121D2" w:rsidR="0065500D" w:rsidRDefault="0065500D" w:rsidP="0065500D">
      <w:pPr>
        <w:tabs>
          <w:tab w:val="left" w:pos="6468"/>
        </w:tabs>
        <w:rPr>
          <w:sz w:val="24"/>
          <w:szCs w:val="24"/>
        </w:rPr>
      </w:pPr>
      <w:r w:rsidRPr="0065500D">
        <w:rPr>
          <w:b/>
          <w:bCs/>
          <w:noProof/>
          <w:sz w:val="24"/>
          <w:szCs w:val="24"/>
        </w:rPr>
        <w:t>Conculusion:</w:t>
      </w:r>
      <w:r>
        <w:rPr>
          <w:sz w:val="24"/>
          <w:szCs w:val="24"/>
        </w:rPr>
        <w:tab/>
      </w:r>
    </w:p>
    <w:p w14:paraId="767B666E" w14:textId="0382ACC5" w:rsidR="0065500D" w:rsidRPr="0065500D" w:rsidRDefault="0065500D" w:rsidP="0065500D">
      <w:pPr>
        <w:tabs>
          <w:tab w:val="left" w:pos="6468"/>
        </w:tabs>
        <w:rPr>
          <w:sz w:val="24"/>
          <w:szCs w:val="24"/>
        </w:rPr>
      </w:pPr>
      <w:r>
        <w:rPr>
          <w:sz w:val="24"/>
          <w:szCs w:val="24"/>
        </w:rPr>
        <w:t xml:space="preserve">As it can be seen from the experiments, file creation takes negligible time due to the maximum 128 number of possible files. When it comes to read and write time, they are affected mainly by the number of bytes being read in a read or write call. As it can be seen from the charts, very small read or write size takes significant time i.e. for 1MB file and read </w:t>
      </w:r>
      <w:r w:rsidR="00564488">
        <w:rPr>
          <w:sz w:val="24"/>
          <w:szCs w:val="24"/>
        </w:rPr>
        <w:t>size of 1 Byte</w:t>
      </w:r>
      <w:r>
        <w:rPr>
          <w:sz w:val="24"/>
          <w:szCs w:val="24"/>
        </w:rPr>
        <w:t xml:space="preserve">, it takes around 17 and 23 seconds to read and write respectively. Moreover, the time taken largely drops to around half a second </w:t>
      </w:r>
      <w:r w:rsidR="00564488">
        <w:rPr>
          <w:sz w:val="24"/>
          <w:szCs w:val="24"/>
        </w:rPr>
        <w:t xml:space="preserve">when the read and write size increases to 1000. </w:t>
      </w:r>
    </w:p>
    <w:sectPr w:rsidR="0065500D" w:rsidRPr="00655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F7806"/>
    <w:multiLevelType w:val="hybridMultilevel"/>
    <w:tmpl w:val="BDE203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55"/>
    <w:rsid w:val="00181655"/>
    <w:rsid w:val="00294E86"/>
    <w:rsid w:val="005457C9"/>
    <w:rsid w:val="00564488"/>
    <w:rsid w:val="005A6780"/>
    <w:rsid w:val="0065500D"/>
    <w:rsid w:val="00774565"/>
    <w:rsid w:val="009305AC"/>
    <w:rsid w:val="00BD17A1"/>
    <w:rsid w:val="00C46CF8"/>
    <w:rsid w:val="00DD7345"/>
    <w:rsid w:val="00E86C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E129"/>
  <w15:chartTrackingRefBased/>
  <w15:docId w15:val="{29BBB030-7B8A-42C4-B0BE-B8F6315CB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7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7C9"/>
    <w:pPr>
      <w:ind w:left="720"/>
      <w:contextualSpacing/>
    </w:pPr>
  </w:style>
  <w:style w:type="table" w:styleId="TableGrid">
    <w:name w:val="Table Grid"/>
    <w:basedOn w:val="TableNormal"/>
    <w:uiPriority w:val="39"/>
    <w:rsid w:val="00930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oelh\Desktop\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a:t>Write vs Time</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Read (1B)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Sheet1!$N$4:$N$7</c:f>
              <c:numCache>
                <c:formatCode>General</c:formatCode>
                <c:ptCount val="4"/>
                <c:pt idx="0">
                  <c:v>0.21875</c:v>
                </c:pt>
                <c:pt idx="1">
                  <c:v>2.21875</c:v>
                </c:pt>
                <c:pt idx="2">
                  <c:v>11.359375</c:v>
                </c:pt>
                <c:pt idx="3">
                  <c:v>22.5625</c:v>
                </c:pt>
              </c:numCache>
            </c:numRef>
          </c:xVal>
          <c:yVal>
            <c:numRef>
              <c:f>Sheet1!$B$2:$B$5</c:f>
              <c:numCache>
                <c:formatCode>General</c:formatCode>
                <c:ptCount val="4"/>
                <c:pt idx="0">
                  <c:v>10000</c:v>
                </c:pt>
                <c:pt idx="1">
                  <c:v>100000</c:v>
                </c:pt>
                <c:pt idx="2">
                  <c:v>500000</c:v>
                </c:pt>
                <c:pt idx="3">
                  <c:v>1000000</c:v>
                </c:pt>
              </c:numCache>
            </c:numRef>
          </c:yVal>
          <c:smooth val="0"/>
          <c:extLst>
            <c:ext xmlns:c16="http://schemas.microsoft.com/office/drawing/2014/chart" uri="{C3380CC4-5D6E-409C-BE32-E72D297353CC}">
              <c16:uniqueId val="{00000001-6EB2-4B64-8055-9FD67D8B1BD9}"/>
            </c:ext>
          </c:extLst>
        </c:ser>
        <c:ser>
          <c:idx val="1"/>
          <c:order val="1"/>
          <c:tx>
            <c:v>Read(1000B)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Sheet1!$O$4:$O$7</c:f>
              <c:numCache>
                <c:formatCode>General</c:formatCode>
                <c:ptCount val="4"/>
                <c:pt idx="0">
                  <c:v>3.9999999999999998E-6</c:v>
                </c:pt>
                <c:pt idx="1">
                  <c:v>1.5625E-2</c:v>
                </c:pt>
                <c:pt idx="2">
                  <c:v>3.0124999999999999E-2</c:v>
                </c:pt>
                <c:pt idx="3">
                  <c:v>3.125E-2</c:v>
                </c:pt>
              </c:numCache>
            </c:numRef>
          </c:xVal>
          <c:yVal>
            <c:numRef>
              <c:f>Sheet1!$B$2:$B$5</c:f>
              <c:numCache>
                <c:formatCode>General</c:formatCode>
                <c:ptCount val="4"/>
                <c:pt idx="0">
                  <c:v>10000</c:v>
                </c:pt>
                <c:pt idx="1">
                  <c:v>100000</c:v>
                </c:pt>
                <c:pt idx="2">
                  <c:v>500000</c:v>
                </c:pt>
                <c:pt idx="3">
                  <c:v>1000000</c:v>
                </c:pt>
              </c:numCache>
            </c:numRef>
          </c:yVal>
          <c:smooth val="0"/>
          <c:extLst>
            <c:ext xmlns:c16="http://schemas.microsoft.com/office/drawing/2014/chart" uri="{C3380CC4-5D6E-409C-BE32-E72D297353CC}">
              <c16:uniqueId val="{00000003-6EB2-4B64-8055-9FD67D8B1BD9}"/>
            </c:ext>
          </c:extLst>
        </c:ser>
        <c:ser>
          <c:idx val="2"/>
          <c:order val="2"/>
          <c:tx>
            <c:v>Read(10000B)</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Sheet1!$P$4:$P$7</c:f>
              <c:numCache>
                <c:formatCode>General</c:formatCode>
                <c:ptCount val="4"/>
                <c:pt idx="0">
                  <c:v>0</c:v>
                </c:pt>
                <c:pt idx="1">
                  <c:v>9.9999999999999995E-7</c:v>
                </c:pt>
                <c:pt idx="2">
                  <c:v>1.5625E-2</c:v>
                </c:pt>
                <c:pt idx="3">
                  <c:v>2.1621000000000001E-2</c:v>
                </c:pt>
              </c:numCache>
            </c:numRef>
          </c:xVal>
          <c:yVal>
            <c:numRef>
              <c:f>Sheet1!$B$2:$B$5</c:f>
              <c:numCache>
                <c:formatCode>General</c:formatCode>
                <c:ptCount val="4"/>
                <c:pt idx="0">
                  <c:v>10000</c:v>
                </c:pt>
                <c:pt idx="1">
                  <c:v>100000</c:v>
                </c:pt>
                <c:pt idx="2">
                  <c:v>500000</c:v>
                </c:pt>
                <c:pt idx="3">
                  <c:v>1000000</c:v>
                </c:pt>
              </c:numCache>
            </c:numRef>
          </c:yVal>
          <c:smooth val="0"/>
          <c:extLst>
            <c:ext xmlns:c16="http://schemas.microsoft.com/office/drawing/2014/chart" uri="{C3380CC4-5D6E-409C-BE32-E72D297353CC}">
              <c16:uniqueId val="{00000005-6EB2-4B64-8055-9FD67D8B1BD9}"/>
            </c:ext>
          </c:extLst>
        </c:ser>
        <c:dLbls>
          <c:showLegendKey val="0"/>
          <c:showVal val="0"/>
          <c:showCatName val="0"/>
          <c:showSerName val="0"/>
          <c:showPercent val="0"/>
          <c:showBubbleSize val="0"/>
        </c:dLbls>
        <c:axId val="129783887"/>
        <c:axId val="85458911"/>
      </c:scatterChart>
      <c:valAx>
        <c:axId val="1297838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85458911"/>
        <c:crosses val="autoZero"/>
        <c:crossBetween val="midCat"/>
      </c:valAx>
      <c:valAx>
        <c:axId val="85458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US"/>
                  <a:t>File Size</a:t>
                </a:r>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29783887"/>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Shamsulhaq Amin</dc:creator>
  <cp:keywords/>
  <dc:description/>
  <cp:lastModifiedBy>Shamsulhaq Amin</cp:lastModifiedBy>
  <cp:revision>2</cp:revision>
  <dcterms:created xsi:type="dcterms:W3CDTF">2021-05-16T16:44:00Z</dcterms:created>
  <dcterms:modified xsi:type="dcterms:W3CDTF">2021-05-16T18:41:00Z</dcterms:modified>
</cp:coreProperties>
</file>