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Layout w:type="fixed"/>
        <w:tblLook w:val="0000"/>
      </w:tblPr>
      <w:tblGrid>
        <w:gridCol w:w="1560"/>
        <w:gridCol w:w="6237"/>
        <w:gridCol w:w="2268"/>
        <w:tblGridChange w:id="0">
          <w:tblGrid>
            <w:gridCol w:w="1560"/>
            <w:gridCol w:w="6237"/>
            <w:gridCol w:w="2268"/>
          </w:tblGrid>
        </w:tblGridChange>
      </w:tblGrid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22758" cy="108721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661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758" cy="1087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UNIVERSIDADE FEDERAL DO RIO DE JANEIRO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PROGRAMA DE PÓS-GRADUAÇÃO EM ENGENHARIA DE PROCESSOS QUÍMICOS E BIOQUÍMICOS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-44338</wp:posOffset>
                  </wp:positionH>
                  <wp:positionV relativeFrom="paragraph">
                    <wp:posOffset>262255</wp:posOffset>
                  </wp:positionV>
                  <wp:extent cx="1471529" cy="577965"/>
                  <wp:effectExtent b="0" l="0" r="0" t="0"/>
                  <wp:wrapSquare wrapText="bothSides" distB="0" distT="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29" cy="577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DE DISSERTAÇÃO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NOME: Luíza Cecília de Moraes Melhem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DRE: </w:t>
      </w:r>
      <w:r w:rsidDel="00000000" w:rsidR="00000000" w:rsidRPr="00000000">
        <w:rPr>
          <w:b w:val="1"/>
          <w:rtl w:val="0"/>
        </w:rPr>
        <w:t xml:space="preserve">124164631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b w:val="1"/>
          <w:rtl w:val="0"/>
        </w:rPr>
        <w:t xml:space="preserve">TÍTULO: </w:t>
      </w:r>
      <w:r w:rsidDel="00000000" w:rsidR="00000000" w:rsidRPr="00000000">
        <w:rPr>
          <w:b w:val="1"/>
          <w:rtl w:val="0"/>
        </w:rPr>
        <w:t xml:space="preserve">Proposta de modelagem para transferência de massa multicomponente com fluxos totalmente acoplados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color w:val="404040"/>
          <w:highlight w:val="white"/>
        </w:rPr>
      </w:pPr>
      <w:r w:rsidDel="00000000" w:rsidR="00000000" w:rsidRPr="00000000">
        <w:rPr>
          <w:b w:val="1"/>
          <w:color w:val="404040"/>
          <w:highlight w:val="white"/>
          <w:rtl w:val="0"/>
        </w:rPr>
        <w:t xml:space="preserve">ORIENTADOR(ES)/INSTITUIÇÃO: </w:t>
      </w:r>
      <w:hyperlink r:id="rId8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Luiz Fernando Lopes Rodrigues 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LINHA DE PESQUISA PRINCIPAL: (1)</w:t>
        <w:tab/>
        <w:tab/>
        <w:t xml:space="preserve">LINHA DE PESQUISA SECUNDÁRIA: (2)</w:t>
      </w:r>
    </w:p>
    <w:p w:rsidR="00000000" w:rsidDel="00000000" w:rsidP="00000000" w:rsidRDefault="00000000" w:rsidRPr="00000000" w14:paraId="00000014">
      <w:pPr>
        <w:spacing w:lin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Energia, Ambiente e Sustentabilidade (  )</w:t>
      </w:r>
    </w:p>
    <w:p w:rsidR="00000000" w:rsidDel="00000000" w:rsidP="00000000" w:rsidRDefault="00000000" w:rsidRPr="00000000" w14:paraId="00000015">
      <w:pPr>
        <w:spacing w:line="240" w:lineRule="auto"/>
        <w:jc w:val="left"/>
        <w:rPr>
          <w:color w:val="222222"/>
          <w:highlight w:val="white"/>
        </w:rPr>
      </w:pPr>
      <w:bookmarkStart w:colFirst="0" w:colLast="0" w:name="_fc9iwagayezl" w:id="0"/>
      <w:bookmarkEnd w:id="0"/>
      <w:r w:rsidDel="00000000" w:rsidR="00000000" w:rsidRPr="00000000">
        <w:rPr>
          <w:color w:val="222222"/>
          <w:highlight w:val="white"/>
          <w:rtl w:val="0"/>
        </w:rPr>
        <w:t xml:space="preserve">Engenharia de Biossistemas e Bioprodutos (  )</w:t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Engenharia de Sistemas em Processos ( 2 )</w:t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Fenômenos de Transporte e Processos de Separação ( 1 )</w:t>
      </w:r>
    </w:p>
    <w:p w:rsidR="00000000" w:rsidDel="00000000" w:rsidP="00000000" w:rsidRDefault="00000000" w:rsidRPr="00000000" w14:paraId="00000018">
      <w:pPr>
        <w:spacing w:lin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Gestão e Inovação Tecnológica em Processos e Produtos (  )</w:t>
      </w:r>
    </w:p>
    <w:p w:rsidR="00000000" w:rsidDel="00000000" w:rsidP="00000000" w:rsidRDefault="00000000" w:rsidRPr="00000000" w14:paraId="00000019">
      <w:pPr>
        <w:spacing w:lin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Materiais e Catálise (  )</w:t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rFonts w:ascii="Verdana" w:cs="Verdana" w:eastAsia="Verdana" w:hAnsi="Verdana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Termodinâmica, Engenharia Molecular e de Reações (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DISCIPLINAS CURSADAS:</w:t>
      </w:r>
    </w:p>
    <w:p w:rsidR="00000000" w:rsidDel="00000000" w:rsidP="00000000" w:rsidRDefault="00000000" w:rsidRPr="00000000" w14:paraId="0000001D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20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EQE790 - Análise de Dados em Processos em Tempo Real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EQE718 - Fenômenos de Transporte Avançado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EQE703 - Métodos Matemáticos Aplicados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EQE707 - Metodologia Científica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COQ743 - Introdução a Processos Multifásicos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EQE855 - Otimização de Processos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EQE798 - Desenvolvimento Numérico Aplicado à Fluidodinâmica Computacional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EQE776 - Modelagem e Simulação de Processos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EQI750 - Análise Térmica de Materiais e </w:t>
      </w:r>
      <w:r w:rsidDel="00000000" w:rsidR="00000000" w:rsidRPr="00000000">
        <w:rPr>
          <w:color w:val="404040"/>
          <w:highlight w:val="white"/>
          <w:rtl w:val="0"/>
        </w:rPr>
        <w:t xml:space="preserve">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0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EQE704 - Fluidodinâmica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MOTIVAÇÃO: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transferência de massa multicomponente representa a base para importantes cálculos em diversos processos industriais, como destilação, absorção e secagem. No entanto, os modelos tradicionais geralmente se baseiam no cálculo das equações da continuidade de cada fase, onde a velocidade média da mistura (v) é conhecida (ou calculados de forma independente)</w:t>
      </w:r>
      <w:r w:rsidDel="00000000" w:rsidR="00000000" w:rsidRPr="00000000">
        <w:rPr>
          <w:color w:val="222222"/>
          <w:highlight w:val="white"/>
          <w:rtl w:val="0"/>
        </w:rPr>
        <w:t xml:space="preserve">. Dessa forma, é seguro afirmar que </w:t>
      </w:r>
      <w:r w:rsidDel="00000000" w:rsidR="00000000" w:rsidRPr="00000000">
        <w:rPr>
          <w:color w:val="222222"/>
          <w:highlight w:val="white"/>
          <w:rtl w:val="0"/>
        </w:rPr>
        <w:t xml:space="preserve">formulações atuais não capturam totalmente os efeitos multicomponentes que afetam essa velocidade média, levando à imprecisões nos resultados. </w:t>
      </w:r>
    </w:p>
    <w:p w:rsidR="00000000" w:rsidDel="00000000" w:rsidP="00000000" w:rsidRDefault="00000000" w:rsidRPr="00000000" w14:paraId="00000030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Este trabalho propõe uma nova formulação que elimina a necessidade desse cálculo independente de v ao resolver 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404040"/>
          <w:highlight w:val="white"/>
          <w:rtl w:val="0"/>
        </w:rPr>
        <w:t xml:space="preserve">de</w:t>
      </w:r>
      <w:r w:rsidDel="00000000" w:rsidR="00000000" w:rsidRPr="00000000">
        <w:rPr>
          <w:color w:val="222222"/>
          <w:highlight w:val="white"/>
          <w:rtl w:val="0"/>
        </w:rPr>
        <w:t xml:space="preserve"> forma totalmente</w:t>
      </w:r>
      <w:r w:rsidDel="00000000" w:rsidR="00000000" w:rsidRPr="00000000">
        <w:rPr>
          <w:color w:val="404040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acoplada as equações de fluxo total (Ni), que é a soma do fluxo difusivo (Ji) e do fluxo convectivo (ρiv). Na equação de Ni, o fluxo convectivo é calculado por wiΣNk, de modo que a cada iteração calcula-se todos os fluxos levando em consideração os efeitos multicomponentes entre si de forma explícita.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b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 presente trabalho tem como objetivo principal a modelagem de um equacionamento totalmente acoplado para o cálculo de fluxos totais de cada espécie em problemas de transferência de massa multicomponente. Com o cálculo iterativo acoplado utilizando o equacionamento explícito mencionado anteriormente, é possível observar com maior precisão os efeitos multicomponentes. Isso porque nesta modelagem, os fluxos de todas as espécies são calculados simultaneamente em forma de matriz e de forma iterativa, onde a cada iteração os valores tendem a se corrigir. Dessa forma, garantindo o acoplamento total garante-se também que a cada iteração os fluxos de cada espécie exercerão influência para o cálculo dos outros fluxos gerando assim um perfil mais acurado. </w:t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RESULTADOS ESPERADOS:</w:t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Ao fim do projeto, </w:t>
      </w:r>
      <w:r w:rsidDel="00000000" w:rsidR="00000000" w:rsidRPr="00000000">
        <w:rPr>
          <w:color w:val="222222"/>
          <w:highlight w:val="white"/>
          <w:rtl w:val="0"/>
        </w:rPr>
        <w:t xml:space="preserve">espera-se obter ao menos um artigo científico com o desenvolvimento da modelagem proposta, bem como um programa em linguagem de código C++ que possibilite o cálculo de problemas de transferência de mass</w:t>
      </w:r>
      <w:r w:rsidDel="00000000" w:rsidR="00000000" w:rsidRPr="00000000">
        <w:rPr>
          <w:rtl w:val="0"/>
        </w:rPr>
        <w:t xml:space="preserve">a multicomponente com a formulação totalmente acoplada, proposta anteriormente. O programa criado </w:t>
      </w:r>
      <w:r w:rsidDel="00000000" w:rsidR="00000000" w:rsidRPr="00000000">
        <w:rPr>
          <w:color w:val="404040"/>
          <w:highlight w:val="white"/>
          <w:rtl w:val="0"/>
        </w:rPr>
        <w:t xml:space="preserve">será</w:t>
      </w:r>
      <w:r w:rsidDel="00000000" w:rsidR="00000000" w:rsidRPr="00000000">
        <w:rPr>
          <w:rtl w:val="0"/>
        </w:rPr>
        <w:t xml:space="preserve"> validado com casos conhecidos de modo que possamos analisar a acurácia das modelagens conhecidas para esse tipo de problema e em quais casos o acoplamento total pode melhorar a precisão dos resultados. </w:t>
      </w:r>
    </w:p>
    <w:p w:rsidR="00000000" w:rsidDel="00000000" w:rsidP="00000000" w:rsidRDefault="00000000" w:rsidRPr="00000000" w14:paraId="0000003A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left"/>
        <w:rPr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p w:rsidR="00000000" w:rsidDel="00000000" w:rsidP="00000000" w:rsidRDefault="00000000" w:rsidRPr="00000000" w14:paraId="00000047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3930"/>
        <w:gridCol w:w="990"/>
        <w:gridCol w:w="930"/>
        <w:gridCol w:w="900"/>
        <w:gridCol w:w="915"/>
        <w:gridCol w:w="885"/>
        <w:gridCol w:w="975"/>
        <w:tblGridChange w:id="0">
          <w:tblGrid>
            <w:gridCol w:w="3930"/>
            <w:gridCol w:w="990"/>
            <w:gridCol w:w="930"/>
            <w:gridCol w:w="900"/>
            <w:gridCol w:w="915"/>
            <w:gridCol w:w="885"/>
            <w:gridCol w:w="97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2024.1/2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2024.3/4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2025.1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2025.2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2025.3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2025.4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Disciplinas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Revisão bibliográfica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000000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Desenvolvimento do equacionamento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Definir caso teste</w:t>
            </w:r>
          </w:p>
        </w:tc>
        <w:tc>
          <w:tcPr>
            <w:tcBorders>
              <w:top w:color="9e9e9e" w:space="0" w:sz="8" w:val="single"/>
              <w:left w:color="000000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Implementação do problema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Testes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Escrita de artigo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Escrita da dissertação para defesa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Sora" w:cs="Sora" w:eastAsia="Sora" w:hAnsi="Sora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</w:t>
        <w:tab/>
        <w:tab/>
        <w:t xml:space="preserve">___________________________________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Assinatura do(a) Aluno (a)</w:t>
        <w:tab/>
        <w:tab/>
        <w:tab/>
        <w:tab/>
        <w:tab/>
        <w:t xml:space="preserve">Assinatura do(a) Orientador (a) </w:t>
      </w:r>
    </w:p>
    <w:sectPr>
      <w:footerReference r:id="rId9" w:type="default"/>
      <w:pgSz w:h="15842" w:w="12242" w:orient="portrait"/>
      <w:pgMar w:bottom="851" w:top="851" w:left="1134" w:right="104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Escola de Química/UFRJ – CT – Ilha do Fundão – Bloco E- sala 208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21949-900 – Rio de Janeiro – RJ – Tel: 3938-7565</w:t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340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i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Arial" w:cs="Arial" w:eastAsia="Arial" w:hAnsi="Arial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mailto:lflopes@eq.ufrj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Sora-bold.ttf"/><Relationship Id="rId9" Type="http://schemas.openxmlformats.org/officeDocument/2006/relationships/font" Target="fonts/Sor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