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6A5" w14:textId="77777777" w:rsidR="002E7E95" w:rsidRPr="004C5253" w:rsidRDefault="00397168" w:rsidP="00D96057">
      <w:pPr>
        <w:jc w:val="center"/>
        <w:rPr>
          <w:b/>
          <w:u w:val="single"/>
        </w:rPr>
      </w:pPr>
      <w:r w:rsidRPr="004C5253">
        <w:rPr>
          <w:b/>
          <w:u w:val="single"/>
        </w:rPr>
        <w:t>Dynamic Landscapes</w:t>
      </w:r>
    </w:p>
    <w:p w14:paraId="6477D2DE" w14:textId="77777777" w:rsidR="00397168" w:rsidRPr="004C5253" w:rsidRDefault="00397168"/>
    <w:p w14:paraId="63E18C87" w14:textId="77777777" w:rsidR="00755F72" w:rsidRPr="004C5253" w:rsidRDefault="00755F72" w:rsidP="00397168">
      <w:pPr>
        <w:pStyle w:val="Prrafodelista"/>
        <w:numPr>
          <w:ilvl w:val="0"/>
          <w:numId w:val="1"/>
        </w:numPr>
        <w:rPr>
          <w:b/>
        </w:rPr>
      </w:pPr>
      <w:r w:rsidRPr="004C5253">
        <w:rPr>
          <w:b/>
        </w:rPr>
        <w:t>Connectivity Degree as a function of distance to landscape’s center, on finite size random geometric graphs.</w:t>
      </w:r>
    </w:p>
    <w:p w14:paraId="5ED8F6E0" w14:textId="77777777" w:rsidR="00397168" w:rsidRPr="004C5253" w:rsidRDefault="0088378A" w:rsidP="00755F72">
      <w:proofErr w:type="gramStart"/>
      <w:r w:rsidRPr="004C5253">
        <w:t>On fig.</w:t>
      </w:r>
      <w:proofErr w:type="gramEnd"/>
      <w:r w:rsidRPr="004C5253">
        <w:t xml:space="preserve"> </w:t>
      </w:r>
      <w:r w:rsidRPr="004C5253">
        <w:rPr>
          <w:highlight w:val="yellow"/>
        </w:rPr>
        <w:t>LamdaVSd2center_Stat.eps</w:t>
      </w:r>
      <w:r w:rsidRPr="004C5253">
        <w:t xml:space="preserve"> we show for each node (spot on landscape), connectivity degree (lambda) as a function of its geographic distance (D) to landscape’s center. Colors stand for different values of distance threshold (R/L).</w:t>
      </w:r>
    </w:p>
    <w:p w14:paraId="4483D56D" w14:textId="77777777" w:rsidR="0088378A" w:rsidRPr="004C5253" w:rsidRDefault="0088378A" w:rsidP="00755F72">
      <w:r w:rsidRPr="004C5253">
        <w:t>The plots shown in this figure have been obtained on static landscapes.</w:t>
      </w:r>
    </w:p>
    <w:p w14:paraId="109F9F93" w14:textId="77777777" w:rsidR="0088378A" w:rsidRPr="004C5253" w:rsidRDefault="0088378A" w:rsidP="00755F72">
      <w:r w:rsidRPr="004C5253">
        <w:t>Best fitting shows in all cases a linear relation:</w:t>
      </w:r>
    </w:p>
    <w:p w14:paraId="56B9903C" w14:textId="77777777" w:rsidR="0088378A" w:rsidRPr="004C5253" w:rsidRDefault="0088378A" w:rsidP="00755F72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=aD+b</m:t>
          </m:r>
        </m:oMath>
      </m:oMathPara>
    </w:p>
    <w:p w14:paraId="27DF32BA" w14:textId="77777777" w:rsidR="0088378A" w:rsidRPr="004C5253" w:rsidRDefault="0088378A" w:rsidP="00755F72"/>
    <w:p w14:paraId="38A9D6BF" w14:textId="77777777" w:rsidR="0088378A" w:rsidRPr="004C5253" w:rsidRDefault="0088378A" w:rsidP="00755F72">
      <w:r w:rsidRPr="004C5253">
        <w:t xml:space="preserve">There is a clear difference between plots above and below percolation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0.1678</m:t>
        </m:r>
      </m:oMath>
    </w:p>
    <w:p w14:paraId="66A03AAC" w14:textId="77777777" w:rsidR="00113BD5" w:rsidRPr="004C5253" w:rsidRDefault="00113BD5" w:rsidP="00755F72"/>
    <w:p w14:paraId="2BF7B7CB" w14:textId="77777777" w:rsidR="00113BD5" w:rsidRPr="004C5253" w:rsidRDefault="00113BD5" w:rsidP="00755F72"/>
    <w:p w14:paraId="5952C262" w14:textId="77777777" w:rsidR="00113BD5" w:rsidRPr="004C5253" w:rsidRDefault="00113BD5" w:rsidP="00755F72">
      <w:r w:rsidRPr="004C5253">
        <w:t xml:space="preserve">On one hand, for </w:t>
      </w:r>
      <m:oMath>
        <m:r>
          <w:rPr>
            <w:rFonts w:ascii="Cambria Math" w:hAnsi="Cambria Math"/>
          </w:rPr>
          <m:t>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</m:oMath>
      <w:proofErr w:type="gramStart"/>
      <w:r w:rsidRPr="004C5253">
        <w:t xml:space="preserve"> ,</w:t>
      </w:r>
      <w:proofErr w:type="gramEnd"/>
      <w:r w:rsidRPr="004C5253">
        <w:t xml:space="preserve"> we get </w:t>
      </w:r>
      <m:oMath>
        <m:r>
          <w:rPr>
            <w:rFonts w:ascii="Cambria Math" w:hAnsi="Cambria Math"/>
          </w:rPr>
          <m:t>a≃0</m:t>
        </m:r>
      </m:oMath>
      <w:r w:rsidRPr="004C5253">
        <w:t xml:space="preserve">, on the other hand, for </w:t>
      </w:r>
      <m:oMath>
        <m:r>
          <w:rPr>
            <w:rFonts w:ascii="Cambria Math" w:hAnsi="Cambria Math"/>
          </w:rPr>
          <m:t>D&gt;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thr</m:t>
            </m:r>
          </m:sub>
        </m:sSub>
      </m:oMath>
      <w:r w:rsidRPr="004C5253">
        <w:t xml:space="preserve"> we get</w:t>
      </w:r>
    </w:p>
    <w:p w14:paraId="56F8090F" w14:textId="77777777" w:rsidR="00113BD5" w:rsidRPr="004C5253" w:rsidRDefault="00113BD5" w:rsidP="00755F72">
      <m:oMathPara>
        <m:oMath>
          <m:r>
            <w:rPr>
              <w:rFonts w:ascii="Cambria Math" w:hAnsi="Cambria Math"/>
            </w:rPr>
            <m:t>a and b 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1.59</m:t>
              </m:r>
            </m:sup>
          </m:sSup>
        </m:oMath>
      </m:oMathPara>
    </w:p>
    <w:p w14:paraId="04806E07" w14:textId="77777777" w:rsidR="00113BD5" w:rsidRPr="004C5253" w:rsidRDefault="00113BD5" w:rsidP="00755F72">
      <w:proofErr w:type="gramStart"/>
      <w:r w:rsidRPr="004C5253">
        <w:t>as</w:t>
      </w:r>
      <w:proofErr w:type="gramEnd"/>
      <w:r w:rsidRPr="004C5253">
        <w:t xml:space="preserve"> shown in fig.  </w:t>
      </w:r>
      <w:r w:rsidRPr="004C5253">
        <w:rPr>
          <w:highlight w:val="yellow"/>
        </w:rPr>
        <w:t>LamdaVSd2center_Stat_aANDbFIT.eps</w:t>
      </w:r>
    </w:p>
    <w:p w14:paraId="4E09B365" w14:textId="77777777" w:rsidR="00113BD5" w:rsidRPr="004C5253" w:rsidRDefault="00113BD5" w:rsidP="00755F72"/>
    <w:p w14:paraId="65341403" w14:textId="77777777" w:rsidR="00113BD5" w:rsidRPr="004C5253" w:rsidRDefault="00113BD5" w:rsidP="00755F72">
      <w:r w:rsidRPr="004C5253">
        <w:t xml:space="preserve">We can confirm this trend by producing a collapse of all plots above percolation threshold as shown in fig. </w:t>
      </w:r>
      <w:r w:rsidRPr="004C5253">
        <w:rPr>
          <w:highlight w:val="yellow"/>
        </w:rPr>
        <w:t>LamdaVSd2center_Stat_collaps.eps</w:t>
      </w:r>
    </w:p>
    <w:p w14:paraId="19F0ADA1" w14:textId="77777777" w:rsidR="00BB0C12" w:rsidRPr="004C5253" w:rsidRDefault="00BB0C12" w:rsidP="00755F72"/>
    <w:p w14:paraId="4141BA9A" w14:textId="77777777" w:rsidR="00BB0C12" w:rsidRPr="004C5253" w:rsidRDefault="00BB0C12" w:rsidP="00BB0C12">
      <w:pPr>
        <w:widowControl w:val="0"/>
        <w:autoSpaceDE w:val="0"/>
        <w:autoSpaceDN w:val="0"/>
        <w:adjustRightInd w:val="0"/>
      </w:pPr>
      <w:r w:rsidRPr="004C5253">
        <w:t xml:space="preserve">As we include dynamics into landscape connectivity, </w:t>
      </w:r>
      <w:proofErr w:type="spellStart"/>
      <w:r w:rsidRPr="004C5253">
        <w:t>Lamda</w:t>
      </w:r>
      <w:proofErr w:type="spellEnd"/>
      <w:r w:rsidRPr="004C5253">
        <w:t xml:space="preserve"> VS D behaves as shown in movie: </w:t>
      </w:r>
      <w:r w:rsidRPr="004C5253">
        <w:rPr>
          <w:highlight w:val="yellow"/>
        </w:rPr>
        <w:t>Lamda_vs_D.avi</w:t>
      </w:r>
    </w:p>
    <w:p w14:paraId="348ECE57" w14:textId="77777777" w:rsidR="00EA6642" w:rsidRPr="004C5253" w:rsidRDefault="00EA6642" w:rsidP="00BB0C12">
      <w:pPr>
        <w:widowControl w:val="0"/>
        <w:autoSpaceDE w:val="0"/>
        <w:autoSpaceDN w:val="0"/>
        <w:adjustRightInd w:val="0"/>
      </w:pPr>
    </w:p>
    <w:p w14:paraId="658EA00B" w14:textId="37A2BFA1" w:rsidR="00EA6642" w:rsidRPr="004C5253" w:rsidRDefault="00EA6642" w:rsidP="00EA6642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lucidatypewriter" w:hAnsi="lucidatypewriter" w:cs="Times New Roman"/>
          <w:b/>
        </w:rPr>
      </w:pPr>
      <w:r w:rsidRPr="004C5253">
        <w:rPr>
          <w:rFonts w:ascii="lucidatypewriter" w:hAnsi="lucidatypewriter" w:cs="Times New Roman"/>
          <w:b/>
        </w:rPr>
        <w:t xml:space="preserve">The </w:t>
      </w:r>
      <w:r w:rsidR="00F90C8C">
        <w:rPr>
          <w:rFonts w:ascii="lucidatypewriter" w:hAnsi="lucidatypewriter" w:cs="Times New Roman"/>
          <w:b/>
        </w:rPr>
        <w:t xml:space="preserve">impact of dynamics on </w:t>
      </w:r>
      <w:r w:rsidRPr="004C5253">
        <w:rPr>
          <w:rFonts w:ascii="lucidatypewriter" w:hAnsi="lucidatypewriter" w:cs="Times New Roman"/>
          <w:b/>
        </w:rPr>
        <w:t>Gamma.</w:t>
      </w:r>
    </w:p>
    <w:p w14:paraId="300C5E17" w14:textId="77777777" w:rsidR="004C5253" w:rsidRPr="004C5253" w:rsidRDefault="004C5253" w:rsidP="00EA664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5E9FA6F8" w14:textId="683DC61B" w:rsidR="00EA6642" w:rsidRDefault="004C5253" w:rsidP="00EA664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 w:rsidRPr="004C5253">
        <w:rPr>
          <w:rFonts w:ascii="lucidatypewriter" w:hAnsi="lucidatypewriter" w:cs="Times New Roman"/>
        </w:rPr>
        <w:t xml:space="preserve">Let’s start from static case (GPT=1). As shown in fig </w:t>
      </w:r>
      <w:r w:rsidRPr="00135F6E">
        <w:rPr>
          <w:rFonts w:ascii="lucidatypewriter" w:hAnsi="lucidatypewriter" w:cs="Times New Roman"/>
          <w:highlight w:val="yellow"/>
        </w:rPr>
        <w:t>ASymD_gamma_GPT0001.eps</w:t>
      </w:r>
      <w:r>
        <w:rPr>
          <w:rFonts w:ascii="lucidatypewriter" w:hAnsi="lucidatypewriter" w:cs="Times New Roman"/>
        </w:rPr>
        <w:t>, Gamma</w:t>
      </w:r>
      <w:r w:rsidR="003B3B91">
        <w:rPr>
          <w:rFonts w:ascii="lucidatypewriter" w:hAnsi="lucidatypewriter" w:cs="Times New Roman"/>
        </w:rPr>
        <w:t xml:space="preserve"> see</w:t>
      </w:r>
      <w:r w:rsidRPr="004C5253">
        <w:rPr>
          <w:rFonts w:ascii="lucidatypewriter" w:hAnsi="lucidatypewriter" w:cs="Times New Roman"/>
        </w:rPr>
        <w:t xml:space="preserve">ms to </w:t>
      </w:r>
      <w:r>
        <w:rPr>
          <w:rFonts w:ascii="lucidatypewriter" w:hAnsi="lucidatypewriter" w:cs="Times New Roman"/>
        </w:rPr>
        <w:t xml:space="preserve">grow in time </w:t>
      </w:r>
      <w:r w:rsidR="00F506D1">
        <w:rPr>
          <w:rFonts w:ascii="lucidatypewriter" w:hAnsi="lucidatypewriter" w:cs="Times New Roman"/>
        </w:rPr>
        <w:t xml:space="preserve">following a power ‘n’ that depends on </w:t>
      </w:r>
      <w:r w:rsidR="003B3B91">
        <w:rPr>
          <w:rFonts w:ascii="lucidatypewriter" w:hAnsi="lucidatypewriter" w:cs="Times New Roman"/>
        </w:rPr>
        <w:t xml:space="preserve">a </w:t>
      </w:r>
      <w:r w:rsidR="00F506D1">
        <w:rPr>
          <w:rFonts w:ascii="lucidatypewriter" w:hAnsi="lucidatypewriter" w:cs="Times New Roman"/>
        </w:rPr>
        <w:t xml:space="preserve">connectivity cut-off (threshold). Please pay attention to the fact that, at figure captions we show “A – GPT” for each color. GPT=1 for all </w:t>
      </w:r>
      <w:r w:rsidR="0092073F">
        <w:rPr>
          <w:rFonts w:ascii="lucidatypewriter" w:hAnsi="lucidatypewriter" w:cs="Times New Roman"/>
        </w:rPr>
        <w:t>simulations</w:t>
      </w:r>
      <w:r w:rsidR="00F506D1">
        <w:rPr>
          <w:rFonts w:ascii="lucidatypewriter" w:hAnsi="lucidatypewriter" w:cs="Times New Roman"/>
        </w:rPr>
        <w:t xml:space="preserve">. “A” goes from 0.025 to 1. However, the true connectivity cut-off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thr</m:t>
            </m:r>
          </m:sub>
        </m:sSub>
        <m:r>
          <w:rPr>
            <w:rFonts w:ascii="Cambria Math" w:hAnsi="Cambria Math" w:cs="Times New Roman"/>
          </w:rPr>
          <m:t>=A/2</m:t>
        </m:r>
      </m:oMath>
      <w:r w:rsidR="00135F6E">
        <w:rPr>
          <w:rFonts w:ascii="lucidatypewriter" w:hAnsi="lucidatypewriter" w:cs="Times New Roman"/>
        </w:rPr>
        <w:t xml:space="preserve"> in this case.</w:t>
      </w:r>
    </w:p>
    <w:p w14:paraId="1534E2D1" w14:textId="18D68582" w:rsidR="00F506D1" w:rsidRDefault="00F506D1" w:rsidP="00EA664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>Anyway, for all cases, we get</w:t>
      </w:r>
    </w:p>
    <w:p w14:paraId="54E9650D" w14:textId="132C2F7E" w:rsidR="00F506D1" w:rsidRPr="004C5253" w:rsidRDefault="00F506D1" w:rsidP="00EA664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γ(t)</m:t>
              </m:r>
            </m:e>
          </m:d>
          <m:r>
            <w:rPr>
              <w:rFonts w:ascii="Cambria Math" w:hAnsi="Cambria Math" w:cs="Times New Roman"/>
            </w:rPr>
            <m:t>∼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2E48E170" w14:textId="1D8ABB9D" w:rsidR="00EA6642" w:rsidRPr="004C5253" w:rsidRDefault="00135F6E" w:rsidP="00EA664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proofErr w:type="gramStart"/>
      <w:r>
        <w:rPr>
          <w:rFonts w:ascii="lucidatypewriter" w:hAnsi="lucidatypewriter" w:cs="Times New Roman"/>
        </w:rPr>
        <w:t>with</w:t>
      </w:r>
      <w:proofErr w:type="gramEnd"/>
      <w:r>
        <w:rPr>
          <w:rFonts w:ascii="lucidatypewriter" w:hAnsi="lucidatypewriter" w:cs="Times New Roman"/>
        </w:rPr>
        <w:t xml:space="preserve"> “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lucidatypewriter" w:hAnsi="lucidatypewriter" w:cs="Times New Roman"/>
        </w:rPr>
        <w:t xml:space="preserve">” dependent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thr</m:t>
            </m:r>
          </m:sub>
        </m:sSub>
      </m:oMath>
    </w:p>
    <w:p w14:paraId="11A079DE" w14:textId="77777777" w:rsidR="00BB0C12" w:rsidRDefault="00BB0C12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0B5AB2CA" w14:textId="77777777" w:rsidR="001F088D" w:rsidRDefault="001F088D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 xml:space="preserve">As we turn on dynamics on </w:t>
      </w:r>
      <w:r w:rsidR="00135F6E">
        <w:rPr>
          <w:rFonts w:ascii="lucidatypewriter" w:hAnsi="lucidatypewriter" w:cs="Times New Roman"/>
        </w:rPr>
        <w:t>landscape</w:t>
      </w:r>
      <w:r>
        <w:rPr>
          <w:rFonts w:ascii="lucidatypewriter" w:hAnsi="lucidatypewriter" w:cs="Times New Roman"/>
        </w:rPr>
        <w:t>’s</w:t>
      </w:r>
      <w:r w:rsidR="00135F6E">
        <w:rPr>
          <w:rFonts w:ascii="lucidatypewriter" w:hAnsi="lucidatypewriter" w:cs="Times New Roman"/>
        </w:rPr>
        <w:t xml:space="preserve"> connectivity </w:t>
      </w:r>
      <w:r>
        <w:rPr>
          <w:rFonts w:ascii="lucidatypewriter" w:hAnsi="lucidatypewriter" w:cs="Times New Roman"/>
        </w:rPr>
        <w:t xml:space="preserve">in a periodic way up to a threshold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thr</m:t>
            </m:r>
          </m:sub>
        </m:sSub>
        <m:r>
          <w:rPr>
            <w:rFonts w:ascii="Cambria Math" w:hAnsi="Cambria Math" w:cs="Times New Roman"/>
          </w:rPr>
          <m:t>=A</m:t>
        </m:r>
      </m:oMath>
      <w:r w:rsidR="00751562">
        <w:rPr>
          <w:rFonts w:ascii="lucidatypewriter" w:hAnsi="lucidatypewriter" w:cs="Times New Roman"/>
        </w:rPr>
        <w:t xml:space="preserve">, we can immediately </w:t>
      </w:r>
      <w:r>
        <w:rPr>
          <w:rFonts w:ascii="lucidatypewriter" w:hAnsi="lucidatypewriter" w:cs="Times New Roman"/>
        </w:rPr>
        <w:t xml:space="preserve">note changes on 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lucidatypewriter" w:hAnsi="lucidatypewriter" w:cs="Times New Roman"/>
        </w:rPr>
        <w:t xml:space="preserve"> following dynamics frequency. </w:t>
      </w:r>
    </w:p>
    <w:p w14:paraId="492ED3F0" w14:textId="3C7DF121" w:rsidR="008B46A7" w:rsidRDefault="001F088D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proofErr w:type="gramStart"/>
      <w:r>
        <w:rPr>
          <w:rFonts w:ascii="lucidatypewriter" w:hAnsi="lucidatypewriter" w:cs="Times New Roman"/>
        </w:rPr>
        <w:t>In fig.</w:t>
      </w:r>
      <w:proofErr w:type="gramEnd"/>
      <w:r>
        <w:rPr>
          <w:rFonts w:ascii="lucidatypewriter" w:hAnsi="lucidatypewriter" w:cs="Times New Roman"/>
        </w:rPr>
        <w:t xml:space="preserve"> </w:t>
      </w:r>
      <w:proofErr w:type="spellStart"/>
      <w:r w:rsidRPr="001F088D">
        <w:rPr>
          <w:rFonts w:ascii="lucidatypewriter" w:hAnsi="lucidatypewriter" w:cs="Times New Roman"/>
          <w:highlight w:val="yellow"/>
        </w:rPr>
        <w:t>Fig_gamma_t_dyn.eps</w:t>
      </w:r>
      <w:proofErr w:type="spellEnd"/>
      <w:r>
        <w:rPr>
          <w:rFonts w:ascii="lucidatypewriter" w:hAnsi="lucidatypewriter" w:cs="Times New Roman"/>
        </w:rPr>
        <w:t xml:space="preserve"> we show </w:t>
      </w:r>
      <w:r w:rsidR="00152395">
        <w:rPr>
          <w:rFonts w:ascii="lucidatypewriter" w:hAnsi="lucidatypewriter" w:cs="Times New Roman"/>
        </w:rPr>
        <w:t xml:space="preserve">the </w:t>
      </w:r>
      <w:r w:rsidR="003D305F">
        <w:rPr>
          <w:rFonts w:ascii="lucidatypewriter" w:hAnsi="lucidatypewriter" w:cs="Times New Roman"/>
        </w:rPr>
        <w:t>connectivity threshold periodicity (in green</w:t>
      </w:r>
      <w:r w:rsidR="00E20E97">
        <w:rPr>
          <w:rFonts w:ascii="lucidatypewriter" w:hAnsi="lucidatypewriter" w:cs="Times New Roman"/>
        </w:rPr>
        <w:t xml:space="preserve"> – right ‘y’ axis</w:t>
      </w:r>
      <w:r w:rsidR="003D305F">
        <w:rPr>
          <w:rFonts w:ascii="lucidatypewriter" w:hAnsi="lucidatypewriter" w:cs="Times New Roman"/>
        </w:rPr>
        <w:t xml:space="preserve">) with a frequency that allows 500 generations per landscape period. </w:t>
      </w:r>
      <w:r w:rsidR="00E20E97">
        <w:rPr>
          <w:rFonts w:ascii="lucidatypewriter" w:hAnsi="lucidatypewriter" w:cs="Times New Roman"/>
        </w:rPr>
        <w:t xml:space="preserve">We also show </w:t>
      </w:r>
      <m:oMath>
        <m:r>
          <w:rPr>
            <w:rFonts w:ascii="Cambria Math" w:hAnsi="Cambria Math" w:cs="Times New Roman"/>
          </w:rPr>
          <m:t>γ</m:t>
        </m:r>
      </m:oMath>
      <w:r w:rsidR="00E20E97">
        <w:rPr>
          <w:rFonts w:ascii="lucidatypewriter" w:hAnsi="lucidatypewriter" w:cs="Times New Roman"/>
        </w:rPr>
        <w:t xml:space="preserve">’s time series for the case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  <m:r>
          <w:rPr>
            <w:rFonts w:ascii="Cambria Math" w:hAnsi="Cambria Math" w:cs="Times New Roman"/>
          </w:rPr>
          <m:t xml:space="preserve"> </m:t>
        </m:r>
        <w:proofErr w:type="gramStart"/>
        <m:r>
          <w:rPr>
            <w:rFonts w:ascii="Cambria Math" w:hAnsi="Cambria Math" w:cs="Times New Roman"/>
          </w:rPr>
          <m:t>∈{</m:t>
        </m:r>
        <w:proofErr w:type="gramEnd"/>
        <m:r>
          <w:rPr>
            <w:rFonts w:ascii="Cambria Math" w:hAnsi="Cambria Math" w:cs="Times New Roman"/>
          </w:rPr>
          <m:t>0.075 0.1 0.4 0.6}</m:t>
        </m:r>
      </m:oMath>
      <w:r w:rsidR="00E20E97">
        <w:rPr>
          <w:rFonts w:ascii="lucidatypewriter" w:hAnsi="lucidatypewriter" w:cs="Times New Roman"/>
        </w:rPr>
        <w:t>. We can note a general trend where</w:t>
      </w:r>
      <w:r w:rsidR="008B46A7">
        <w:rPr>
          <w:rFonts w:ascii="lucidatypewriter" w:hAnsi="lucidatypewriter" w:cs="Times New Roman"/>
        </w:rPr>
        <w:t xml:space="preserve"> the lower the connectivity, the more isolated sites and the higher </w:t>
      </w:r>
      <w:proofErr w:type="gramStart"/>
      <m:oMath>
        <m:r>
          <w:rPr>
            <w:rFonts w:ascii="Cambria Math" w:hAnsi="Cambria Math" w:cs="Times New Roman"/>
          </w:rPr>
          <m:t>γ</m:t>
        </m:r>
      </m:oMath>
      <w:r w:rsidR="008B46A7">
        <w:rPr>
          <w:rFonts w:ascii="lucidatypewriter" w:hAnsi="lucidatypewriter" w:cs="Times New Roman"/>
        </w:rPr>
        <w:t xml:space="preserve"> ,</w:t>
      </w:r>
      <w:proofErr w:type="gramEnd"/>
      <w:r w:rsidR="008B46A7">
        <w:rPr>
          <w:rFonts w:ascii="lucidatypewriter" w:hAnsi="lucidatypewriter" w:cs="Times New Roman"/>
        </w:rPr>
        <w:t xml:space="preserve"> as we have already discussed many times.</w:t>
      </w:r>
    </w:p>
    <w:p w14:paraId="7F0A5EFF" w14:textId="77777777" w:rsidR="00F90C8C" w:rsidRDefault="008B46A7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 xml:space="preserve">However, we can note also the impact of connectivity oscillations as peaks in 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lucidatypewriter" w:hAnsi="lucidatypewriter" w:cs="Times New Roman"/>
        </w:rPr>
        <w:t xml:space="preserve"> in coincidence with landscape’s connectivity valleys.</w:t>
      </w:r>
      <w:r w:rsidR="00FC0C0E">
        <w:rPr>
          <w:rFonts w:ascii="lucidatypewriter" w:hAnsi="lucidatypewriter" w:cs="Times New Roman"/>
        </w:rPr>
        <w:t xml:space="preserve"> Moreover, the highness of the peak is bigger above percolation.</w:t>
      </w:r>
      <w:r w:rsidR="00F90C8C">
        <w:rPr>
          <w:rFonts w:ascii="lucidatypewriter" w:hAnsi="lucidatypewriter" w:cs="Times New Roman"/>
        </w:rPr>
        <w:t xml:space="preserve"> Than means, the impact of isolation waves is stronger on highly connected landscapes.</w:t>
      </w:r>
    </w:p>
    <w:p w14:paraId="1F77B32A" w14:textId="77777777" w:rsidR="00F90C8C" w:rsidRDefault="00F90C8C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lastRenderedPageBreak/>
        <w:t>It remains here to calculate peak’s high as a function of connectivity threshold A/L.</w:t>
      </w:r>
    </w:p>
    <w:p w14:paraId="66F68BA9" w14:textId="77777777" w:rsidR="00F90C8C" w:rsidRDefault="00F90C8C" w:rsidP="00BB0C12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5EE452A6" w14:textId="13CA952F" w:rsidR="00F90C8C" w:rsidRDefault="00F90C8C" w:rsidP="00F90C8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lucidatypewriter" w:hAnsi="lucidatypewriter" w:cs="Times New Roman"/>
          <w:b/>
        </w:rPr>
      </w:pPr>
      <w:r w:rsidRPr="00F90C8C">
        <w:rPr>
          <w:rFonts w:ascii="lucidatypewriter" w:hAnsi="lucidatypewriter" w:cs="Times New Roman"/>
          <w:b/>
        </w:rPr>
        <w:t>The impact of dynamics on Alpha.</w:t>
      </w:r>
    </w:p>
    <w:p w14:paraId="06CF79F6" w14:textId="61E5658F" w:rsidR="00827D47" w:rsidRDefault="00827D47" w:rsidP="00827D4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proofErr w:type="gramStart"/>
      <w:r>
        <w:rPr>
          <w:rFonts w:ascii="lucidatypewriter" w:hAnsi="lucidatypewriter" w:cs="Times New Roman"/>
        </w:rPr>
        <w:t>In fig.</w:t>
      </w:r>
      <w:proofErr w:type="gramEnd"/>
      <w:r>
        <w:rPr>
          <w:rFonts w:ascii="lucidatypewriter" w:hAnsi="lucidatypewriter" w:cs="Times New Roman"/>
        </w:rPr>
        <w:t xml:space="preserve"> </w:t>
      </w:r>
      <w:r w:rsidRPr="00827D47">
        <w:rPr>
          <w:rFonts w:ascii="lucidatypewriter" w:hAnsi="lucidatypewriter" w:cs="Times New Roman"/>
          <w:highlight w:val="yellow"/>
        </w:rPr>
        <w:t>ASymD_alpha_</w:t>
      </w:r>
      <w:proofErr w:type="gramStart"/>
      <w:r w:rsidRPr="00827D47">
        <w:rPr>
          <w:rFonts w:ascii="lucidatypewriter" w:hAnsi="lucidatypewriter" w:cs="Times New Roman"/>
          <w:highlight w:val="yellow"/>
        </w:rPr>
        <w:t>GPT0001.eps</w:t>
      </w:r>
      <w:r>
        <w:rPr>
          <w:rFonts w:ascii="lucidatypewriter" w:hAnsi="lucidatypewriter" w:cs="Times New Roman"/>
        </w:rPr>
        <w:t xml:space="preserve">  we</w:t>
      </w:r>
      <w:proofErr w:type="gramEnd"/>
      <w:r>
        <w:rPr>
          <w:rFonts w:ascii="lucidatypewriter" w:hAnsi="lucidatypewriter" w:cs="Times New Roman"/>
        </w:rPr>
        <w:t xml:space="preserve"> show the general trend  </w:t>
      </w:r>
      <m:oMath>
        <m:r>
          <w:rPr>
            <w:rFonts w:ascii="Cambria Math" w:hAnsi="Cambria Math" w:cs="Times New Roman"/>
          </w:rPr>
          <m:t>&lt;α(t)&gt;</m:t>
        </m:r>
      </m:oMath>
      <w:r>
        <w:rPr>
          <w:rFonts w:ascii="lucidatypewriter" w:hAnsi="lucidatypewriter" w:cs="Times New Roman"/>
        </w:rPr>
        <w:t xml:space="preserve"> for differen</w:t>
      </w:r>
      <w:r w:rsidR="00E5446C">
        <w:rPr>
          <w:rFonts w:ascii="lucidatypewriter" w:hAnsi="lucidatypewriter" w:cs="Times New Roman"/>
        </w:rPr>
        <w:t>t connectivity threshold values, on static landscapes.</w:t>
      </w:r>
    </w:p>
    <w:p w14:paraId="3C569D82" w14:textId="4DDEE8C5" w:rsidR="00E5446C" w:rsidRDefault="00E5446C" w:rsidP="00827D4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>Best fitting is shown and se</w:t>
      </w:r>
      <w:r w:rsidR="00E27847">
        <w:rPr>
          <w:rFonts w:ascii="lucidatypewriter" w:hAnsi="lucidatypewriter" w:cs="Times New Roman"/>
        </w:rPr>
        <w:t>ems to follow a saturated exponential behavior.</w:t>
      </w:r>
    </w:p>
    <w:p w14:paraId="3D67B030" w14:textId="6A88921F" w:rsidR="00E27847" w:rsidRDefault="00E27847" w:rsidP="00827D4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α(t)</m:t>
              </m:r>
            </m:e>
          </m:d>
          <m:r>
            <w:rPr>
              <w:rFonts w:ascii="Cambria Math" w:hAnsi="Cambria Math" w:cs="Times New Roman"/>
            </w:rPr>
            <m:t>∼1-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-t/τ</m:t>
              </m:r>
            </m:sup>
          </m:sSup>
        </m:oMath>
      </m:oMathPara>
    </w:p>
    <w:p w14:paraId="3875F6EA" w14:textId="7219474B" w:rsidR="00E5446C" w:rsidRDefault="00E27847" w:rsidP="00827D4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proofErr w:type="gramStart"/>
      <w:r>
        <w:rPr>
          <w:rFonts w:ascii="lucidatypewriter" w:hAnsi="lucidatypewriter" w:cs="Times New Roman"/>
        </w:rPr>
        <w:t>with</w:t>
      </w:r>
      <w:proofErr w:type="gramEnd"/>
      <w:r>
        <w:rPr>
          <w:rFonts w:ascii="lucidatypewriter" w:hAnsi="lucidatypewriter" w:cs="Times New Roman"/>
        </w:rPr>
        <w:t xml:space="preserve"> a clear differentiation between systems above and below percolation threshold.</w:t>
      </w:r>
    </w:p>
    <w:p w14:paraId="145A952B" w14:textId="77777777" w:rsidR="00E27847" w:rsidRDefault="00E27847" w:rsidP="00827D4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2E2117B3" w14:textId="15728FB5" w:rsidR="00154AF7" w:rsidRDefault="00D36064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 xml:space="preserve">As we include dynamics on landscape’s connectivity, we notice an oscillating trend in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lucidatypewriter" w:hAnsi="lucidatypewriter" w:cs="Times New Roman"/>
        </w:rPr>
        <w:t xml:space="preserve"> following landscapes frequency. </w:t>
      </w:r>
      <w:proofErr w:type="gramStart"/>
      <w:r w:rsidR="00827D47">
        <w:rPr>
          <w:rFonts w:ascii="lucidatypewriter" w:hAnsi="lucidatypewriter" w:cs="Times New Roman"/>
        </w:rPr>
        <w:t>In fig.</w:t>
      </w:r>
      <w:proofErr w:type="gramEnd"/>
      <w:r w:rsidR="00827D47">
        <w:rPr>
          <w:rFonts w:ascii="lucidatypewriter" w:hAnsi="lucidatypewriter" w:cs="Times New Roman"/>
        </w:rPr>
        <w:t xml:space="preserve"> </w:t>
      </w:r>
      <w:proofErr w:type="spellStart"/>
      <w:r w:rsidR="00827D47" w:rsidRPr="00827D47">
        <w:rPr>
          <w:rFonts w:ascii="lucidatypewriter" w:hAnsi="lucidatypewriter" w:cs="Times New Roman"/>
          <w:highlight w:val="yellow"/>
        </w:rPr>
        <w:t>Fig_alpha_t_dyn.eps</w:t>
      </w:r>
      <w:proofErr w:type="spellEnd"/>
      <w:r>
        <w:rPr>
          <w:rFonts w:ascii="lucidatypewriter" w:hAnsi="lucidatypewriter" w:cs="Times New Roman"/>
        </w:rPr>
        <w:t xml:space="preserve"> </w:t>
      </w:r>
      <w:r w:rsidR="00E60D26">
        <w:rPr>
          <w:rFonts w:ascii="lucidatypewriter" w:hAnsi="lucidatypewriter" w:cs="Times New Roman"/>
        </w:rPr>
        <w:t xml:space="preserve">we show how peaks of </w:t>
      </w:r>
      <m:oMath>
        <m:r>
          <w:rPr>
            <w:rFonts w:ascii="Cambria Math" w:hAnsi="Cambria Math" w:cs="Times New Roman"/>
          </w:rPr>
          <m:t>α</m:t>
        </m:r>
      </m:oMath>
      <w:r w:rsidR="00E60D26">
        <w:rPr>
          <w:rFonts w:ascii="lucidatypewriter" w:hAnsi="lucidatypewriter" w:cs="Times New Roman"/>
        </w:rPr>
        <w:t xml:space="preserve"> appear as connectivity is spread across landscape.</w:t>
      </w:r>
      <w:r w:rsidR="00600738">
        <w:rPr>
          <w:rFonts w:ascii="lucidatypewriter" w:hAnsi="lucidatypewriter" w:cs="Times New Roman"/>
        </w:rPr>
        <w:t xml:space="preserve"> We see also a clear difference between systems with connectivity below and above percolation threshold.</w:t>
      </w:r>
      <w:r w:rsidR="00B55272">
        <w:rPr>
          <w:rFonts w:ascii="lucidatypewriter" w:hAnsi="lucidatypewriter" w:cs="Times New Roman"/>
        </w:rPr>
        <w:t xml:space="preserve"> </w:t>
      </w:r>
    </w:p>
    <w:p w14:paraId="0F75BB67" w14:textId="77777777" w:rsidR="00E60D26" w:rsidRDefault="00E60D26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3BE885D2" w14:textId="62C60A3C" w:rsidR="00154AF7" w:rsidRPr="00154AF7" w:rsidRDefault="00154AF7" w:rsidP="00154AF7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  <w:b/>
        </w:rPr>
        <w:t>Interesting remarks</w:t>
      </w:r>
    </w:p>
    <w:p w14:paraId="62837A15" w14:textId="77777777" w:rsidR="00154AF7" w:rsidRPr="00154AF7" w:rsidRDefault="00154AF7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p w14:paraId="0D682205" w14:textId="0CE83A90" w:rsidR="00F231C9" w:rsidRDefault="00152395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>It is very interesting to notice</w:t>
      </w:r>
      <w:r w:rsidR="00154AF7">
        <w:rPr>
          <w:rFonts w:ascii="lucidatypewriter" w:hAnsi="lucidatypewriter" w:cs="Times New Roman"/>
        </w:rPr>
        <w:t xml:space="preserve"> that Gamma and Alpha respond to processes acting at different spatial scales. Alpha comes from a local process as a trade off between migrations and speciation. On the other han</w:t>
      </w:r>
      <w:r>
        <w:rPr>
          <w:rFonts w:ascii="lucidatypewriter" w:hAnsi="lucidatypewriter" w:cs="Times New Roman"/>
        </w:rPr>
        <w:t>d, Gamma attends exclusively to</w:t>
      </w:r>
      <w:r w:rsidR="00154AF7">
        <w:rPr>
          <w:rFonts w:ascii="lucidatypewriter" w:hAnsi="lucidatypewriter" w:cs="Times New Roman"/>
        </w:rPr>
        <w:t xml:space="preserve"> global processes like speciation, in our case.</w:t>
      </w:r>
      <w:r w:rsidR="00F231C9">
        <w:rPr>
          <w:rFonts w:ascii="lucidatypewriter" w:hAnsi="lucidatypewriter" w:cs="Times New Roman"/>
        </w:rPr>
        <w:t xml:space="preserve"> </w:t>
      </w:r>
    </w:p>
    <w:p w14:paraId="169EBD04" w14:textId="30C6FC3D" w:rsidR="00154AF7" w:rsidRDefault="00F231C9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 xml:space="preserve">It would be really interesting to connect </w:t>
      </w:r>
      <w:r w:rsidR="008A23E3">
        <w:rPr>
          <w:rFonts w:ascii="lucidatypewriter" w:hAnsi="lucidatypewriter" w:cs="Times New Roman"/>
        </w:rPr>
        <w:t>that</w:t>
      </w:r>
      <w:r>
        <w:rPr>
          <w:rFonts w:ascii="lucidatypewriter" w:hAnsi="lucidatypewriter" w:cs="Times New Roman"/>
        </w:rPr>
        <w:t xml:space="preserve"> scale gap with the fact that, while alpha behaves as a saturated exponential function (local processes), gamma responds as a power law increasing function (global processes). </w:t>
      </w:r>
      <w:r w:rsidR="00690656">
        <w:rPr>
          <w:rFonts w:ascii="lucidatypewriter" w:hAnsi="lucidatypewriter" w:cs="Times New Roman"/>
        </w:rPr>
        <w:t xml:space="preserve">It is like saying that microscopic simple behavior leads to macroscopic </w:t>
      </w:r>
      <w:r w:rsidR="000E742E">
        <w:rPr>
          <w:rFonts w:ascii="lucidatypewriter" w:hAnsi="lucidatypewriter" w:cs="Times New Roman"/>
        </w:rPr>
        <w:t>compl</w:t>
      </w:r>
      <w:r w:rsidR="005E37E7">
        <w:rPr>
          <w:rFonts w:ascii="lucidatypewriter" w:hAnsi="lucidatypewriter" w:cs="Times New Roman"/>
        </w:rPr>
        <w:t>ex patterns, as usual in nature!</w:t>
      </w:r>
    </w:p>
    <w:p w14:paraId="441B70CB" w14:textId="7265282F" w:rsidR="00152395" w:rsidRPr="00154AF7" w:rsidRDefault="00152395" w:rsidP="00154AF7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  <w:r>
        <w:rPr>
          <w:rFonts w:ascii="lucidatypewriter" w:hAnsi="lucidatypewriter" w:cs="Times New Roman"/>
        </w:rPr>
        <w:t xml:space="preserve">I’m looking now on processes </w:t>
      </w:r>
      <w:r w:rsidR="008C434C">
        <w:rPr>
          <w:rFonts w:ascii="lucidatypewriter" w:hAnsi="lucidatypewriter" w:cs="Times New Roman"/>
        </w:rPr>
        <w:t>following to power laws, in particular those that start from local processes following exponential behavior, as shown in the article: “</w:t>
      </w:r>
      <w:r w:rsidR="008C434C" w:rsidRPr="008C434C">
        <w:rPr>
          <w:rFonts w:ascii="lucidatypewriter" w:hAnsi="lucidatypewriter" w:cs="Times New Roman"/>
        </w:rPr>
        <w:t>Power laws in economics and elsewhere</w:t>
      </w:r>
      <w:r w:rsidR="008C434C">
        <w:rPr>
          <w:rFonts w:ascii="lucidatypewriter" w:hAnsi="lucidatypewriter" w:cs="Times New Roman"/>
        </w:rPr>
        <w:t xml:space="preserve">” by Farmer and </w:t>
      </w:r>
      <w:proofErr w:type="spellStart"/>
      <w:r w:rsidR="008C434C">
        <w:rPr>
          <w:rFonts w:ascii="lucidatypewriter" w:hAnsi="lucidatypewriter" w:cs="Times New Roman"/>
        </w:rPr>
        <w:t>Geanokopolos</w:t>
      </w:r>
      <w:proofErr w:type="spellEnd"/>
      <w:r w:rsidR="008C434C">
        <w:rPr>
          <w:rFonts w:ascii="lucidatypewriter" w:hAnsi="lucidatypewriter" w:cs="Times New Roman"/>
        </w:rPr>
        <w:t>, 2008 at Santa Fe Institute.</w:t>
      </w:r>
      <w:bookmarkStart w:id="0" w:name="_GoBack"/>
      <w:bookmarkEnd w:id="0"/>
    </w:p>
    <w:p w14:paraId="7F1B0C58" w14:textId="2D8241D9" w:rsidR="00135F6E" w:rsidRPr="00F90C8C" w:rsidRDefault="00135F6E" w:rsidP="00F90C8C">
      <w:pPr>
        <w:widowControl w:val="0"/>
        <w:autoSpaceDE w:val="0"/>
        <w:autoSpaceDN w:val="0"/>
        <w:adjustRightInd w:val="0"/>
        <w:rPr>
          <w:rFonts w:ascii="lucidatypewriter" w:hAnsi="lucidatypewriter" w:cs="Times New Roman"/>
        </w:rPr>
      </w:pPr>
    </w:p>
    <w:sectPr w:rsidR="00135F6E" w:rsidRPr="00F90C8C" w:rsidSect="00345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typewrite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5B22"/>
    <w:multiLevelType w:val="hybridMultilevel"/>
    <w:tmpl w:val="F33A9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E4E73"/>
    <w:multiLevelType w:val="hybridMultilevel"/>
    <w:tmpl w:val="C4C2F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68"/>
    <w:rsid w:val="000E742E"/>
    <w:rsid w:val="00113BD5"/>
    <w:rsid w:val="00135F6E"/>
    <w:rsid w:val="00152395"/>
    <w:rsid w:val="00154AF7"/>
    <w:rsid w:val="001F088D"/>
    <w:rsid w:val="002E7E95"/>
    <w:rsid w:val="003450CF"/>
    <w:rsid w:val="00397168"/>
    <w:rsid w:val="003B3B91"/>
    <w:rsid w:val="003D305F"/>
    <w:rsid w:val="004C5253"/>
    <w:rsid w:val="005E37E7"/>
    <w:rsid w:val="00600738"/>
    <w:rsid w:val="00690656"/>
    <w:rsid w:val="00751562"/>
    <w:rsid w:val="00755F72"/>
    <w:rsid w:val="00827D47"/>
    <w:rsid w:val="0088378A"/>
    <w:rsid w:val="008A23E3"/>
    <w:rsid w:val="008B46A7"/>
    <w:rsid w:val="008C434C"/>
    <w:rsid w:val="0092073F"/>
    <w:rsid w:val="00AF2E8A"/>
    <w:rsid w:val="00B55272"/>
    <w:rsid w:val="00BB0C12"/>
    <w:rsid w:val="00D36064"/>
    <w:rsid w:val="00D96057"/>
    <w:rsid w:val="00E20E97"/>
    <w:rsid w:val="00E27847"/>
    <w:rsid w:val="00E5446C"/>
    <w:rsid w:val="00E60D26"/>
    <w:rsid w:val="00EA6642"/>
    <w:rsid w:val="00F231C9"/>
    <w:rsid w:val="00F506D1"/>
    <w:rsid w:val="00F90C8C"/>
    <w:rsid w:val="00FC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9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16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755F72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F72"/>
    <w:rPr>
      <w:rFonts w:ascii="Courier" w:hAnsi="Courier"/>
      <w:sz w:val="21"/>
      <w:szCs w:val="2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8837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7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78A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16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755F72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F72"/>
    <w:rPr>
      <w:rFonts w:ascii="Courier" w:hAnsi="Courier"/>
      <w:sz w:val="21"/>
      <w:szCs w:val="2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8837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7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78A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621</Words>
  <Characters>3335</Characters>
  <Application>Microsoft Macintosh Word</Application>
  <DocSecurity>0</DocSecurity>
  <Lines>79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2018-04-23T23:51:00Z</dcterms:created>
  <dcterms:modified xsi:type="dcterms:W3CDTF">2018-04-30T13:47:00Z</dcterms:modified>
</cp:coreProperties>
</file>