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5550B" w14:textId="77777777" w:rsidR="00B42F33" w:rsidRDefault="00000000">
      <w:pPr>
        <w:pStyle w:val="Heading2"/>
        <w:jc w:val="both"/>
      </w:pPr>
      <w:r>
        <w:t>Proposal</w:t>
      </w:r>
    </w:p>
    <w:p w14:paraId="377C78D0" w14:textId="77777777" w:rsidR="00B42F33" w:rsidRDefault="00000000">
      <w:pPr>
        <w:pStyle w:val="FirstParagraph"/>
        <w:jc w:val="both"/>
        <w:rPr>
          <w:i/>
          <w:iCs/>
        </w:rPr>
      </w:pPr>
      <w:r>
        <w:rPr>
          <w:i/>
          <w:iCs/>
        </w:rPr>
        <w:t xml:space="preserve">Extinction dynamics in changing metacommunities: </w:t>
      </w:r>
      <w:proofErr w:type="gramStart"/>
      <w:r>
        <w:rPr>
          <w:i/>
          <w:iCs/>
        </w:rPr>
        <w:t>Guadalquivir river</w:t>
      </w:r>
      <w:proofErr w:type="gramEnd"/>
      <w:r>
        <w:rPr>
          <w:i/>
          <w:iCs/>
        </w:rPr>
        <w:t xml:space="preserve"> basin as a case study</w:t>
      </w:r>
    </w:p>
    <w:p w14:paraId="3D339A08" w14:textId="77777777" w:rsidR="00B42F33" w:rsidRDefault="00000000">
      <w:pPr>
        <w:pStyle w:val="Heading3"/>
        <w:jc w:val="both"/>
      </w:pPr>
      <w:r>
        <w:t>Introduction</w:t>
      </w:r>
    </w:p>
    <w:p w14:paraId="11ECC2FC" w14:textId="77777777" w:rsidR="00716790" w:rsidRPr="00644C44" w:rsidRDefault="00716790" w:rsidP="00716790">
      <w:pPr>
        <w:rPr>
          <w:color w:val="0070C0"/>
        </w:rPr>
      </w:pPr>
      <w:r>
        <w:t>The structure and colonization/extinction dynamics of f</w:t>
      </w:r>
      <w:r w:rsidRPr="00644C44">
        <w:t>ish metacommunities are naturally constrained by</w:t>
      </w:r>
      <w:r>
        <w:t xml:space="preserve"> connectivity within</w:t>
      </w:r>
      <w:r w:rsidRPr="00644C44">
        <w:t xml:space="preserve"> the dendritic (river) networks they inhabit, with both local and regional aspects playing roles to shape assemblages and at a given stream point (Brown &amp; Swan 2010). Mediterranean river basins are vulnerable ecosystems with a high proportion of endemic fish species of high conservation concern (Smith &amp; Darwall, 2006; Reyjol et al., 2007) and are currently under pressure from multiple threats: reduced connectivity due to reservoirs, increased pollution and habitat loss, recent increases in exotic invasive species</w:t>
      </w:r>
      <w:r>
        <w:t xml:space="preserve">, </w:t>
      </w:r>
      <w:r w:rsidRPr="00644C44">
        <w:t>etc</w:t>
      </w:r>
      <w:r>
        <w:t xml:space="preserve"> (Valerio et al. 2022)</w:t>
      </w:r>
      <w:r w:rsidRPr="00644C44">
        <w:t>.</w:t>
      </w:r>
    </w:p>
    <w:p w14:paraId="4300EAF4" w14:textId="77777777" w:rsidR="00716790" w:rsidRPr="0016743B" w:rsidRDefault="00716790" w:rsidP="00716790">
      <w:r w:rsidRPr="00644C44">
        <w:t xml:space="preserve">In </w:t>
      </w:r>
      <w:r w:rsidRPr="0016743B">
        <w:t>addition, Mediterranean rivers are especially sensitive to climate change because they have species poor communities and are under natural drought/flood regimes (</w:t>
      </w:r>
      <w:r w:rsidRPr="0016743B">
        <w:rPr>
          <w:color w:val="000000" w:themeColor="text1"/>
        </w:rPr>
        <w:t>Gasith &amp; Resh, 1999</w:t>
      </w:r>
      <w:r w:rsidRPr="0016743B">
        <w:t xml:space="preserve">). </w:t>
      </w:r>
      <w:r w:rsidRPr="0016743B">
        <w:rPr>
          <w:color w:val="000000" w:themeColor="text1"/>
        </w:rPr>
        <w:t xml:space="preserve">During the summer drought, fish communities become isolated in pools in upstream reaches, resulting in temporally naturally fragmented populations (Bernardo et al., 2003, Maghallaes et al., 2007). </w:t>
      </w:r>
      <w:r w:rsidRPr="0016743B">
        <w:t xml:space="preserve">Native </w:t>
      </w:r>
      <w:r w:rsidRPr="0016743B">
        <w:rPr>
          <w:color w:val="000000" w:themeColor="text1"/>
        </w:rPr>
        <w:t xml:space="preserve">species are naturally adapted to this fluctuating </w:t>
      </w:r>
      <w:r w:rsidRPr="0016743B">
        <w:t>water regime and populations recover with the autumn rains.</w:t>
      </w:r>
    </w:p>
    <w:p w14:paraId="15426F54" w14:textId="77777777" w:rsidR="00716790" w:rsidRPr="00644C44" w:rsidRDefault="00716790" w:rsidP="00716790">
      <w:r>
        <w:rPr>
          <w:color w:val="000000" w:themeColor="text1"/>
        </w:rPr>
        <w:t>C</w:t>
      </w:r>
      <w:r w:rsidRPr="0016743B">
        <w:rPr>
          <w:color w:val="000000" w:themeColor="text1"/>
        </w:rPr>
        <w:t xml:space="preserve">limate change has already increased summer temperatures in the area </w:t>
      </w:r>
      <w:r w:rsidRPr="0016743B">
        <w:t>by 1.5ᵒC degrees at rates 20% above global means (Ali et al., 2022). Predictions suggest</w:t>
      </w:r>
      <w:r w:rsidRPr="00644C44">
        <w:t xml:space="preserve"> that drought periods will </w:t>
      </w:r>
      <w:r w:rsidRPr="00D82EFA">
        <w:t xml:space="preserve">become longer and more intense, and headwater streams may dry out completely </w:t>
      </w:r>
      <w:proofErr w:type="gramStart"/>
      <w:r w:rsidRPr="00D82EFA">
        <w:t>in the near future</w:t>
      </w:r>
      <w:proofErr w:type="gramEnd"/>
      <w:r w:rsidRPr="00D82EFA">
        <w:t xml:space="preserve"> (projected reduction of 12% of expected mean rainfall under a 3ᵒC temperature raise scenario XIth IPCC Report, Ali et al., 2022). Given the highly susceptibility of Mediterranean species to these changes (Jari</w:t>
      </w:r>
      <w:r w:rsidRPr="00D82EFA">
        <w:rPr>
          <w:rFonts w:cstheme="minorHAnsi"/>
        </w:rPr>
        <w:t>ć</w:t>
      </w:r>
      <w:r w:rsidRPr="00D82EFA">
        <w:t xml:space="preserve"> et al. 2018), this will increase local extinction risk, with unknown consequences at the metacommunity level.</w:t>
      </w:r>
    </w:p>
    <w:p w14:paraId="30B5B771" w14:textId="77777777" w:rsidR="00716790" w:rsidRPr="00644C44" w:rsidRDefault="00716790" w:rsidP="00716790">
      <w:proofErr w:type="gramStart"/>
      <w:r w:rsidRPr="00644C44">
        <w:rPr>
          <w:color w:val="000000" w:themeColor="text1"/>
        </w:rPr>
        <w:t>In order to</w:t>
      </w:r>
      <w:proofErr w:type="gramEnd"/>
      <w:r w:rsidRPr="00644C44">
        <w:rPr>
          <w:color w:val="000000" w:themeColor="text1"/>
        </w:rPr>
        <w:t xml:space="preserve"> avoid the catastrophic depletion of diversity in Mediterranean fish communities, it is essential to study how extinction risk will vary across the different parts of the basin in response to these multiple threats. It is important to identify which threats are having the greatest effect, but </w:t>
      </w:r>
      <w:r w:rsidRPr="00644C44">
        <w:t>also what the implications are of having multiple threats acting in synergy on the extinction risk in different areas. This would allow us to identify those areas most at risk so areas in need of enhanced monitoring/protection can be identified and management/mitigation measures can be implemented (eg. exotic species eradication, obstacle removal etc.).</w:t>
      </w:r>
    </w:p>
    <w:p w14:paraId="464B404B" w14:textId="77777777" w:rsidR="00716790" w:rsidRPr="00644C44" w:rsidRDefault="00716790" w:rsidP="00716790"/>
    <w:p w14:paraId="4FEE59B5" w14:textId="77777777" w:rsidR="00716790" w:rsidRPr="00644C44" w:rsidRDefault="00716790" w:rsidP="00716790">
      <w:pPr>
        <w:rPr>
          <w:b/>
          <w:bCs/>
          <w:i/>
          <w:iCs/>
          <w:color w:val="0070C0"/>
        </w:rPr>
      </w:pPr>
      <w:r w:rsidRPr="00644C44">
        <w:rPr>
          <w:b/>
          <w:bCs/>
          <w:i/>
          <w:iCs/>
          <w:color w:val="0070C0"/>
        </w:rPr>
        <w:t>Aims</w:t>
      </w:r>
    </w:p>
    <w:p w14:paraId="05F45424" w14:textId="77777777" w:rsidR="00716790" w:rsidRPr="00644C44" w:rsidRDefault="00716790" w:rsidP="00716790">
      <w:pPr>
        <w:pStyle w:val="ListParagraph"/>
        <w:numPr>
          <w:ilvl w:val="0"/>
          <w:numId w:val="25"/>
        </w:numPr>
        <w:rPr>
          <w:sz w:val="24"/>
          <w:szCs w:val="24"/>
        </w:rPr>
      </w:pPr>
      <w:r w:rsidRPr="00644C44">
        <w:rPr>
          <w:sz w:val="24"/>
          <w:szCs w:val="24"/>
        </w:rPr>
        <w:t xml:space="preserve">What </w:t>
      </w:r>
      <w:proofErr w:type="gramStart"/>
      <w:r w:rsidRPr="00644C44">
        <w:rPr>
          <w:sz w:val="24"/>
          <w:szCs w:val="24"/>
        </w:rPr>
        <w:t>are</w:t>
      </w:r>
      <w:proofErr w:type="gramEnd"/>
      <w:r w:rsidRPr="00644C44">
        <w:rPr>
          <w:sz w:val="24"/>
          <w:szCs w:val="24"/>
        </w:rPr>
        <w:t xml:space="preserve"> the extinction risk levels in the Guadalquivir River basin under the current threat scenario?</w:t>
      </w:r>
    </w:p>
    <w:p w14:paraId="094CA553" w14:textId="77777777" w:rsidR="00716790" w:rsidRPr="00644C44" w:rsidRDefault="00716790" w:rsidP="00716790">
      <w:r w:rsidRPr="00644C44">
        <w:t xml:space="preserve">Using a large fish metacommunity dataset from the Guadalquivir basin, we will model how extinction probability using empirical data of each watershed with its current intrinsic </w:t>
      </w:r>
      <w:r w:rsidRPr="00644C44">
        <w:lastRenderedPageBreak/>
        <w:t xml:space="preserve">disturbances (eg. </w:t>
      </w:r>
      <w:proofErr w:type="gramStart"/>
      <w:r w:rsidRPr="00644C44">
        <w:t>amount</w:t>
      </w:r>
      <w:proofErr w:type="gramEnd"/>
      <w:r w:rsidRPr="00644C44">
        <w:t xml:space="preserve"> of exotics, dams, land uses etc) compares to a “null model” scenario based on longitudinal “slices” across the whole basin.</w:t>
      </w:r>
    </w:p>
    <w:p w14:paraId="5C6F1620" w14:textId="77777777" w:rsidR="00716790" w:rsidRPr="00644C44" w:rsidRDefault="00716790" w:rsidP="00716790">
      <w:pPr>
        <w:pStyle w:val="ListParagraph"/>
        <w:numPr>
          <w:ilvl w:val="0"/>
          <w:numId w:val="25"/>
        </w:numPr>
        <w:rPr>
          <w:sz w:val="24"/>
          <w:szCs w:val="24"/>
        </w:rPr>
      </w:pPr>
      <w:r w:rsidRPr="00644C44">
        <w:rPr>
          <w:sz w:val="24"/>
          <w:szCs w:val="24"/>
        </w:rPr>
        <w:t xml:space="preserve">How will extinction risk change with increased threat levels? </w:t>
      </w:r>
    </w:p>
    <w:p w14:paraId="2CB0B393" w14:textId="77777777" w:rsidR="00716790" w:rsidRPr="00644C44" w:rsidRDefault="00716790" w:rsidP="00716790">
      <w:r w:rsidRPr="00644C44">
        <w:t>We will test how potential increases in exotic species, climate change-driven desiccation and anthropogenic impacts may influence extinction risk under different scenarios.</w:t>
      </w:r>
    </w:p>
    <w:p w14:paraId="11E5E21A" w14:textId="77777777" w:rsidR="00716790" w:rsidRPr="00644C44" w:rsidRDefault="00716790" w:rsidP="00716790">
      <w:pPr>
        <w:pStyle w:val="ListParagraph"/>
        <w:numPr>
          <w:ilvl w:val="0"/>
          <w:numId w:val="25"/>
        </w:numPr>
        <w:rPr>
          <w:sz w:val="24"/>
          <w:szCs w:val="24"/>
        </w:rPr>
      </w:pPr>
      <w:r w:rsidRPr="00644C44">
        <w:rPr>
          <w:sz w:val="24"/>
          <w:szCs w:val="24"/>
        </w:rPr>
        <w:t xml:space="preserve">Finally, we aim to provide a </w:t>
      </w:r>
      <w:proofErr w:type="gramStart"/>
      <w:r w:rsidRPr="00644C44">
        <w:rPr>
          <w:sz w:val="24"/>
          <w:szCs w:val="24"/>
        </w:rPr>
        <w:t>spatially-explicit</w:t>
      </w:r>
      <w:proofErr w:type="gramEnd"/>
      <w:r w:rsidRPr="00644C44">
        <w:rPr>
          <w:sz w:val="24"/>
          <w:szCs w:val="24"/>
        </w:rPr>
        <w:t xml:space="preserve"> modelling tool that will allow practitioners and stakeholders to predict extinction risks in the Guadalquivir and other Mediterranean basins and assess the potential resilience of different freshwater fish populations under different drought and anthropogenic impact scenarios. This tool will have a user-friendly interface, with the possibility of being adapted for use in other Mediterranean watersheds.</w:t>
      </w:r>
    </w:p>
    <w:p w14:paraId="61CA454C" w14:textId="77777777" w:rsidR="00B42F33" w:rsidRDefault="00B42F33">
      <w:pPr>
        <w:pStyle w:val="ImageCaption"/>
        <w:jc w:val="both"/>
      </w:pPr>
    </w:p>
    <w:p w14:paraId="27D16694" w14:textId="77777777" w:rsidR="00B42F33" w:rsidRDefault="00000000">
      <w:pPr>
        <w:pStyle w:val="ImageCaption"/>
        <w:jc w:val="both"/>
        <w:rPr>
          <w:color w:val="5983B0"/>
        </w:rPr>
      </w:pPr>
      <w:r>
        <w:rPr>
          <w:color w:val="5983B0"/>
        </w:rPr>
        <w:t>Data and empirical patterns</w:t>
      </w:r>
    </w:p>
    <w:p w14:paraId="2758F9CF" w14:textId="77777777" w:rsidR="00B42F33" w:rsidRDefault="00000000">
      <w:pPr>
        <w:pStyle w:val="ImageCaption"/>
        <w:jc w:val="both"/>
      </w:pPr>
      <w:r>
        <w:rPr>
          <w:noProof/>
        </w:rPr>
        <w:drawing>
          <wp:anchor distT="0" distB="0" distL="0" distR="0" simplePos="0" relativeHeight="2" behindDoc="0" locked="0" layoutInCell="0" allowOverlap="1" wp14:anchorId="5BD8A0C5" wp14:editId="209C9A02">
            <wp:simplePos x="0" y="0"/>
            <wp:positionH relativeFrom="column">
              <wp:posOffset>450215</wp:posOffset>
            </wp:positionH>
            <wp:positionV relativeFrom="paragraph">
              <wp:posOffset>97790</wp:posOffset>
            </wp:positionV>
            <wp:extent cx="5043805" cy="35591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5043805" cy="3559175"/>
                    </a:xfrm>
                    <a:prstGeom prst="rect">
                      <a:avLst/>
                    </a:prstGeom>
                  </pic:spPr>
                </pic:pic>
              </a:graphicData>
            </a:graphic>
          </wp:anchor>
        </w:drawing>
      </w:r>
    </w:p>
    <w:p w14:paraId="1B743CF6" w14:textId="77777777" w:rsidR="00B42F33" w:rsidRDefault="00B42F33">
      <w:pPr>
        <w:pStyle w:val="ImageCaption"/>
        <w:jc w:val="both"/>
      </w:pPr>
    </w:p>
    <w:p w14:paraId="55537D23" w14:textId="77777777" w:rsidR="00B42F33" w:rsidRDefault="00B42F33">
      <w:pPr>
        <w:pStyle w:val="ImageCaption"/>
        <w:jc w:val="both"/>
      </w:pPr>
    </w:p>
    <w:p w14:paraId="7EF48466" w14:textId="77777777" w:rsidR="00B42F33" w:rsidRDefault="00B42F33">
      <w:pPr>
        <w:pStyle w:val="ImageCaption"/>
        <w:jc w:val="both"/>
      </w:pPr>
    </w:p>
    <w:p w14:paraId="05883159" w14:textId="77777777" w:rsidR="00B42F33" w:rsidRDefault="00B42F33">
      <w:pPr>
        <w:pStyle w:val="ImageCaption"/>
        <w:jc w:val="both"/>
      </w:pPr>
    </w:p>
    <w:p w14:paraId="54D9D336" w14:textId="77777777" w:rsidR="00B42F33" w:rsidRDefault="00B42F33">
      <w:pPr>
        <w:pStyle w:val="ImageCaption"/>
        <w:jc w:val="both"/>
      </w:pPr>
    </w:p>
    <w:p w14:paraId="43889B14" w14:textId="77777777" w:rsidR="00B42F33" w:rsidRDefault="00B42F33">
      <w:pPr>
        <w:pStyle w:val="ImageCaption"/>
        <w:jc w:val="both"/>
      </w:pPr>
    </w:p>
    <w:p w14:paraId="6AB22DA6" w14:textId="77777777" w:rsidR="00B42F33" w:rsidRDefault="00B42F33">
      <w:pPr>
        <w:pStyle w:val="ImageCaption"/>
        <w:jc w:val="both"/>
      </w:pPr>
    </w:p>
    <w:p w14:paraId="508E1BE9" w14:textId="77777777" w:rsidR="00B42F33" w:rsidRDefault="00B42F33">
      <w:pPr>
        <w:pStyle w:val="ImageCaption"/>
        <w:jc w:val="both"/>
      </w:pPr>
    </w:p>
    <w:p w14:paraId="76D194FB" w14:textId="77777777" w:rsidR="00B42F33" w:rsidRDefault="00B42F33">
      <w:pPr>
        <w:pStyle w:val="ImageCaption"/>
        <w:jc w:val="both"/>
      </w:pPr>
    </w:p>
    <w:p w14:paraId="614D4B21" w14:textId="77777777" w:rsidR="00B42F33" w:rsidRDefault="00B42F33">
      <w:pPr>
        <w:pStyle w:val="ImageCaption"/>
        <w:jc w:val="both"/>
      </w:pPr>
    </w:p>
    <w:p w14:paraId="6D482B32" w14:textId="77777777" w:rsidR="00B42F33" w:rsidRDefault="00B42F33">
      <w:pPr>
        <w:pStyle w:val="ImageCaption"/>
        <w:jc w:val="both"/>
      </w:pPr>
    </w:p>
    <w:p w14:paraId="04AE00D3" w14:textId="77777777" w:rsidR="00B42F33" w:rsidRDefault="00B42F33">
      <w:pPr>
        <w:pStyle w:val="ImageCaption"/>
        <w:jc w:val="both"/>
      </w:pPr>
    </w:p>
    <w:p w14:paraId="2262423F" w14:textId="77777777" w:rsidR="00B42F33" w:rsidRDefault="00B42F33">
      <w:pPr>
        <w:pStyle w:val="ImageCaption"/>
        <w:jc w:val="both"/>
      </w:pPr>
    </w:p>
    <w:p w14:paraId="2E942914" w14:textId="77777777" w:rsidR="00B42F33" w:rsidRDefault="00B42F33">
      <w:pPr>
        <w:pStyle w:val="ImageCaption"/>
        <w:jc w:val="both"/>
        <w:rPr>
          <w:sz w:val="20"/>
          <w:szCs w:val="20"/>
        </w:rPr>
      </w:pPr>
    </w:p>
    <w:p w14:paraId="04F8B4F8" w14:textId="77777777" w:rsidR="00B42F33" w:rsidRDefault="00000000">
      <w:pPr>
        <w:pStyle w:val="ImageCaption"/>
        <w:jc w:val="both"/>
      </w:pPr>
      <w:r>
        <w:rPr>
          <w:sz w:val="20"/>
          <w:szCs w:val="20"/>
        </w:rPr>
        <w:t xml:space="preserve">Figure 1: Sampled sites in the Guadalquivir basin (red). Colored stripes </w:t>
      </w:r>
      <w:proofErr w:type="gramStart"/>
      <w:r>
        <w:rPr>
          <w:sz w:val="20"/>
          <w:szCs w:val="20"/>
        </w:rPr>
        <w:t>in  the</w:t>
      </w:r>
      <w:proofErr w:type="gramEnd"/>
      <w:r>
        <w:rPr>
          <w:sz w:val="20"/>
          <w:szCs w:val="20"/>
        </w:rPr>
        <w:t xml:space="preserve"> background represent  the selected </w:t>
      </w:r>
    </w:p>
    <w:p w14:paraId="54433342" w14:textId="77777777" w:rsidR="00B42F33" w:rsidRDefault="00000000">
      <w:pPr>
        <w:pStyle w:val="ImageCaption"/>
        <w:jc w:val="both"/>
      </w:pPr>
      <w:r>
        <w:rPr>
          <w:sz w:val="20"/>
          <w:szCs w:val="20"/>
        </w:rPr>
        <w:t>sampled sites for the density plot in Figure 2.</w:t>
      </w:r>
      <w:r>
        <w:t xml:space="preserve"> </w:t>
      </w:r>
    </w:p>
    <w:p w14:paraId="3112486A" w14:textId="77777777" w:rsidR="00B42F33" w:rsidRDefault="00B42F33">
      <w:pPr>
        <w:pStyle w:val="ImageCaption"/>
        <w:jc w:val="both"/>
      </w:pPr>
    </w:p>
    <w:p w14:paraId="2570D164" w14:textId="77777777" w:rsidR="00B42F33" w:rsidRDefault="00000000">
      <w:pPr>
        <w:pStyle w:val="CaptionedFigure"/>
        <w:jc w:val="both"/>
      </w:pPr>
      <w:r>
        <w:rPr>
          <w:noProof/>
        </w:rPr>
        <w:lastRenderedPageBreak/>
        <w:drawing>
          <wp:anchor distT="0" distB="0" distL="0" distR="0" simplePos="0" relativeHeight="3" behindDoc="0" locked="0" layoutInCell="0" allowOverlap="1" wp14:anchorId="32CCFC8B" wp14:editId="7D0134B6">
            <wp:simplePos x="0" y="0"/>
            <wp:positionH relativeFrom="column">
              <wp:align>center</wp:align>
            </wp:positionH>
            <wp:positionV relativeFrom="paragraph">
              <wp:posOffset>635</wp:posOffset>
            </wp:positionV>
            <wp:extent cx="4398010" cy="301942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4398010" cy="3019425"/>
                    </a:xfrm>
                    <a:prstGeom prst="rect">
                      <a:avLst/>
                    </a:prstGeom>
                  </pic:spPr>
                </pic:pic>
              </a:graphicData>
            </a:graphic>
          </wp:anchor>
        </w:drawing>
      </w:r>
    </w:p>
    <w:p w14:paraId="741DBCB8" w14:textId="77777777" w:rsidR="00B42F33" w:rsidRDefault="00B42F33">
      <w:pPr>
        <w:pStyle w:val="ImageCaption"/>
        <w:jc w:val="both"/>
      </w:pPr>
    </w:p>
    <w:p w14:paraId="33DDE56B" w14:textId="77777777" w:rsidR="00B42F33" w:rsidRDefault="00B42F33">
      <w:pPr>
        <w:pStyle w:val="Heading4"/>
        <w:jc w:val="both"/>
      </w:pPr>
    </w:p>
    <w:p w14:paraId="62B6F609" w14:textId="77777777" w:rsidR="00B42F33" w:rsidRDefault="00B42F33">
      <w:pPr>
        <w:pStyle w:val="Heading4"/>
        <w:jc w:val="both"/>
        <w:rPr>
          <w:color w:val="000000"/>
        </w:rPr>
      </w:pPr>
    </w:p>
    <w:p w14:paraId="2009B201" w14:textId="77777777" w:rsidR="00B42F33" w:rsidRDefault="00B42F33">
      <w:pPr>
        <w:pStyle w:val="Heading4"/>
        <w:jc w:val="both"/>
        <w:rPr>
          <w:color w:val="000000"/>
        </w:rPr>
      </w:pPr>
    </w:p>
    <w:p w14:paraId="2EFE9812" w14:textId="77777777" w:rsidR="00B42F33" w:rsidRDefault="00B42F33">
      <w:pPr>
        <w:pStyle w:val="Heading4"/>
        <w:jc w:val="both"/>
        <w:rPr>
          <w:color w:val="000000"/>
        </w:rPr>
      </w:pPr>
    </w:p>
    <w:p w14:paraId="781CBDDB" w14:textId="77777777" w:rsidR="00B42F33" w:rsidRDefault="00B42F33">
      <w:pPr>
        <w:pStyle w:val="Heading4"/>
        <w:jc w:val="both"/>
        <w:rPr>
          <w:color w:val="000000"/>
        </w:rPr>
      </w:pPr>
    </w:p>
    <w:p w14:paraId="01AC7A2A" w14:textId="77777777" w:rsidR="00B42F33" w:rsidRDefault="00B42F33">
      <w:pPr>
        <w:pStyle w:val="Heading4"/>
        <w:jc w:val="both"/>
        <w:rPr>
          <w:color w:val="000000"/>
        </w:rPr>
      </w:pPr>
    </w:p>
    <w:p w14:paraId="50D75D9F" w14:textId="77777777" w:rsidR="00B42F33" w:rsidRDefault="00B42F33">
      <w:pPr>
        <w:pStyle w:val="Heading4"/>
        <w:jc w:val="both"/>
        <w:rPr>
          <w:color w:val="000000"/>
        </w:rPr>
      </w:pPr>
    </w:p>
    <w:p w14:paraId="712F77B9" w14:textId="77777777" w:rsidR="00B42F33" w:rsidRDefault="00B42F33">
      <w:pPr>
        <w:pStyle w:val="Heading4"/>
        <w:jc w:val="both"/>
        <w:rPr>
          <w:color w:val="000000"/>
        </w:rPr>
      </w:pPr>
    </w:p>
    <w:p w14:paraId="4510F8AE" w14:textId="77777777" w:rsidR="00B42F33" w:rsidRDefault="00000000">
      <w:pPr>
        <w:pStyle w:val="Heading4"/>
        <w:jc w:val="both"/>
        <w:rPr>
          <w:sz w:val="20"/>
          <w:szCs w:val="20"/>
        </w:rPr>
      </w:pPr>
      <w:r>
        <w:rPr>
          <w:color w:val="000000"/>
          <w:sz w:val="20"/>
          <w:szCs w:val="20"/>
        </w:rPr>
        <w:t>Figure 2: Density plot as a function of the fraction of native species (x-axis) following vertical stripes in Figure 1.</w:t>
      </w:r>
    </w:p>
    <w:p w14:paraId="37210A72" w14:textId="77777777" w:rsidR="00B42F33" w:rsidRDefault="00B42F33">
      <w:pPr>
        <w:pStyle w:val="BodyText"/>
        <w:jc w:val="both"/>
      </w:pPr>
    </w:p>
    <w:p w14:paraId="099A8C16" w14:textId="77777777" w:rsidR="00B42F33" w:rsidRDefault="00000000">
      <w:pPr>
        <w:pStyle w:val="Heading4"/>
        <w:jc w:val="both"/>
      </w:pPr>
      <w:r>
        <w:t>Extinction probability curves</w:t>
      </w:r>
    </w:p>
    <w:p w14:paraId="08FCE536" w14:textId="77777777" w:rsidR="00B42F33" w:rsidRDefault="00000000">
      <w:pPr>
        <w:pStyle w:val="FirstParagraph"/>
        <w:jc w:val="both"/>
      </w:pPr>
      <w:r>
        <w:t xml:space="preserve">Using an existing database of fish communities, habitat characteristics and connectivity </w:t>
      </w:r>
      <w:proofErr w:type="gramStart"/>
      <w:r>
        <w:t>of  rivers</w:t>
      </w:r>
      <w:proofErr w:type="gramEnd"/>
      <w:r>
        <w:t xml:space="preserve"> of the Guadalquivir river basin, we will model extinction probability curves under the influence of different disturbance regimes. We will use a 2-tier approach:</w:t>
      </w:r>
    </w:p>
    <w:p w14:paraId="68F20B73" w14:textId="77777777" w:rsidR="00B42F33" w:rsidRDefault="00000000">
      <w:pPr>
        <w:pStyle w:val="Compact"/>
        <w:numPr>
          <w:ilvl w:val="0"/>
          <w:numId w:val="14"/>
        </w:numPr>
        <w:jc w:val="both"/>
      </w:pPr>
      <w:r>
        <w:t>Using random spatial longitudinal slices along the basin (Figure 2)</w:t>
      </w:r>
    </w:p>
    <w:p w14:paraId="28AE3BE1" w14:textId="77777777" w:rsidR="00B42F33" w:rsidRDefault="00000000">
      <w:pPr>
        <w:pStyle w:val="Compact"/>
        <w:numPr>
          <w:ilvl w:val="0"/>
          <w:numId w:val="15"/>
        </w:numPr>
        <w:jc w:val="both"/>
      </w:pPr>
      <w:r>
        <w:t>Using each watershed as limits for the curves’ extent.</w:t>
      </w:r>
    </w:p>
    <w:p w14:paraId="3F3BFF4E" w14:textId="77777777" w:rsidR="00B42F33" w:rsidRDefault="00000000">
      <w:pPr>
        <w:pStyle w:val="FirstParagraph"/>
        <w:jc w:val="both"/>
      </w:pPr>
      <w:r>
        <w:t xml:space="preserve">Extinction patterns will be compared between these two patterns, do they differ significantly in extinction patterns? When comparing the spatial slices vs. watershed approach, patterns of greater intra-watershed variability vs. general variability might emerge. </w:t>
      </w:r>
    </w:p>
    <w:p w14:paraId="7BBE21A2" w14:textId="77777777" w:rsidR="00B42F33" w:rsidRDefault="00000000">
      <w:pPr>
        <w:pStyle w:val="BodyText"/>
        <w:jc w:val="both"/>
      </w:pPr>
      <w:r>
        <w:t>Calculation of extinction probability curves under the influence of different disturbances.</w:t>
      </w:r>
    </w:p>
    <w:p w14:paraId="481D3CEF" w14:textId="77777777" w:rsidR="00B42F33" w:rsidRDefault="00000000">
      <w:pPr>
        <w:pStyle w:val="Compact"/>
        <w:numPr>
          <w:ilvl w:val="0"/>
          <w:numId w:val="16"/>
        </w:numPr>
        <w:jc w:val="both"/>
      </w:pPr>
      <w:r>
        <w:t>Map of proportion of natives and exotics – Natives/Exotics ratio following SICA map.</w:t>
      </w:r>
    </w:p>
    <w:p w14:paraId="24B78B0C" w14:textId="77777777" w:rsidR="00B42F33" w:rsidRDefault="00000000">
      <w:pPr>
        <w:pStyle w:val="Compact"/>
        <w:numPr>
          <w:ilvl w:val="0"/>
          <w:numId w:val="17"/>
        </w:numPr>
        <w:jc w:val="both"/>
      </w:pPr>
      <w:r>
        <w:t xml:space="preserve">Proportion of </w:t>
      </w:r>
      <w:proofErr w:type="gramStart"/>
      <w:r>
        <w:t>natives</w:t>
      </w:r>
      <w:proofErr w:type="gramEnd"/>
      <w:r>
        <w:t xml:space="preserve"> profiles across Guadalquivir basin - spatial slices (Figure 2).</w:t>
      </w:r>
    </w:p>
    <w:p w14:paraId="305E0641" w14:textId="77777777" w:rsidR="00B42F33" w:rsidRDefault="00000000">
      <w:pPr>
        <w:pStyle w:val="Compact"/>
        <w:numPr>
          <w:ilvl w:val="0"/>
          <w:numId w:val="18"/>
        </w:numPr>
        <w:jc w:val="both"/>
      </w:pPr>
      <w:r>
        <w:t>Probability of extinction curves will be made comparing “spatial slices” and the watershed as a curve limit.</w:t>
      </w:r>
    </w:p>
    <w:p w14:paraId="2222BC9D" w14:textId="77777777" w:rsidR="00B42F33" w:rsidRDefault="00000000">
      <w:pPr>
        <w:pStyle w:val="Compact"/>
        <w:numPr>
          <w:ilvl w:val="0"/>
          <w:numId w:val="19"/>
        </w:numPr>
        <w:jc w:val="both"/>
      </w:pPr>
      <w:bookmarkStart w:id="0" w:name="extinction-probability-curves"/>
      <w:r>
        <w:t>Comparison of extinction probability. Local native extinction peaks around 10% for all random longitudinal slices (Figure 2).</w:t>
      </w:r>
      <w:bookmarkEnd w:id="0"/>
      <w:r>
        <w:t xml:space="preserve">  Are there specific cold spots, i.e., areas in the basin with high extinction probability?</w:t>
      </w:r>
    </w:p>
    <w:p w14:paraId="29AA9413" w14:textId="77777777" w:rsidR="00B42F33" w:rsidRDefault="00000000">
      <w:pPr>
        <w:pStyle w:val="Heading4"/>
        <w:jc w:val="both"/>
      </w:pPr>
      <w:r>
        <w:lastRenderedPageBreak/>
        <w:t>Global change s</w:t>
      </w:r>
      <w:bookmarkStart w:id="1" w:name="scenarios"/>
      <w:r>
        <w:t>cenarios</w:t>
      </w:r>
    </w:p>
    <w:p w14:paraId="0FFF69DB" w14:textId="77777777" w:rsidR="00B42F33" w:rsidRDefault="00000000">
      <w:pPr>
        <w:pStyle w:val="FirstParagraph"/>
        <w:jc w:val="both"/>
      </w:pPr>
      <w:r>
        <w:t>We will use the existing data to run dynamic simulations of extinction probability in multiple species assemblages under different scenarios of connectivity (fragmentation driven by reservoirs/fish ladders), influx of exotic species, anthropogenic land uses and climate change, e.g., more severe droughts gradient with elevation. The modeling of multivariate disturbance regimes will follow:</w:t>
      </w:r>
    </w:p>
    <w:p w14:paraId="548CBEF0" w14:textId="77777777" w:rsidR="00B42F33" w:rsidRDefault="00000000">
      <w:pPr>
        <w:pStyle w:val="Compact"/>
        <w:numPr>
          <w:ilvl w:val="0"/>
          <w:numId w:val="20"/>
        </w:numPr>
        <w:jc w:val="both"/>
      </w:pPr>
      <w:r>
        <w:t>Dendritic fragmentation accounting for connectivity and reservoirs</w:t>
      </w:r>
    </w:p>
    <w:p w14:paraId="3685E8DC" w14:textId="77777777" w:rsidR="00B42F33" w:rsidRDefault="00000000">
      <w:pPr>
        <w:pStyle w:val="Compact"/>
        <w:numPr>
          <w:ilvl w:val="0"/>
          <w:numId w:val="21"/>
        </w:numPr>
        <w:jc w:val="both"/>
      </w:pPr>
      <w:r>
        <w:t>Dynamics of exotic species and responses to invasion by endemic and native species</w:t>
      </w:r>
    </w:p>
    <w:p w14:paraId="4A431A6F" w14:textId="77777777" w:rsidR="00B42F33" w:rsidRDefault="00000000">
      <w:pPr>
        <w:pStyle w:val="Compact"/>
        <w:numPr>
          <w:ilvl w:val="0"/>
          <w:numId w:val="22"/>
        </w:numPr>
        <w:jc w:val="both"/>
      </w:pPr>
      <w:r>
        <w:t>Climate change driven by increased drought, desiccation, narrower channel width, and habitat loss.</w:t>
      </w:r>
    </w:p>
    <w:p w14:paraId="0B59FE5A" w14:textId="77777777" w:rsidR="00B42F33" w:rsidRDefault="00000000">
      <w:pPr>
        <w:pStyle w:val="Compact"/>
        <w:numPr>
          <w:ilvl w:val="0"/>
          <w:numId w:val="23"/>
        </w:numPr>
        <w:jc w:val="both"/>
      </w:pPr>
      <w:r>
        <w:t>Increases in anthrop</w:t>
      </w:r>
    </w:p>
    <w:p w14:paraId="167F7700" w14:textId="77777777" w:rsidR="00B42F33" w:rsidRDefault="00000000">
      <w:pPr>
        <w:pStyle w:val="Compact"/>
        <w:numPr>
          <w:ilvl w:val="0"/>
          <w:numId w:val="24"/>
        </w:numPr>
        <w:jc w:val="both"/>
      </w:pPr>
      <w:bookmarkStart w:id="2" w:name="guadex-proposal"/>
      <w:bookmarkStart w:id="3" w:name="methods"/>
      <w:r>
        <w:t>ogenic land use changes. We will use gradient of anthropic uses from CCA combined with the “sensibility” of each species to this type of disturbance.</w:t>
      </w:r>
      <w:bookmarkEnd w:id="1"/>
      <w:bookmarkEnd w:id="2"/>
      <w:bookmarkEnd w:id="3"/>
    </w:p>
    <w:p w14:paraId="3304E63C" w14:textId="77777777" w:rsidR="00B42F33" w:rsidRDefault="00B42F33">
      <w:pPr>
        <w:pStyle w:val="Compact"/>
        <w:jc w:val="both"/>
      </w:pPr>
    </w:p>
    <w:p w14:paraId="5E015E37" w14:textId="77777777" w:rsidR="00B42F33" w:rsidRDefault="00000000">
      <w:pPr>
        <w:pStyle w:val="Heading3"/>
        <w:rPr>
          <w:color w:val="B4C7DC"/>
        </w:rPr>
      </w:pPr>
      <w:r>
        <w:rPr>
          <w:color w:val="B4C7DC"/>
        </w:rPr>
        <w:t>Platform for knowledge transfer</w:t>
      </w:r>
    </w:p>
    <w:p w14:paraId="75885CB0" w14:textId="7BE9F2D6" w:rsidR="00B42F33" w:rsidRDefault="00000000">
      <w:pPr>
        <w:spacing w:before="36" w:after="36"/>
        <w:jc w:val="both"/>
      </w:pPr>
      <w:r>
        <w:t>The overall research will be tracked via a git repository with a final interface ready to visualize all the steps of the results, i.e., extinction probability maps as well as population size-distribution under varying global change scenarios. The software will be the core product for the reporting for optimizing knowledge transfer to practice and management during the period of the project, i.e., results from the reports will be generated via this interface.</w:t>
      </w:r>
    </w:p>
    <w:p w14:paraId="0B58BDAF" w14:textId="77777777" w:rsidR="00B42F33" w:rsidRDefault="00B42F33">
      <w:pPr>
        <w:spacing w:before="36" w:after="36"/>
        <w:jc w:val="both"/>
      </w:pPr>
    </w:p>
    <w:p w14:paraId="66718BDC" w14:textId="77777777" w:rsidR="00B42F33" w:rsidRDefault="00000000">
      <w:pPr>
        <w:pStyle w:val="Heading2"/>
        <w:rPr>
          <w:color w:val="B4C7DC"/>
          <w:sz w:val="24"/>
          <w:szCs w:val="24"/>
        </w:rPr>
      </w:pPr>
      <w:r>
        <w:rPr>
          <w:color w:val="B4C7DC"/>
          <w:sz w:val="24"/>
          <w:szCs w:val="24"/>
        </w:rPr>
        <w:t>Budget and timeline</w:t>
      </w:r>
    </w:p>
    <w:p w14:paraId="2D0F53FC" w14:textId="77777777" w:rsidR="00B42F33" w:rsidRDefault="00000000">
      <w:r>
        <w:t xml:space="preserve">The project is planned to run from the fall 2023 until fall 2024 (1 year). It includes 1 year of a computer scientist to develop, implement, run, explore the robustness of the scenarios and the development of the software interface for knowledge transfer.  </w:t>
      </w:r>
    </w:p>
    <w:p w14:paraId="4015B4F3" w14:textId="77777777" w:rsidR="00B42F33" w:rsidRDefault="00B42F33"/>
    <w:tbl>
      <w:tblPr>
        <w:tblStyle w:val="Table"/>
        <w:tblW w:w="5000" w:type="pct"/>
        <w:tblInd w:w="0" w:type="dxa"/>
        <w:tblLayout w:type="fixed"/>
        <w:tblCellMar>
          <w:left w:w="0" w:type="dxa"/>
          <w:right w:w="0" w:type="dxa"/>
        </w:tblCellMar>
        <w:tblLook w:val="04A0" w:firstRow="1" w:lastRow="0" w:firstColumn="1" w:lastColumn="0" w:noHBand="0" w:noVBand="1"/>
      </w:tblPr>
      <w:tblGrid>
        <w:gridCol w:w="1711"/>
        <w:gridCol w:w="1919"/>
        <w:gridCol w:w="1185"/>
        <w:gridCol w:w="1606"/>
        <w:gridCol w:w="1604"/>
        <w:gridCol w:w="1605"/>
      </w:tblGrid>
      <w:tr w:rsidR="00B42F33" w14:paraId="6E15BAA9" w14:textId="77777777" w:rsidTr="00B42F33">
        <w:trPr>
          <w:cnfStyle w:val="100000000000" w:firstRow="1" w:lastRow="0" w:firstColumn="0" w:lastColumn="0" w:oddVBand="0" w:evenVBand="0" w:oddHBand="0" w:evenHBand="0" w:firstRowFirstColumn="0" w:firstRowLastColumn="0" w:lastRowFirstColumn="0" w:lastRowLastColumn="0"/>
          <w:trHeight w:hRule="exact" w:val="504"/>
        </w:trPr>
        <w:tc>
          <w:tcPr>
            <w:tcW w:w="1710" w:type="dxa"/>
          </w:tcPr>
          <w:p w14:paraId="1BCBB648" w14:textId="77777777" w:rsidR="00B42F33" w:rsidRDefault="00000000">
            <w:pPr>
              <w:pStyle w:val="TableContents"/>
              <w:jc w:val="center"/>
              <w:rPr>
                <w:b/>
                <w:bCs/>
                <w:sz w:val="0"/>
                <w:szCs w:val="0"/>
              </w:rPr>
            </w:pPr>
            <w:r>
              <w:rPr>
                <w:b/>
                <w:bCs/>
                <w:sz w:val="0"/>
                <w:szCs w:val="0"/>
              </w:rPr>
              <w:t>Item</w:t>
            </w:r>
          </w:p>
        </w:tc>
        <w:tc>
          <w:tcPr>
            <w:tcW w:w="1919" w:type="dxa"/>
          </w:tcPr>
          <w:p w14:paraId="711CA020" w14:textId="77777777" w:rsidR="00B42F33" w:rsidRDefault="00000000">
            <w:pPr>
              <w:pStyle w:val="TableContents"/>
              <w:rPr>
                <w:b/>
                <w:bCs/>
                <w:sz w:val="0"/>
                <w:szCs w:val="0"/>
              </w:rPr>
            </w:pPr>
            <w:r>
              <w:rPr>
                <w:b/>
                <w:bCs/>
                <w:sz w:val="0"/>
                <w:szCs w:val="0"/>
              </w:rPr>
              <w:t>Description</w:t>
            </w:r>
          </w:p>
        </w:tc>
        <w:tc>
          <w:tcPr>
            <w:tcW w:w="1185" w:type="dxa"/>
          </w:tcPr>
          <w:p w14:paraId="7237DFC3" w14:textId="77777777" w:rsidR="00B42F33" w:rsidRDefault="00000000">
            <w:pPr>
              <w:pStyle w:val="TableContents"/>
              <w:jc w:val="center"/>
              <w:rPr>
                <w:b/>
                <w:bCs/>
                <w:sz w:val="0"/>
                <w:szCs w:val="0"/>
              </w:rPr>
            </w:pPr>
            <w:r>
              <w:rPr>
                <w:b/>
                <w:bCs/>
                <w:sz w:val="0"/>
                <w:szCs w:val="0"/>
              </w:rPr>
              <w:t>Number</w:t>
            </w:r>
          </w:p>
        </w:tc>
        <w:tc>
          <w:tcPr>
            <w:tcW w:w="1606" w:type="dxa"/>
          </w:tcPr>
          <w:p w14:paraId="64902AA8" w14:textId="77777777" w:rsidR="00B42F33" w:rsidRDefault="00000000">
            <w:pPr>
              <w:pStyle w:val="TableContents"/>
              <w:jc w:val="center"/>
              <w:rPr>
                <w:b/>
                <w:bCs/>
                <w:sz w:val="0"/>
                <w:szCs w:val="0"/>
              </w:rPr>
            </w:pPr>
            <w:r>
              <w:rPr>
                <w:b/>
                <w:bCs/>
                <w:sz w:val="0"/>
                <w:szCs w:val="0"/>
              </w:rPr>
              <w:t>Cost</w:t>
            </w:r>
          </w:p>
        </w:tc>
        <w:tc>
          <w:tcPr>
            <w:tcW w:w="1604" w:type="dxa"/>
          </w:tcPr>
          <w:p w14:paraId="09C161C0" w14:textId="77777777" w:rsidR="00B42F33" w:rsidRDefault="00000000">
            <w:pPr>
              <w:pStyle w:val="TableContents"/>
              <w:jc w:val="center"/>
              <w:rPr>
                <w:b/>
                <w:bCs/>
                <w:sz w:val="0"/>
                <w:szCs w:val="0"/>
              </w:rPr>
            </w:pPr>
            <w:r>
              <w:rPr>
                <w:b/>
                <w:bCs/>
                <w:sz w:val="0"/>
                <w:szCs w:val="0"/>
              </w:rPr>
              <w:t>Total (EUR)</w:t>
            </w:r>
          </w:p>
        </w:tc>
        <w:tc>
          <w:tcPr>
            <w:tcW w:w="1605" w:type="dxa"/>
          </w:tcPr>
          <w:p w14:paraId="5ACFB9BF" w14:textId="77777777" w:rsidR="00B42F33" w:rsidRDefault="00000000">
            <w:pPr>
              <w:pStyle w:val="TableContents"/>
              <w:jc w:val="center"/>
              <w:rPr>
                <w:b/>
                <w:bCs/>
                <w:sz w:val="0"/>
                <w:szCs w:val="0"/>
              </w:rPr>
            </w:pPr>
            <w:r>
              <w:rPr>
                <w:b/>
                <w:bCs/>
                <w:sz w:val="0"/>
                <w:szCs w:val="0"/>
              </w:rPr>
              <w:t>Observations</w:t>
            </w:r>
          </w:p>
        </w:tc>
      </w:tr>
      <w:tr w:rsidR="00B42F33" w14:paraId="21A7EA67" w14:textId="77777777" w:rsidTr="00B42F33">
        <w:trPr>
          <w:trHeight w:hRule="exact" w:val="504"/>
        </w:trPr>
        <w:tc>
          <w:tcPr>
            <w:tcW w:w="1710" w:type="dxa"/>
          </w:tcPr>
          <w:p w14:paraId="52A6E346" w14:textId="77777777" w:rsidR="00B42F33" w:rsidRDefault="00000000">
            <w:pPr>
              <w:pStyle w:val="TableContents"/>
              <w:jc w:val="center"/>
              <w:rPr>
                <w:sz w:val="18"/>
                <w:szCs w:val="18"/>
              </w:rPr>
            </w:pPr>
            <w:r>
              <w:rPr>
                <w:sz w:val="18"/>
                <w:szCs w:val="18"/>
              </w:rPr>
              <w:t>Computer scientist</w:t>
            </w:r>
          </w:p>
        </w:tc>
        <w:tc>
          <w:tcPr>
            <w:tcW w:w="1919" w:type="dxa"/>
          </w:tcPr>
          <w:p w14:paraId="6769D443" w14:textId="77777777" w:rsidR="00B42F33" w:rsidRDefault="00000000">
            <w:pPr>
              <w:pStyle w:val="TableContents"/>
              <w:rPr>
                <w:sz w:val="18"/>
                <w:szCs w:val="18"/>
              </w:rPr>
            </w:pPr>
            <w:r>
              <w:rPr>
                <w:sz w:val="18"/>
                <w:szCs w:val="18"/>
              </w:rPr>
              <w:t>Developing codes in Julia comp. language</w:t>
            </w:r>
          </w:p>
        </w:tc>
        <w:tc>
          <w:tcPr>
            <w:tcW w:w="1185" w:type="dxa"/>
          </w:tcPr>
          <w:p w14:paraId="6200F464" w14:textId="77777777" w:rsidR="00B42F33" w:rsidRDefault="00000000">
            <w:pPr>
              <w:pStyle w:val="TableContents"/>
              <w:jc w:val="center"/>
              <w:rPr>
                <w:sz w:val="18"/>
                <w:szCs w:val="18"/>
              </w:rPr>
            </w:pPr>
            <w:r>
              <w:rPr>
                <w:sz w:val="18"/>
                <w:szCs w:val="18"/>
              </w:rPr>
              <w:t>6 months</w:t>
            </w:r>
          </w:p>
        </w:tc>
        <w:tc>
          <w:tcPr>
            <w:tcW w:w="1606" w:type="dxa"/>
          </w:tcPr>
          <w:p w14:paraId="59AC894D" w14:textId="77777777" w:rsidR="00B42F33" w:rsidRDefault="00000000">
            <w:pPr>
              <w:pStyle w:val="TableContents"/>
              <w:jc w:val="center"/>
              <w:rPr>
                <w:sz w:val="18"/>
                <w:szCs w:val="18"/>
              </w:rPr>
            </w:pPr>
            <w:r>
              <w:rPr>
                <w:sz w:val="18"/>
                <w:szCs w:val="18"/>
              </w:rPr>
              <w:t>Hours</w:t>
            </w:r>
          </w:p>
          <w:p w14:paraId="4B1C3B2B" w14:textId="77777777" w:rsidR="00B42F33" w:rsidRDefault="00B42F33">
            <w:pPr>
              <w:pStyle w:val="TableContents"/>
              <w:jc w:val="center"/>
              <w:rPr>
                <w:sz w:val="18"/>
                <w:szCs w:val="18"/>
              </w:rPr>
            </w:pPr>
          </w:p>
          <w:p w14:paraId="1516C58D" w14:textId="77777777" w:rsidR="00B42F33" w:rsidRDefault="00B42F33">
            <w:pPr>
              <w:pStyle w:val="TableContents"/>
              <w:jc w:val="center"/>
              <w:rPr>
                <w:sz w:val="18"/>
                <w:szCs w:val="18"/>
              </w:rPr>
            </w:pPr>
          </w:p>
          <w:p w14:paraId="25A57F67" w14:textId="77777777" w:rsidR="00B42F33" w:rsidRDefault="00B42F33">
            <w:pPr>
              <w:pStyle w:val="TableContents"/>
              <w:jc w:val="center"/>
              <w:rPr>
                <w:sz w:val="18"/>
                <w:szCs w:val="18"/>
              </w:rPr>
            </w:pPr>
          </w:p>
          <w:p w14:paraId="59154957" w14:textId="77777777" w:rsidR="00B42F33" w:rsidRDefault="00B42F33">
            <w:pPr>
              <w:pStyle w:val="TableContents"/>
              <w:jc w:val="center"/>
              <w:rPr>
                <w:sz w:val="18"/>
                <w:szCs w:val="18"/>
              </w:rPr>
            </w:pPr>
          </w:p>
        </w:tc>
        <w:tc>
          <w:tcPr>
            <w:tcW w:w="1604" w:type="dxa"/>
          </w:tcPr>
          <w:p w14:paraId="20AB6DEB" w14:textId="77777777" w:rsidR="00B42F33" w:rsidRDefault="00000000">
            <w:pPr>
              <w:pStyle w:val="TableContents"/>
              <w:jc w:val="center"/>
              <w:rPr>
                <w:sz w:val="20"/>
                <w:szCs w:val="20"/>
              </w:rPr>
            </w:pPr>
            <w:r>
              <w:rPr>
                <w:sz w:val="20"/>
                <w:szCs w:val="20"/>
              </w:rPr>
              <w:t>15k</w:t>
            </w:r>
          </w:p>
        </w:tc>
        <w:tc>
          <w:tcPr>
            <w:tcW w:w="1605" w:type="dxa"/>
          </w:tcPr>
          <w:p w14:paraId="6BA485A5" w14:textId="77777777" w:rsidR="00B42F33" w:rsidRDefault="00B42F33">
            <w:pPr>
              <w:pStyle w:val="TableContents"/>
              <w:rPr>
                <w:sz w:val="20"/>
                <w:szCs w:val="20"/>
              </w:rPr>
            </w:pPr>
          </w:p>
        </w:tc>
      </w:tr>
      <w:tr w:rsidR="00B42F33" w14:paraId="4C10D35A" w14:textId="77777777" w:rsidTr="00B42F33">
        <w:trPr>
          <w:trHeight w:hRule="exact" w:val="504"/>
        </w:trPr>
        <w:tc>
          <w:tcPr>
            <w:tcW w:w="1710" w:type="dxa"/>
          </w:tcPr>
          <w:p w14:paraId="41D834C7" w14:textId="77777777" w:rsidR="00B42F33" w:rsidRDefault="00000000">
            <w:pPr>
              <w:pStyle w:val="TableContents"/>
              <w:jc w:val="center"/>
              <w:rPr>
                <w:sz w:val="18"/>
                <w:szCs w:val="18"/>
              </w:rPr>
            </w:pPr>
            <w:r>
              <w:rPr>
                <w:sz w:val="18"/>
                <w:szCs w:val="18"/>
              </w:rPr>
              <w:t>Computer scientist</w:t>
            </w:r>
          </w:p>
        </w:tc>
        <w:tc>
          <w:tcPr>
            <w:tcW w:w="1919" w:type="dxa"/>
          </w:tcPr>
          <w:p w14:paraId="1E6D9B73" w14:textId="77777777" w:rsidR="00B42F33" w:rsidRDefault="00000000">
            <w:pPr>
              <w:pStyle w:val="TableContents"/>
              <w:rPr>
                <w:sz w:val="18"/>
                <w:szCs w:val="18"/>
              </w:rPr>
            </w:pPr>
            <w:r>
              <w:rPr>
                <w:sz w:val="18"/>
                <w:szCs w:val="18"/>
              </w:rPr>
              <w:t>Maintenance git repository</w:t>
            </w:r>
          </w:p>
        </w:tc>
        <w:tc>
          <w:tcPr>
            <w:tcW w:w="1185" w:type="dxa"/>
          </w:tcPr>
          <w:p w14:paraId="6DF1467E" w14:textId="77777777" w:rsidR="00B42F33" w:rsidRDefault="00000000">
            <w:pPr>
              <w:pStyle w:val="TableContents"/>
              <w:jc w:val="center"/>
              <w:rPr>
                <w:sz w:val="18"/>
                <w:szCs w:val="18"/>
              </w:rPr>
            </w:pPr>
            <w:r>
              <w:rPr>
                <w:sz w:val="18"/>
                <w:szCs w:val="18"/>
              </w:rPr>
              <w:t>Full year</w:t>
            </w:r>
          </w:p>
        </w:tc>
        <w:tc>
          <w:tcPr>
            <w:tcW w:w="1606" w:type="dxa"/>
          </w:tcPr>
          <w:p w14:paraId="5C2A470F" w14:textId="77777777" w:rsidR="00B42F33" w:rsidRDefault="00000000">
            <w:pPr>
              <w:pStyle w:val="TableContents"/>
              <w:jc w:val="center"/>
              <w:rPr>
                <w:sz w:val="18"/>
                <w:szCs w:val="18"/>
              </w:rPr>
            </w:pPr>
            <w:r>
              <w:rPr>
                <w:sz w:val="18"/>
                <w:szCs w:val="18"/>
              </w:rPr>
              <w:t>Hours</w:t>
            </w:r>
          </w:p>
        </w:tc>
        <w:tc>
          <w:tcPr>
            <w:tcW w:w="1604" w:type="dxa"/>
          </w:tcPr>
          <w:p w14:paraId="5CF4EAE1" w14:textId="77777777" w:rsidR="00B42F33" w:rsidRDefault="00000000">
            <w:pPr>
              <w:pStyle w:val="TableContents"/>
              <w:jc w:val="center"/>
              <w:rPr>
                <w:sz w:val="20"/>
                <w:szCs w:val="20"/>
              </w:rPr>
            </w:pPr>
            <w:r>
              <w:rPr>
                <w:sz w:val="20"/>
                <w:szCs w:val="20"/>
              </w:rPr>
              <w:t>3k</w:t>
            </w:r>
          </w:p>
        </w:tc>
        <w:tc>
          <w:tcPr>
            <w:tcW w:w="1605" w:type="dxa"/>
          </w:tcPr>
          <w:p w14:paraId="3AE3B12D" w14:textId="77777777" w:rsidR="00B42F33" w:rsidRDefault="00B42F33">
            <w:pPr>
              <w:pStyle w:val="TableContents"/>
              <w:rPr>
                <w:sz w:val="20"/>
                <w:szCs w:val="20"/>
              </w:rPr>
            </w:pPr>
          </w:p>
        </w:tc>
      </w:tr>
      <w:tr w:rsidR="00B42F33" w14:paraId="5412A70D" w14:textId="77777777" w:rsidTr="00B42F33">
        <w:trPr>
          <w:trHeight w:hRule="exact" w:val="504"/>
        </w:trPr>
        <w:tc>
          <w:tcPr>
            <w:tcW w:w="1710" w:type="dxa"/>
          </w:tcPr>
          <w:p w14:paraId="3C8912E4" w14:textId="77777777" w:rsidR="00B42F33" w:rsidRDefault="00000000">
            <w:pPr>
              <w:pStyle w:val="TableContents"/>
              <w:jc w:val="center"/>
              <w:rPr>
                <w:sz w:val="18"/>
                <w:szCs w:val="18"/>
              </w:rPr>
            </w:pPr>
            <w:r>
              <w:rPr>
                <w:sz w:val="18"/>
                <w:szCs w:val="18"/>
              </w:rPr>
              <w:t>Computer scientist</w:t>
            </w:r>
          </w:p>
        </w:tc>
        <w:tc>
          <w:tcPr>
            <w:tcW w:w="1919" w:type="dxa"/>
          </w:tcPr>
          <w:p w14:paraId="71A67D95" w14:textId="77777777" w:rsidR="00B42F33" w:rsidRDefault="00000000">
            <w:pPr>
              <w:pStyle w:val="TableContents"/>
              <w:rPr>
                <w:sz w:val="18"/>
                <w:szCs w:val="18"/>
              </w:rPr>
            </w:pPr>
            <w:r>
              <w:rPr>
                <w:sz w:val="18"/>
                <w:szCs w:val="18"/>
              </w:rPr>
              <w:t>Interface for knowledge transfer</w:t>
            </w:r>
          </w:p>
        </w:tc>
        <w:tc>
          <w:tcPr>
            <w:tcW w:w="1185" w:type="dxa"/>
          </w:tcPr>
          <w:p w14:paraId="1B2CA548" w14:textId="77777777" w:rsidR="00B42F33" w:rsidRDefault="00000000">
            <w:pPr>
              <w:pStyle w:val="TableContents"/>
              <w:jc w:val="center"/>
              <w:rPr>
                <w:sz w:val="18"/>
                <w:szCs w:val="18"/>
              </w:rPr>
            </w:pPr>
            <w:r>
              <w:rPr>
                <w:sz w:val="18"/>
                <w:szCs w:val="18"/>
              </w:rPr>
              <w:t>4 months</w:t>
            </w:r>
          </w:p>
        </w:tc>
        <w:tc>
          <w:tcPr>
            <w:tcW w:w="1606" w:type="dxa"/>
          </w:tcPr>
          <w:p w14:paraId="1ACD8138" w14:textId="77777777" w:rsidR="00B42F33" w:rsidRDefault="00000000">
            <w:pPr>
              <w:pStyle w:val="TableContents"/>
              <w:jc w:val="center"/>
              <w:rPr>
                <w:sz w:val="18"/>
                <w:szCs w:val="18"/>
              </w:rPr>
            </w:pPr>
            <w:r>
              <w:rPr>
                <w:sz w:val="18"/>
                <w:szCs w:val="18"/>
              </w:rPr>
              <w:t>Hours</w:t>
            </w:r>
          </w:p>
        </w:tc>
        <w:tc>
          <w:tcPr>
            <w:tcW w:w="1604" w:type="dxa"/>
          </w:tcPr>
          <w:p w14:paraId="58E2EE73" w14:textId="77777777" w:rsidR="00B42F33" w:rsidRDefault="00000000">
            <w:pPr>
              <w:pStyle w:val="TableContents"/>
              <w:jc w:val="center"/>
              <w:rPr>
                <w:sz w:val="20"/>
                <w:szCs w:val="20"/>
              </w:rPr>
            </w:pPr>
            <w:r>
              <w:rPr>
                <w:sz w:val="20"/>
                <w:szCs w:val="20"/>
              </w:rPr>
              <w:t>10k</w:t>
            </w:r>
          </w:p>
        </w:tc>
        <w:tc>
          <w:tcPr>
            <w:tcW w:w="1605" w:type="dxa"/>
          </w:tcPr>
          <w:p w14:paraId="14E298F5" w14:textId="77777777" w:rsidR="00B42F33" w:rsidRDefault="00B42F33">
            <w:pPr>
              <w:pStyle w:val="TableContents"/>
              <w:rPr>
                <w:sz w:val="20"/>
                <w:szCs w:val="20"/>
              </w:rPr>
            </w:pPr>
          </w:p>
        </w:tc>
      </w:tr>
      <w:tr w:rsidR="00B42F33" w14:paraId="0A697664" w14:textId="77777777" w:rsidTr="00B42F33">
        <w:trPr>
          <w:trHeight w:hRule="exact" w:val="504"/>
        </w:trPr>
        <w:tc>
          <w:tcPr>
            <w:tcW w:w="1710" w:type="dxa"/>
          </w:tcPr>
          <w:p w14:paraId="6A9F7277" w14:textId="77777777" w:rsidR="00B42F33" w:rsidRDefault="00000000">
            <w:pPr>
              <w:pStyle w:val="TableContents"/>
              <w:jc w:val="center"/>
              <w:rPr>
                <w:sz w:val="18"/>
                <w:szCs w:val="18"/>
              </w:rPr>
            </w:pPr>
            <w:r>
              <w:rPr>
                <w:sz w:val="18"/>
                <w:szCs w:val="18"/>
              </w:rPr>
              <w:t>Computer scientist</w:t>
            </w:r>
          </w:p>
        </w:tc>
        <w:tc>
          <w:tcPr>
            <w:tcW w:w="1919" w:type="dxa"/>
          </w:tcPr>
          <w:p w14:paraId="01F729C8" w14:textId="77777777" w:rsidR="00B42F33" w:rsidRDefault="00000000">
            <w:pPr>
              <w:pStyle w:val="TableContents"/>
              <w:rPr>
                <w:sz w:val="18"/>
                <w:szCs w:val="18"/>
              </w:rPr>
            </w:pPr>
            <w:r>
              <w:rPr>
                <w:sz w:val="18"/>
                <w:szCs w:val="18"/>
              </w:rPr>
              <w:t xml:space="preserve"> Simulations, numerical analysis, robustness scenarios</w:t>
            </w:r>
          </w:p>
        </w:tc>
        <w:tc>
          <w:tcPr>
            <w:tcW w:w="1185" w:type="dxa"/>
          </w:tcPr>
          <w:p w14:paraId="020A9C60" w14:textId="77777777" w:rsidR="00B42F33" w:rsidRDefault="00000000">
            <w:pPr>
              <w:pStyle w:val="TableContents"/>
              <w:jc w:val="center"/>
              <w:rPr>
                <w:sz w:val="18"/>
                <w:szCs w:val="18"/>
              </w:rPr>
            </w:pPr>
            <w:r>
              <w:rPr>
                <w:sz w:val="18"/>
                <w:szCs w:val="18"/>
              </w:rPr>
              <w:t>5 months</w:t>
            </w:r>
          </w:p>
        </w:tc>
        <w:tc>
          <w:tcPr>
            <w:tcW w:w="1606" w:type="dxa"/>
          </w:tcPr>
          <w:p w14:paraId="6C1DC3A0" w14:textId="77777777" w:rsidR="00B42F33" w:rsidRDefault="00000000">
            <w:pPr>
              <w:pStyle w:val="TableContents"/>
              <w:jc w:val="center"/>
              <w:rPr>
                <w:sz w:val="18"/>
                <w:szCs w:val="18"/>
              </w:rPr>
            </w:pPr>
            <w:r>
              <w:rPr>
                <w:sz w:val="18"/>
                <w:szCs w:val="18"/>
              </w:rPr>
              <w:t>Hours</w:t>
            </w:r>
          </w:p>
        </w:tc>
        <w:tc>
          <w:tcPr>
            <w:tcW w:w="1604" w:type="dxa"/>
          </w:tcPr>
          <w:p w14:paraId="4CE6BD2B" w14:textId="77777777" w:rsidR="00B42F33" w:rsidRDefault="00000000">
            <w:pPr>
              <w:pStyle w:val="TableContents"/>
              <w:jc w:val="center"/>
              <w:rPr>
                <w:sz w:val="20"/>
                <w:szCs w:val="20"/>
              </w:rPr>
            </w:pPr>
            <w:r>
              <w:rPr>
                <w:sz w:val="20"/>
                <w:szCs w:val="20"/>
              </w:rPr>
              <w:t>12k</w:t>
            </w:r>
          </w:p>
        </w:tc>
        <w:tc>
          <w:tcPr>
            <w:tcW w:w="1605" w:type="dxa"/>
          </w:tcPr>
          <w:p w14:paraId="4AF3EA1F" w14:textId="77777777" w:rsidR="00B42F33" w:rsidRDefault="00B42F33">
            <w:pPr>
              <w:pStyle w:val="TableContents"/>
              <w:rPr>
                <w:sz w:val="20"/>
                <w:szCs w:val="20"/>
              </w:rPr>
            </w:pPr>
          </w:p>
        </w:tc>
      </w:tr>
      <w:tr w:rsidR="00B42F33" w14:paraId="0CB01269" w14:textId="77777777" w:rsidTr="00B42F33">
        <w:trPr>
          <w:trHeight w:hRule="exact" w:val="504"/>
        </w:trPr>
        <w:tc>
          <w:tcPr>
            <w:tcW w:w="1710" w:type="dxa"/>
          </w:tcPr>
          <w:p w14:paraId="0AEF869D" w14:textId="77777777" w:rsidR="00B42F33" w:rsidRDefault="00000000">
            <w:pPr>
              <w:pStyle w:val="TableContents"/>
              <w:jc w:val="center"/>
              <w:rPr>
                <w:sz w:val="18"/>
                <w:szCs w:val="18"/>
              </w:rPr>
            </w:pPr>
            <w:r>
              <w:rPr>
                <w:sz w:val="18"/>
                <w:szCs w:val="18"/>
              </w:rPr>
              <w:t>Data analysis</w:t>
            </w:r>
          </w:p>
        </w:tc>
        <w:tc>
          <w:tcPr>
            <w:tcW w:w="1919" w:type="dxa"/>
          </w:tcPr>
          <w:p w14:paraId="220BF5ED" w14:textId="77777777" w:rsidR="00B42F33" w:rsidRDefault="00000000">
            <w:pPr>
              <w:pStyle w:val="TableContents"/>
              <w:rPr>
                <w:sz w:val="18"/>
                <w:szCs w:val="18"/>
              </w:rPr>
            </w:pPr>
            <w:r>
              <w:rPr>
                <w:sz w:val="18"/>
                <w:szCs w:val="18"/>
              </w:rPr>
              <w:t>Data analytics, pattern detection, robustness</w:t>
            </w:r>
          </w:p>
        </w:tc>
        <w:tc>
          <w:tcPr>
            <w:tcW w:w="1185" w:type="dxa"/>
          </w:tcPr>
          <w:p w14:paraId="3FE6441D" w14:textId="77777777" w:rsidR="00B42F33" w:rsidRDefault="00000000">
            <w:pPr>
              <w:pStyle w:val="TableContents"/>
              <w:jc w:val="center"/>
              <w:rPr>
                <w:sz w:val="18"/>
                <w:szCs w:val="18"/>
              </w:rPr>
            </w:pPr>
            <w:r>
              <w:rPr>
                <w:sz w:val="18"/>
                <w:szCs w:val="18"/>
              </w:rPr>
              <w:t>5 months</w:t>
            </w:r>
          </w:p>
        </w:tc>
        <w:tc>
          <w:tcPr>
            <w:tcW w:w="1606" w:type="dxa"/>
          </w:tcPr>
          <w:p w14:paraId="7FCFDD28" w14:textId="77777777" w:rsidR="00B42F33" w:rsidRDefault="00000000">
            <w:pPr>
              <w:pStyle w:val="TableContents"/>
              <w:jc w:val="center"/>
              <w:rPr>
                <w:sz w:val="18"/>
                <w:szCs w:val="18"/>
              </w:rPr>
            </w:pPr>
            <w:r>
              <w:rPr>
                <w:sz w:val="18"/>
                <w:szCs w:val="18"/>
              </w:rPr>
              <w:t>Hours</w:t>
            </w:r>
          </w:p>
        </w:tc>
        <w:tc>
          <w:tcPr>
            <w:tcW w:w="1604" w:type="dxa"/>
          </w:tcPr>
          <w:p w14:paraId="64643274" w14:textId="77777777" w:rsidR="00B42F33" w:rsidRDefault="00000000">
            <w:pPr>
              <w:pStyle w:val="TableContents"/>
              <w:jc w:val="center"/>
              <w:rPr>
                <w:sz w:val="18"/>
                <w:szCs w:val="18"/>
              </w:rPr>
            </w:pPr>
            <w:r>
              <w:rPr>
                <w:sz w:val="18"/>
                <w:szCs w:val="18"/>
              </w:rPr>
              <w:t>12k</w:t>
            </w:r>
          </w:p>
        </w:tc>
        <w:tc>
          <w:tcPr>
            <w:tcW w:w="1605" w:type="dxa"/>
          </w:tcPr>
          <w:p w14:paraId="72F06DC5" w14:textId="77777777" w:rsidR="00B42F33" w:rsidRDefault="00B42F33">
            <w:pPr>
              <w:pStyle w:val="TableContents"/>
              <w:rPr>
                <w:sz w:val="18"/>
                <w:szCs w:val="18"/>
              </w:rPr>
            </w:pPr>
          </w:p>
        </w:tc>
      </w:tr>
      <w:tr w:rsidR="00B42F33" w14:paraId="45E302DC" w14:textId="77777777" w:rsidTr="00B42F33">
        <w:trPr>
          <w:trHeight w:hRule="exact" w:val="504"/>
        </w:trPr>
        <w:tc>
          <w:tcPr>
            <w:tcW w:w="1710" w:type="dxa"/>
          </w:tcPr>
          <w:p w14:paraId="59BEF2BA" w14:textId="77777777" w:rsidR="00B42F33" w:rsidRDefault="00000000">
            <w:pPr>
              <w:pStyle w:val="TableContents"/>
              <w:jc w:val="center"/>
              <w:rPr>
                <w:sz w:val="18"/>
                <w:szCs w:val="18"/>
              </w:rPr>
            </w:pPr>
            <w:r>
              <w:rPr>
                <w:sz w:val="18"/>
                <w:szCs w:val="18"/>
              </w:rPr>
              <w:t>Modeling</w:t>
            </w:r>
          </w:p>
        </w:tc>
        <w:tc>
          <w:tcPr>
            <w:tcW w:w="1919" w:type="dxa"/>
          </w:tcPr>
          <w:p w14:paraId="0D72A656" w14:textId="77777777" w:rsidR="00B42F33" w:rsidRDefault="00000000">
            <w:pPr>
              <w:pStyle w:val="TableContents"/>
              <w:rPr>
                <w:sz w:val="18"/>
                <w:szCs w:val="18"/>
              </w:rPr>
            </w:pPr>
            <w:r>
              <w:rPr>
                <w:sz w:val="18"/>
                <w:szCs w:val="18"/>
              </w:rPr>
              <w:t>Server setup, parallel computing</w:t>
            </w:r>
          </w:p>
        </w:tc>
        <w:tc>
          <w:tcPr>
            <w:tcW w:w="1185" w:type="dxa"/>
          </w:tcPr>
          <w:p w14:paraId="0263DFC7" w14:textId="77777777" w:rsidR="00B42F33" w:rsidRDefault="00000000">
            <w:pPr>
              <w:pStyle w:val="TableContents"/>
              <w:jc w:val="center"/>
              <w:rPr>
                <w:sz w:val="18"/>
                <w:szCs w:val="18"/>
              </w:rPr>
            </w:pPr>
            <w:r>
              <w:rPr>
                <w:sz w:val="18"/>
                <w:szCs w:val="18"/>
              </w:rPr>
              <w:t>2 months</w:t>
            </w:r>
          </w:p>
        </w:tc>
        <w:tc>
          <w:tcPr>
            <w:tcW w:w="1606" w:type="dxa"/>
          </w:tcPr>
          <w:p w14:paraId="4C8C810D" w14:textId="77777777" w:rsidR="00B42F33" w:rsidRDefault="00000000">
            <w:pPr>
              <w:pStyle w:val="TableContents"/>
              <w:jc w:val="center"/>
              <w:rPr>
                <w:sz w:val="18"/>
                <w:szCs w:val="18"/>
              </w:rPr>
            </w:pPr>
            <w:r>
              <w:rPr>
                <w:sz w:val="18"/>
                <w:szCs w:val="18"/>
              </w:rPr>
              <w:t>Hours</w:t>
            </w:r>
          </w:p>
        </w:tc>
        <w:tc>
          <w:tcPr>
            <w:tcW w:w="1604" w:type="dxa"/>
          </w:tcPr>
          <w:p w14:paraId="453FAC90" w14:textId="77777777" w:rsidR="00B42F33" w:rsidRDefault="00000000">
            <w:pPr>
              <w:pStyle w:val="TableContents"/>
              <w:jc w:val="center"/>
              <w:rPr>
                <w:sz w:val="18"/>
                <w:szCs w:val="18"/>
              </w:rPr>
            </w:pPr>
            <w:r>
              <w:rPr>
                <w:sz w:val="18"/>
                <w:szCs w:val="18"/>
              </w:rPr>
              <w:t>1k</w:t>
            </w:r>
          </w:p>
        </w:tc>
        <w:tc>
          <w:tcPr>
            <w:tcW w:w="1605" w:type="dxa"/>
          </w:tcPr>
          <w:p w14:paraId="36CBDCD1" w14:textId="77777777" w:rsidR="00B42F33" w:rsidRDefault="00B42F33">
            <w:pPr>
              <w:pStyle w:val="TableContents"/>
              <w:rPr>
                <w:sz w:val="18"/>
                <w:szCs w:val="18"/>
              </w:rPr>
            </w:pPr>
          </w:p>
        </w:tc>
      </w:tr>
      <w:tr w:rsidR="00B42F33" w14:paraId="21D126F1" w14:textId="77777777" w:rsidTr="00B42F33">
        <w:trPr>
          <w:trHeight w:hRule="exact" w:val="504"/>
        </w:trPr>
        <w:tc>
          <w:tcPr>
            <w:tcW w:w="1710" w:type="dxa"/>
          </w:tcPr>
          <w:p w14:paraId="30F18FF5" w14:textId="77777777" w:rsidR="00B42F33" w:rsidRDefault="00000000">
            <w:pPr>
              <w:pStyle w:val="TableContents"/>
              <w:jc w:val="center"/>
              <w:rPr>
                <w:b/>
                <w:bCs/>
                <w:sz w:val="20"/>
                <w:szCs w:val="20"/>
              </w:rPr>
            </w:pPr>
            <w:r>
              <w:rPr>
                <w:b/>
                <w:bCs/>
                <w:sz w:val="20"/>
                <w:szCs w:val="20"/>
              </w:rPr>
              <w:t>TOTAL</w:t>
            </w:r>
          </w:p>
        </w:tc>
        <w:tc>
          <w:tcPr>
            <w:tcW w:w="1919" w:type="dxa"/>
          </w:tcPr>
          <w:p w14:paraId="3E2C8245" w14:textId="77777777" w:rsidR="00B42F33" w:rsidRDefault="00B42F33">
            <w:pPr>
              <w:pStyle w:val="TableContents"/>
              <w:jc w:val="center"/>
              <w:rPr>
                <w:b/>
                <w:bCs/>
                <w:sz w:val="20"/>
                <w:szCs w:val="20"/>
              </w:rPr>
            </w:pPr>
          </w:p>
        </w:tc>
        <w:tc>
          <w:tcPr>
            <w:tcW w:w="1185" w:type="dxa"/>
          </w:tcPr>
          <w:p w14:paraId="4C8E69DB" w14:textId="77777777" w:rsidR="00B42F33" w:rsidRDefault="00000000">
            <w:pPr>
              <w:pStyle w:val="TableContents"/>
              <w:jc w:val="center"/>
              <w:rPr>
                <w:b/>
                <w:bCs/>
                <w:sz w:val="20"/>
                <w:szCs w:val="20"/>
              </w:rPr>
            </w:pPr>
            <w:r>
              <w:rPr>
                <w:b/>
                <w:bCs/>
                <w:sz w:val="20"/>
                <w:szCs w:val="20"/>
              </w:rPr>
              <w:t>1 year</w:t>
            </w:r>
          </w:p>
        </w:tc>
        <w:tc>
          <w:tcPr>
            <w:tcW w:w="1606" w:type="dxa"/>
          </w:tcPr>
          <w:p w14:paraId="0E7FD9C4" w14:textId="77777777" w:rsidR="00B42F33" w:rsidRDefault="00000000">
            <w:pPr>
              <w:pStyle w:val="TableContents"/>
              <w:jc w:val="center"/>
              <w:rPr>
                <w:b/>
                <w:bCs/>
                <w:sz w:val="20"/>
                <w:szCs w:val="20"/>
              </w:rPr>
            </w:pPr>
            <w:r>
              <w:rPr>
                <w:b/>
                <w:bCs/>
                <w:sz w:val="20"/>
                <w:szCs w:val="20"/>
              </w:rPr>
              <w:t>Total hours</w:t>
            </w:r>
          </w:p>
        </w:tc>
        <w:tc>
          <w:tcPr>
            <w:tcW w:w="1604" w:type="dxa"/>
          </w:tcPr>
          <w:p w14:paraId="59D1FA8F" w14:textId="77777777" w:rsidR="00B42F33" w:rsidRDefault="00000000">
            <w:pPr>
              <w:pStyle w:val="TableContents"/>
              <w:jc w:val="center"/>
              <w:rPr>
                <w:b/>
                <w:bCs/>
                <w:sz w:val="20"/>
                <w:szCs w:val="20"/>
              </w:rPr>
            </w:pPr>
            <w:r>
              <w:rPr>
                <w:b/>
                <w:bCs/>
                <w:sz w:val="20"/>
                <w:szCs w:val="20"/>
              </w:rPr>
              <w:t>53k</w:t>
            </w:r>
          </w:p>
        </w:tc>
        <w:tc>
          <w:tcPr>
            <w:tcW w:w="1605" w:type="dxa"/>
          </w:tcPr>
          <w:p w14:paraId="67862F4A" w14:textId="77777777" w:rsidR="00B42F33" w:rsidRDefault="00B42F33">
            <w:pPr>
              <w:pStyle w:val="TableContents"/>
              <w:jc w:val="center"/>
              <w:rPr>
                <w:b/>
                <w:bCs/>
                <w:sz w:val="20"/>
                <w:szCs w:val="20"/>
              </w:rPr>
            </w:pPr>
          </w:p>
        </w:tc>
      </w:tr>
    </w:tbl>
    <w:p w14:paraId="6FCFA518" w14:textId="77777777" w:rsidR="00B42F33" w:rsidRDefault="00B42F33"/>
    <w:tbl>
      <w:tblPr>
        <w:tblStyle w:val="Table"/>
        <w:tblW w:w="7554" w:type="dxa"/>
        <w:tblInd w:w="-68" w:type="dxa"/>
        <w:tblLayout w:type="fixed"/>
        <w:tblLook w:val="04A0" w:firstRow="1" w:lastRow="0" w:firstColumn="1" w:lastColumn="0" w:noHBand="0" w:noVBand="1"/>
      </w:tblPr>
      <w:tblGrid>
        <w:gridCol w:w="2964"/>
        <w:gridCol w:w="361"/>
        <w:gridCol w:w="308"/>
        <w:gridCol w:w="343"/>
        <w:gridCol w:w="343"/>
        <w:gridCol w:w="344"/>
        <w:gridCol w:w="343"/>
        <w:gridCol w:w="343"/>
        <w:gridCol w:w="344"/>
        <w:gridCol w:w="361"/>
        <w:gridCol w:w="434"/>
        <w:gridCol w:w="524"/>
        <w:gridCol w:w="542"/>
      </w:tblGrid>
      <w:tr w:rsidR="00B42F33" w14:paraId="2B660F08" w14:textId="77777777" w:rsidTr="00B42F33">
        <w:trPr>
          <w:cnfStyle w:val="100000000000" w:firstRow="1" w:lastRow="0" w:firstColumn="0" w:lastColumn="0" w:oddVBand="0" w:evenVBand="0" w:oddHBand="0" w:evenHBand="0" w:firstRowFirstColumn="0" w:firstRowLastColumn="0" w:lastRowFirstColumn="0" w:lastRowLastColumn="0"/>
          <w:trHeight w:hRule="exact" w:val="227"/>
        </w:trPr>
        <w:tc>
          <w:tcPr>
            <w:tcW w:w="2964" w:type="dxa"/>
            <w:vMerge w:val="restart"/>
            <w:shd w:val="clear" w:color="auto" w:fill="auto"/>
            <w:vAlign w:val="center"/>
          </w:tcPr>
          <w:p w14:paraId="0BFD76BE" w14:textId="77777777" w:rsidR="00B42F33" w:rsidRDefault="00000000">
            <w:pPr>
              <w:widowControl w:val="0"/>
              <w:snapToGrid w:val="0"/>
              <w:spacing w:after="0"/>
              <w:rPr>
                <w:b/>
                <w:i/>
                <w:iCs/>
                <w:sz w:val="18"/>
                <w:szCs w:val="18"/>
              </w:rPr>
            </w:pPr>
            <w:r>
              <w:rPr>
                <w:b/>
                <w:i/>
                <w:iCs/>
                <w:sz w:val="18"/>
                <w:szCs w:val="18"/>
              </w:rPr>
              <w:t>Objective</w:t>
            </w:r>
            <w:r>
              <w:rPr>
                <w:b/>
                <w:sz w:val="18"/>
                <w:szCs w:val="18"/>
              </w:rPr>
              <w:t>/activity</w:t>
            </w:r>
          </w:p>
        </w:tc>
        <w:tc>
          <w:tcPr>
            <w:tcW w:w="4590" w:type="dxa"/>
            <w:gridSpan w:val="12"/>
            <w:shd w:val="clear" w:color="auto" w:fill="auto"/>
            <w:vAlign w:val="center"/>
          </w:tcPr>
          <w:p w14:paraId="15C11597" w14:textId="77777777" w:rsidR="00B42F33" w:rsidRDefault="00000000">
            <w:pPr>
              <w:widowControl w:val="0"/>
              <w:snapToGrid w:val="0"/>
              <w:spacing w:after="0"/>
              <w:jc w:val="center"/>
              <w:rPr>
                <w:b/>
                <w:sz w:val="18"/>
                <w:szCs w:val="18"/>
              </w:rPr>
            </w:pPr>
            <w:r>
              <w:rPr>
                <w:b/>
                <w:sz w:val="18"/>
                <w:szCs w:val="18"/>
              </w:rPr>
              <w:t>Month</w:t>
            </w:r>
          </w:p>
        </w:tc>
      </w:tr>
      <w:tr w:rsidR="00B42F33" w14:paraId="4E126877" w14:textId="77777777" w:rsidTr="00B42F33">
        <w:trPr>
          <w:trHeight w:hRule="exact" w:val="227"/>
        </w:trPr>
        <w:tc>
          <w:tcPr>
            <w:tcW w:w="2964" w:type="dxa"/>
            <w:vMerge/>
            <w:shd w:val="clear" w:color="auto" w:fill="auto"/>
            <w:vAlign w:val="center"/>
          </w:tcPr>
          <w:p w14:paraId="055B8332" w14:textId="77777777" w:rsidR="00B42F33" w:rsidRDefault="00B42F33">
            <w:pPr>
              <w:widowControl w:val="0"/>
              <w:snapToGrid w:val="0"/>
              <w:spacing w:after="0"/>
              <w:jc w:val="center"/>
              <w:rPr>
                <w:b/>
                <w:sz w:val="18"/>
                <w:szCs w:val="18"/>
              </w:rPr>
            </w:pPr>
          </w:p>
        </w:tc>
        <w:tc>
          <w:tcPr>
            <w:tcW w:w="361" w:type="dxa"/>
            <w:shd w:val="clear" w:color="auto" w:fill="auto"/>
            <w:vAlign w:val="center"/>
          </w:tcPr>
          <w:p w14:paraId="22C4CE1D" w14:textId="77777777" w:rsidR="00B42F33" w:rsidRDefault="00000000">
            <w:pPr>
              <w:widowControl w:val="0"/>
              <w:snapToGrid w:val="0"/>
              <w:spacing w:after="0"/>
              <w:jc w:val="center"/>
              <w:rPr>
                <w:b/>
                <w:sz w:val="18"/>
                <w:szCs w:val="18"/>
              </w:rPr>
            </w:pPr>
            <w:r>
              <w:rPr>
                <w:b/>
                <w:sz w:val="18"/>
                <w:szCs w:val="18"/>
              </w:rPr>
              <w:t>1</w:t>
            </w:r>
          </w:p>
        </w:tc>
        <w:tc>
          <w:tcPr>
            <w:tcW w:w="308" w:type="dxa"/>
            <w:shd w:val="clear" w:color="auto" w:fill="auto"/>
            <w:vAlign w:val="center"/>
          </w:tcPr>
          <w:p w14:paraId="7323E3CE" w14:textId="77777777" w:rsidR="00B42F33" w:rsidRDefault="00000000">
            <w:pPr>
              <w:widowControl w:val="0"/>
              <w:snapToGrid w:val="0"/>
              <w:spacing w:after="0"/>
              <w:jc w:val="center"/>
              <w:rPr>
                <w:b/>
                <w:sz w:val="18"/>
                <w:szCs w:val="18"/>
              </w:rPr>
            </w:pPr>
            <w:r>
              <w:rPr>
                <w:b/>
                <w:sz w:val="18"/>
                <w:szCs w:val="18"/>
              </w:rPr>
              <w:t>2</w:t>
            </w:r>
          </w:p>
        </w:tc>
        <w:tc>
          <w:tcPr>
            <w:tcW w:w="343" w:type="dxa"/>
            <w:shd w:val="clear" w:color="auto" w:fill="auto"/>
            <w:vAlign w:val="center"/>
          </w:tcPr>
          <w:p w14:paraId="42E75BA8" w14:textId="77777777" w:rsidR="00B42F33" w:rsidRDefault="00000000">
            <w:pPr>
              <w:widowControl w:val="0"/>
              <w:snapToGrid w:val="0"/>
              <w:spacing w:after="0"/>
              <w:jc w:val="center"/>
              <w:rPr>
                <w:b/>
                <w:sz w:val="18"/>
                <w:szCs w:val="18"/>
              </w:rPr>
            </w:pPr>
            <w:r>
              <w:rPr>
                <w:b/>
                <w:sz w:val="18"/>
                <w:szCs w:val="18"/>
              </w:rPr>
              <w:t>3</w:t>
            </w:r>
          </w:p>
        </w:tc>
        <w:tc>
          <w:tcPr>
            <w:tcW w:w="343" w:type="dxa"/>
            <w:shd w:val="clear" w:color="auto" w:fill="auto"/>
            <w:vAlign w:val="center"/>
          </w:tcPr>
          <w:p w14:paraId="40B425C1" w14:textId="77777777" w:rsidR="00B42F33" w:rsidRDefault="00000000">
            <w:pPr>
              <w:widowControl w:val="0"/>
              <w:snapToGrid w:val="0"/>
              <w:spacing w:after="0"/>
              <w:jc w:val="center"/>
              <w:rPr>
                <w:b/>
                <w:sz w:val="18"/>
                <w:szCs w:val="18"/>
              </w:rPr>
            </w:pPr>
            <w:r>
              <w:rPr>
                <w:b/>
                <w:sz w:val="18"/>
                <w:szCs w:val="18"/>
              </w:rPr>
              <w:t>4</w:t>
            </w:r>
          </w:p>
        </w:tc>
        <w:tc>
          <w:tcPr>
            <w:tcW w:w="344" w:type="dxa"/>
            <w:shd w:val="clear" w:color="auto" w:fill="auto"/>
            <w:vAlign w:val="center"/>
          </w:tcPr>
          <w:p w14:paraId="5A194244" w14:textId="77777777" w:rsidR="00B42F33" w:rsidRDefault="00000000">
            <w:pPr>
              <w:widowControl w:val="0"/>
              <w:snapToGrid w:val="0"/>
              <w:spacing w:after="0"/>
              <w:jc w:val="center"/>
              <w:rPr>
                <w:b/>
                <w:sz w:val="18"/>
                <w:szCs w:val="18"/>
              </w:rPr>
            </w:pPr>
            <w:r>
              <w:rPr>
                <w:b/>
                <w:sz w:val="18"/>
                <w:szCs w:val="18"/>
              </w:rPr>
              <w:t>5</w:t>
            </w:r>
          </w:p>
        </w:tc>
        <w:tc>
          <w:tcPr>
            <w:tcW w:w="343" w:type="dxa"/>
            <w:shd w:val="clear" w:color="auto" w:fill="auto"/>
            <w:vAlign w:val="center"/>
          </w:tcPr>
          <w:p w14:paraId="16100CCA" w14:textId="77777777" w:rsidR="00B42F33" w:rsidRDefault="00000000">
            <w:pPr>
              <w:widowControl w:val="0"/>
              <w:snapToGrid w:val="0"/>
              <w:spacing w:after="0"/>
              <w:jc w:val="center"/>
              <w:rPr>
                <w:b/>
                <w:sz w:val="18"/>
                <w:szCs w:val="18"/>
              </w:rPr>
            </w:pPr>
            <w:r>
              <w:rPr>
                <w:b/>
                <w:sz w:val="18"/>
                <w:szCs w:val="18"/>
              </w:rPr>
              <w:t>6</w:t>
            </w:r>
          </w:p>
        </w:tc>
        <w:tc>
          <w:tcPr>
            <w:tcW w:w="343" w:type="dxa"/>
            <w:shd w:val="clear" w:color="auto" w:fill="auto"/>
            <w:vAlign w:val="center"/>
          </w:tcPr>
          <w:p w14:paraId="00C74BF2" w14:textId="77777777" w:rsidR="00B42F33" w:rsidRDefault="00000000">
            <w:pPr>
              <w:widowControl w:val="0"/>
              <w:snapToGrid w:val="0"/>
              <w:spacing w:after="0"/>
              <w:jc w:val="center"/>
              <w:rPr>
                <w:b/>
                <w:sz w:val="18"/>
                <w:szCs w:val="18"/>
              </w:rPr>
            </w:pPr>
            <w:r>
              <w:rPr>
                <w:b/>
                <w:sz w:val="18"/>
                <w:szCs w:val="18"/>
              </w:rPr>
              <w:t>7</w:t>
            </w:r>
          </w:p>
        </w:tc>
        <w:tc>
          <w:tcPr>
            <w:tcW w:w="344" w:type="dxa"/>
            <w:shd w:val="clear" w:color="auto" w:fill="auto"/>
            <w:vAlign w:val="center"/>
          </w:tcPr>
          <w:p w14:paraId="78B93CFB" w14:textId="77777777" w:rsidR="00B42F33" w:rsidRDefault="00000000">
            <w:pPr>
              <w:widowControl w:val="0"/>
              <w:snapToGrid w:val="0"/>
              <w:spacing w:after="0"/>
              <w:jc w:val="center"/>
              <w:rPr>
                <w:b/>
                <w:sz w:val="18"/>
                <w:szCs w:val="18"/>
              </w:rPr>
            </w:pPr>
            <w:r>
              <w:rPr>
                <w:b/>
                <w:sz w:val="18"/>
                <w:szCs w:val="18"/>
              </w:rPr>
              <w:t>8</w:t>
            </w:r>
          </w:p>
        </w:tc>
        <w:tc>
          <w:tcPr>
            <w:tcW w:w="361" w:type="dxa"/>
            <w:tcBorders>
              <w:right w:val="nil"/>
            </w:tcBorders>
            <w:shd w:val="clear" w:color="auto" w:fill="auto"/>
            <w:vAlign w:val="center"/>
          </w:tcPr>
          <w:p w14:paraId="7565609E" w14:textId="77777777" w:rsidR="00B42F33" w:rsidRDefault="00000000">
            <w:pPr>
              <w:widowControl w:val="0"/>
              <w:snapToGrid w:val="0"/>
              <w:spacing w:after="0"/>
              <w:jc w:val="center"/>
              <w:rPr>
                <w:b/>
                <w:sz w:val="18"/>
                <w:szCs w:val="18"/>
              </w:rPr>
            </w:pPr>
            <w:r>
              <w:rPr>
                <w:b/>
                <w:sz w:val="18"/>
                <w:szCs w:val="18"/>
              </w:rPr>
              <w:t>9</w:t>
            </w:r>
          </w:p>
        </w:tc>
        <w:tc>
          <w:tcPr>
            <w:tcW w:w="434" w:type="dxa"/>
            <w:tcBorders>
              <w:right w:val="nil"/>
            </w:tcBorders>
            <w:shd w:val="clear" w:color="auto" w:fill="auto"/>
            <w:vAlign w:val="center"/>
          </w:tcPr>
          <w:p w14:paraId="4D38874E" w14:textId="77777777" w:rsidR="00B42F33" w:rsidRDefault="00000000">
            <w:pPr>
              <w:widowControl w:val="0"/>
              <w:snapToGrid w:val="0"/>
              <w:spacing w:after="0"/>
              <w:jc w:val="center"/>
              <w:rPr>
                <w:b/>
                <w:sz w:val="18"/>
                <w:szCs w:val="18"/>
              </w:rPr>
            </w:pPr>
            <w:r>
              <w:rPr>
                <w:b/>
                <w:sz w:val="18"/>
                <w:szCs w:val="18"/>
              </w:rPr>
              <w:t>10</w:t>
            </w:r>
          </w:p>
        </w:tc>
        <w:tc>
          <w:tcPr>
            <w:tcW w:w="524" w:type="dxa"/>
            <w:tcBorders>
              <w:right w:val="nil"/>
            </w:tcBorders>
            <w:shd w:val="clear" w:color="auto" w:fill="auto"/>
            <w:vAlign w:val="center"/>
          </w:tcPr>
          <w:p w14:paraId="0CABA98F" w14:textId="77777777" w:rsidR="00B42F33" w:rsidRDefault="00000000">
            <w:pPr>
              <w:widowControl w:val="0"/>
              <w:snapToGrid w:val="0"/>
              <w:spacing w:after="0"/>
              <w:jc w:val="center"/>
              <w:rPr>
                <w:b/>
                <w:sz w:val="18"/>
                <w:szCs w:val="18"/>
              </w:rPr>
            </w:pPr>
            <w:r>
              <w:rPr>
                <w:b/>
                <w:sz w:val="18"/>
                <w:szCs w:val="18"/>
              </w:rPr>
              <w:t>11</w:t>
            </w:r>
          </w:p>
        </w:tc>
        <w:tc>
          <w:tcPr>
            <w:tcW w:w="542" w:type="dxa"/>
            <w:shd w:val="clear" w:color="auto" w:fill="auto"/>
            <w:vAlign w:val="center"/>
          </w:tcPr>
          <w:p w14:paraId="30948DD8" w14:textId="77777777" w:rsidR="00B42F33" w:rsidRDefault="00000000">
            <w:pPr>
              <w:widowControl w:val="0"/>
              <w:snapToGrid w:val="0"/>
              <w:spacing w:after="0"/>
              <w:jc w:val="center"/>
              <w:rPr>
                <w:b/>
                <w:sz w:val="18"/>
                <w:szCs w:val="18"/>
              </w:rPr>
            </w:pPr>
            <w:r>
              <w:rPr>
                <w:b/>
                <w:sz w:val="18"/>
                <w:szCs w:val="18"/>
              </w:rPr>
              <w:t>12</w:t>
            </w:r>
          </w:p>
        </w:tc>
      </w:tr>
      <w:tr w:rsidR="00B42F33" w14:paraId="328579F8" w14:textId="77777777" w:rsidTr="00B42F33">
        <w:trPr>
          <w:trHeight w:hRule="exact" w:val="227"/>
        </w:trPr>
        <w:tc>
          <w:tcPr>
            <w:tcW w:w="2964" w:type="dxa"/>
            <w:shd w:val="clear" w:color="auto" w:fill="auto"/>
            <w:vAlign w:val="center"/>
          </w:tcPr>
          <w:p w14:paraId="333E84A2" w14:textId="77777777" w:rsidR="00B42F33" w:rsidRDefault="00000000">
            <w:pPr>
              <w:widowControl w:val="0"/>
              <w:snapToGrid w:val="0"/>
              <w:spacing w:after="0"/>
            </w:pPr>
            <w:r>
              <w:rPr>
                <w:i/>
                <w:iCs/>
                <w:sz w:val="18"/>
                <w:szCs w:val="18"/>
              </w:rPr>
              <w:t>Random and watershed patterns</w:t>
            </w:r>
          </w:p>
        </w:tc>
        <w:tc>
          <w:tcPr>
            <w:tcW w:w="361" w:type="dxa"/>
            <w:shd w:val="clear" w:color="auto" w:fill="D99594" w:themeFill="accent2" w:themeFillTint="99"/>
            <w:vAlign w:val="center"/>
          </w:tcPr>
          <w:p w14:paraId="007307CF" w14:textId="77777777" w:rsidR="00B42F33" w:rsidRDefault="00B42F33">
            <w:pPr>
              <w:widowControl w:val="0"/>
              <w:snapToGrid w:val="0"/>
              <w:spacing w:after="0"/>
              <w:rPr>
                <w:color w:val="FF8000"/>
                <w:sz w:val="18"/>
                <w:szCs w:val="18"/>
              </w:rPr>
            </w:pPr>
          </w:p>
        </w:tc>
        <w:tc>
          <w:tcPr>
            <w:tcW w:w="308" w:type="dxa"/>
            <w:shd w:val="clear" w:color="auto" w:fill="D99594" w:themeFill="accent2" w:themeFillTint="99"/>
            <w:vAlign w:val="center"/>
          </w:tcPr>
          <w:p w14:paraId="57FF3237" w14:textId="77777777" w:rsidR="00B42F33" w:rsidRDefault="00B42F33">
            <w:pPr>
              <w:widowControl w:val="0"/>
              <w:snapToGrid w:val="0"/>
              <w:spacing w:after="0"/>
              <w:rPr>
                <w:color w:val="FF8000"/>
                <w:sz w:val="18"/>
                <w:szCs w:val="18"/>
              </w:rPr>
            </w:pPr>
          </w:p>
        </w:tc>
        <w:tc>
          <w:tcPr>
            <w:tcW w:w="343" w:type="dxa"/>
            <w:shd w:val="clear" w:color="auto" w:fill="auto"/>
            <w:vAlign w:val="center"/>
          </w:tcPr>
          <w:p w14:paraId="743653A7" w14:textId="77777777" w:rsidR="00B42F33" w:rsidRDefault="00B42F33">
            <w:pPr>
              <w:widowControl w:val="0"/>
              <w:snapToGrid w:val="0"/>
              <w:spacing w:after="0"/>
              <w:rPr>
                <w:color w:val="FF8000"/>
                <w:sz w:val="18"/>
                <w:szCs w:val="18"/>
              </w:rPr>
            </w:pPr>
          </w:p>
        </w:tc>
        <w:tc>
          <w:tcPr>
            <w:tcW w:w="343" w:type="dxa"/>
            <w:shd w:val="clear" w:color="auto" w:fill="auto"/>
            <w:vAlign w:val="center"/>
          </w:tcPr>
          <w:p w14:paraId="633413A5" w14:textId="77777777" w:rsidR="00B42F33" w:rsidRDefault="00B42F33">
            <w:pPr>
              <w:widowControl w:val="0"/>
              <w:snapToGrid w:val="0"/>
              <w:spacing w:after="0"/>
              <w:rPr>
                <w:color w:val="FF8000"/>
                <w:sz w:val="18"/>
                <w:szCs w:val="18"/>
              </w:rPr>
            </w:pPr>
          </w:p>
        </w:tc>
        <w:tc>
          <w:tcPr>
            <w:tcW w:w="344" w:type="dxa"/>
            <w:shd w:val="clear" w:color="auto" w:fill="auto"/>
            <w:vAlign w:val="center"/>
          </w:tcPr>
          <w:p w14:paraId="5FE28305" w14:textId="77777777" w:rsidR="00B42F33" w:rsidRDefault="00B42F33">
            <w:pPr>
              <w:widowControl w:val="0"/>
              <w:snapToGrid w:val="0"/>
              <w:spacing w:after="0"/>
              <w:rPr>
                <w:color w:val="FF8000"/>
                <w:sz w:val="18"/>
                <w:szCs w:val="18"/>
              </w:rPr>
            </w:pPr>
          </w:p>
        </w:tc>
        <w:tc>
          <w:tcPr>
            <w:tcW w:w="343" w:type="dxa"/>
            <w:shd w:val="clear" w:color="auto" w:fill="auto"/>
            <w:vAlign w:val="center"/>
          </w:tcPr>
          <w:p w14:paraId="0FC94E1B" w14:textId="77777777" w:rsidR="00B42F33" w:rsidRDefault="00B42F33">
            <w:pPr>
              <w:widowControl w:val="0"/>
              <w:snapToGrid w:val="0"/>
              <w:spacing w:after="0"/>
              <w:rPr>
                <w:sz w:val="18"/>
                <w:szCs w:val="18"/>
              </w:rPr>
            </w:pPr>
          </w:p>
        </w:tc>
        <w:tc>
          <w:tcPr>
            <w:tcW w:w="343" w:type="dxa"/>
            <w:shd w:val="clear" w:color="auto" w:fill="auto"/>
            <w:vAlign w:val="center"/>
          </w:tcPr>
          <w:p w14:paraId="38C61BE1" w14:textId="77777777" w:rsidR="00B42F33" w:rsidRDefault="00B42F33">
            <w:pPr>
              <w:widowControl w:val="0"/>
              <w:snapToGrid w:val="0"/>
              <w:spacing w:after="0"/>
              <w:rPr>
                <w:sz w:val="18"/>
                <w:szCs w:val="18"/>
              </w:rPr>
            </w:pPr>
          </w:p>
        </w:tc>
        <w:tc>
          <w:tcPr>
            <w:tcW w:w="344" w:type="dxa"/>
            <w:shd w:val="clear" w:color="auto" w:fill="auto"/>
            <w:vAlign w:val="center"/>
          </w:tcPr>
          <w:p w14:paraId="232857D0" w14:textId="77777777" w:rsidR="00B42F33" w:rsidRDefault="00B42F33">
            <w:pPr>
              <w:widowControl w:val="0"/>
              <w:snapToGrid w:val="0"/>
              <w:spacing w:after="0"/>
              <w:rPr>
                <w:sz w:val="18"/>
                <w:szCs w:val="18"/>
              </w:rPr>
            </w:pPr>
          </w:p>
        </w:tc>
        <w:tc>
          <w:tcPr>
            <w:tcW w:w="361" w:type="dxa"/>
            <w:tcBorders>
              <w:right w:val="nil"/>
            </w:tcBorders>
            <w:shd w:val="clear" w:color="auto" w:fill="auto"/>
            <w:vAlign w:val="center"/>
          </w:tcPr>
          <w:p w14:paraId="5DBD8E91" w14:textId="77777777" w:rsidR="00B42F33" w:rsidRDefault="00B42F33">
            <w:pPr>
              <w:widowControl w:val="0"/>
              <w:snapToGrid w:val="0"/>
              <w:spacing w:after="0"/>
              <w:rPr>
                <w:sz w:val="18"/>
                <w:szCs w:val="18"/>
              </w:rPr>
            </w:pPr>
          </w:p>
        </w:tc>
        <w:tc>
          <w:tcPr>
            <w:tcW w:w="434" w:type="dxa"/>
            <w:tcBorders>
              <w:right w:val="nil"/>
            </w:tcBorders>
            <w:shd w:val="clear" w:color="auto" w:fill="auto"/>
            <w:vAlign w:val="center"/>
          </w:tcPr>
          <w:p w14:paraId="4C133FDE" w14:textId="77777777" w:rsidR="00B42F33" w:rsidRDefault="00B42F33">
            <w:pPr>
              <w:widowControl w:val="0"/>
              <w:snapToGrid w:val="0"/>
              <w:spacing w:after="0"/>
              <w:rPr>
                <w:sz w:val="18"/>
                <w:szCs w:val="18"/>
              </w:rPr>
            </w:pPr>
          </w:p>
        </w:tc>
        <w:tc>
          <w:tcPr>
            <w:tcW w:w="524" w:type="dxa"/>
            <w:tcBorders>
              <w:right w:val="nil"/>
            </w:tcBorders>
            <w:shd w:val="clear" w:color="auto" w:fill="auto"/>
            <w:vAlign w:val="center"/>
          </w:tcPr>
          <w:p w14:paraId="198616C5" w14:textId="77777777" w:rsidR="00B42F33" w:rsidRDefault="00B42F33">
            <w:pPr>
              <w:widowControl w:val="0"/>
              <w:snapToGrid w:val="0"/>
              <w:spacing w:after="0"/>
              <w:rPr>
                <w:sz w:val="18"/>
                <w:szCs w:val="18"/>
              </w:rPr>
            </w:pPr>
          </w:p>
        </w:tc>
        <w:tc>
          <w:tcPr>
            <w:tcW w:w="542" w:type="dxa"/>
            <w:shd w:val="clear" w:color="auto" w:fill="auto"/>
            <w:vAlign w:val="center"/>
          </w:tcPr>
          <w:p w14:paraId="4824455A" w14:textId="77777777" w:rsidR="00B42F33" w:rsidRDefault="00B42F33">
            <w:pPr>
              <w:widowControl w:val="0"/>
              <w:snapToGrid w:val="0"/>
              <w:spacing w:after="0"/>
              <w:rPr>
                <w:sz w:val="18"/>
                <w:szCs w:val="18"/>
              </w:rPr>
            </w:pPr>
          </w:p>
        </w:tc>
      </w:tr>
      <w:tr w:rsidR="00B42F33" w14:paraId="3E135D24" w14:textId="77777777" w:rsidTr="00B42F33">
        <w:trPr>
          <w:trHeight w:hRule="exact" w:val="227"/>
        </w:trPr>
        <w:tc>
          <w:tcPr>
            <w:tcW w:w="2964" w:type="dxa"/>
            <w:shd w:val="clear" w:color="auto" w:fill="auto"/>
            <w:vAlign w:val="center"/>
          </w:tcPr>
          <w:p w14:paraId="45A4E4A1" w14:textId="77777777" w:rsidR="00B42F33" w:rsidRDefault="00000000">
            <w:pPr>
              <w:widowControl w:val="0"/>
              <w:snapToGrid w:val="0"/>
              <w:spacing w:after="0"/>
            </w:pPr>
            <w:r>
              <w:rPr>
                <w:i/>
                <w:iCs/>
                <w:sz w:val="18"/>
                <w:szCs w:val="18"/>
              </w:rPr>
              <w:t>Global change scenarios</w:t>
            </w:r>
          </w:p>
        </w:tc>
        <w:tc>
          <w:tcPr>
            <w:tcW w:w="361" w:type="dxa"/>
            <w:shd w:val="clear" w:color="auto" w:fill="auto"/>
            <w:vAlign w:val="center"/>
          </w:tcPr>
          <w:p w14:paraId="61E3BD8B" w14:textId="77777777" w:rsidR="00B42F33" w:rsidRDefault="00B42F33">
            <w:pPr>
              <w:widowControl w:val="0"/>
              <w:snapToGrid w:val="0"/>
              <w:spacing w:after="0"/>
              <w:rPr>
                <w:sz w:val="18"/>
                <w:szCs w:val="18"/>
              </w:rPr>
            </w:pPr>
          </w:p>
        </w:tc>
        <w:tc>
          <w:tcPr>
            <w:tcW w:w="308" w:type="dxa"/>
            <w:shd w:val="clear" w:color="auto" w:fill="FABF8F" w:themeFill="accent6" w:themeFillTint="99"/>
            <w:vAlign w:val="center"/>
          </w:tcPr>
          <w:p w14:paraId="78EB5B27" w14:textId="77777777" w:rsidR="00B42F33" w:rsidRDefault="00B42F33">
            <w:pPr>
              <w:widowControl w:val="0"/>
              <w:snapToGrid w:val="0"/>
              <w:spacing w:after="0"/>
              <w:rPr>
                <w:sz w:val="18"/>
                <w:szCs w:val="18"/>
              </w:rPr>
            </w:pPr>
          </w:p>
        </w:tc>
        <w:tc>
          <w:tcPr>
            <w:tcW w:w="343" w:type="dxa"/>
            <w:shd w:val="clear" w:color="auto" w:fill="FABF8F" w:themeFill="accent6" w:themeFillTint="99"/>
            <w:vAlign w:val="center"/>
          </w:tcPr>
          <w:p w14:paraId="7814E951" w14:textId="77777777" w:rsidR="00B42F33" w:rsidRDefault="00B42F33">
            <w:pPr>
              <w:widowControl w:val="0"/>
              <w:snapToGrid w:val="0"/>
              <w:spacing w:after="0"/>
              <w:rPr>
                <w:sz w:val="18"/>
                <w:szCs w:val="18"/>
              </w:rPr>
            </w:pPr>
          </w:p>
        </w:tc>
        <w:tc>
          <w:tcPr>
            <w:tcW w:w="343" w:type="dxa"/>
            <w:shd w:val="clear" w:color="auto" w:fill="FABF8F" w:themeFill="accent6" w:themeFillTint="99"/>
            <w:vAlign w:val="center"/>
          </w:tcPr>
          <w:p w14:paraId="5547B5E5" w14:textId="77777777" w:rsidR="00B42F33" w:rsidRDefault="00B42F33">
            <w:pPr>
              <w:widowControl w:val="0"/>
              <w:snapToGrid w:val="0"/>
              <w:spacing w:after="0"/>
              <w:rPr>
                <w:sz w:val="18"/>
                <w:szCs w:val="18"/>
              </w:rPr>
            </w:pPr>
          </w:p>
        </w:tc>
        <w:tc>
          <w:tcPr>
            <w:tcW w:w="344" w:type="dxa"/>
            <w:shd w:val="clear" w:color="auto" w:fill="auto"/>
            <w:vAlign w:val="center"/>
          </w:tcPr>
          <w:p w14:paraId="3B19FA91" w14:textId="77777777" w:rsidR="00B42F33" w:rsidRDefault="00B42F33">
            <w:pPr>
              <w:widowControl w:val="0"/>
              <w:snapToGrid w:val="0"/>
              <w:spacing w:after="0"/>
              <w:rPr>
                <w:sz w:val="18"/>
                <w:szCs w:val="18"/>
              </w:rPr>
            </w:pPr>
          </w:p>
        </w:tc>
        <w:tc>
          <w:tcPr>
            <w:tcW w:w="343" w:type="dxa"/>
            <w:shd w:val="clear" w:color="auto" w:fill="auto"/>
            <w:vAlign w:val="center"/>
          </w:tcPr>
          <w:p w14:paraId="6EAE677D" w14:textId="77777777" w:rsidR="00B42F33" w:rsidRDefault="00B42F33">
            <w:pPr>
              <w:widowControl w:val="0"/>
              <w:snapToGrid w:val="0"/>
              <w:spacing w:after="0"/>
              <w:rPr>
                <w:sz w:val="18"/>
                <w:szCs w:val="18"/>
              </w:rPr>
            </w:pPr>
          </w:p>
        </w:tc>
        <w:tc>
          <w:tcPr>
            <w:tcW w:w="343" w:type="dxa"/>
            <w:shd w:val="clear" w:color="auto" w:fill="auto"/>
            <w:vAlign w:val="center"/>
          </w:tcPr>
          <w:p w14:paraId="33C505F2" w14:textId="77777777" w:rsidR="00B42F33" w:rsidRDefault="00B42F33">
            <w:pPr>
              <w:widowControl w:val="0"/>
              <w:snapToGrid w:val="0"/>
              <w:spacing w:after="0"/>
              <w:rPr>
                <w:sz w:val="18"/>
                <w:szCs w:val="18"/>
              </w:rPr>
            </w:pPr>
          </w:p>
        </w:tc>
        <w:tc>
          <w:tcPr>
            <w:tcW w:w="344" w:type="dxa"/>
            <w:shd w:val="clear" w:color="auto" w:fill="auto"/>
            <w:vAlign w:val="center"/>
          </w:tcPr>
          <w:p w14:paraId="2881DF2B" w14:textId="77777777" w:rsidR="00B42F33" w:rsidRDefault="00B42F33">
            <w:pPr>
              <w:widowControl w:val="0"/>
              <w:snapToGrid w:val="0"/>
              <w:spacing w:after="0"/>
              <w:rPr>
                <w:sz w:val="18"/>
                <w:szCs w:val="18"/>
              </w:rPr>
            </w:pPr>
          </w:p>
        </w:tc>
        <w:tc>
          <w:tcPr>
            <w:tcW w:w="361" w:type="dxa"/>
            <w:tcBorders>
              <w:right w:val="nil"/>
            </w:tcBorders>
            <w:shd w:val="clear" w:color="auto" w:fill="auto"/>
            <w:vAlign w:val="center"/>
          </w:tcPr>
          <w:p w14:paraId="195B4EB0" w14:textId="77777777" w:rsidR="00B42F33" w:rsidRDefault="00B42F33">
            <w:pPr>
              <w:widowControl w:val="0"/>
              <w:snapToGrid w:val="0"/>
              <w:spacing w:after="0"/>
              <w:rPr>
                <w:sz w:val="18"/>
                <w:szCs w:val="18"/>
              </w:rPr>
            </w:pPr>
          </w:p>
        </w:tc>
        <w:tc>
          <w:tcPr>
            <w:tcW w:w="434" w:type="dxa"/>
            <w:tcBorders>
              <w:right w:val="nil"/>
            </w:tcBorders>
            <w:shd w:val="clear" w:color="auto" w:fill="auto"/>
            <w:vAlign w:val="center"/>
          </w:tcPr>
          <w:p w14:paraId="5EE67626" w14:textId="77777777" w:rsidR="00B42F33" w:rsidRDefault="00B42F33">
            <w:pPr>
              <w:widowControl w:val="0"/>
              <w:snapToGrid w:val="0"/>
              <w:spacing w:after="0"/>
              <w:rPr>
                <w:sz w:val="18"/>
                <w:szCs w:val="18"/>
              </w:rPr>
            </w:pPr>
          </w:p>
        </w:tc>
        <w:tc>
          <w:tcPr>
            <w:tcW w:w="524" w:type="dxa"/>
            <w:tcBorders>
              <w:right w:val="nil"/>
            </w:tcBorders>
            <w:shd w:val="clear" w:color="auto" w:fill="auto"/>
            <w:vAlign w:val="center"/>
          </w:tcPr>
          <w:p w14:paraId="4A4F8332" w14:textId="77777777" w:rsidR="00B42F33" w:rsidRDefault="00B42F33">
            <w:pPr>
              <w:widowControl w:val="0"/>
              <w:snapToGrid w:val="0"/>
              <w:spacing w:after="0"/>
              <w:rPr>
                <w:sz w:val="18"/>
                <w:szCs w:val="18"/>
              </w:rPr>
            </w:pPr>
          </w:p>
        </w:tc>
        <w:tc>
          <w:tcPr>
            <w:tcW w:w="542" w:type="dxa"/>
            <w:shd w:val="clear" w:color="auto" w:fill="auto"/>
            <w:vAlign w:val="center"/>
          </w:tcPr>
          <w:p w14:paraId="6768E483" w14:textId="77777777" w:rsidR="00B42F33" w:rsidRDefault="00B42F33">
            <w:pPr>
              <w:widowControl w:val="0"/>
              <w:snapToGrid w:val="0"/>
              <w:spacing w:after="0"/>
              <w:rPr>
                <w:sz w:val="18"/>
                <w:szCs w:val="18"/>
              </w:rPr>
            </w:pPr>
          </w:p>
        </w:tc>
      </w:tr>
      <w:tr w:rsidR="00B42F33" w14:paraId="4782270A" w14:textId="77777777" w:rsidTr="00B42F33">
        <w:trPr>
          <w:trHeight w:hRule="exact" w:val="227"/>
        </w:trPr>
        <w:tc>
          <w:tcPr>
            <w:tcW w:w="2964" w:type="dxa"/>
            <w:shd w:val="clear" w:color="auto" w:fill="auto"/>
            <w:vAlign w:val="center"/>
          </w:tcPr>
          <w:p w14:paraId="07E908F8" w14:textId="77777777" w:rsidR="00B42F33" w:rsidRDefault="00000000">
            <w:pPr>
              <w:widowControl w:val="0"/>
              <w:snapToGrid w:val="0"/>
              <w:spacing w:after="0"/>
            </w:pPr>
            <w:r>
              <w:rPr>
                <w:sz w:val="18"/>
                <w:szCs w:val="18"/>
              </w:rPr>
              <w:t>Numerical analysis</w:t>
            </w:r>
          </w:p>
        </w:tc>
        <w:tc>
          <w:tcPr>
            <w:tcW w:w="361" w:type="dxa"/>
            <w:shd w:val="clear" w:color="auto" w:fill="auto"/>
            <w:vAlign w:val="center"/>
          </w:tcPr>
          <w:p w14:paraId="1209D23C" w14:textId="77777777" w:rsidR="00B42F33" w:rsidRDefault="00B42F33">
            <w:pPr>
              <w:widowControl w:val="0"/>
              <w:snapToGrid w:val="0"/>
              <w:spacing w:after="0"/>
              <w:rPr>
                <w:sz w:val="18"/>
                <w:szCs w:val="18"/>
              </w:rPr>
            </w:pPr>
          </w:p>
        </w:tc>
        <w:tc>
          <w:tcPr>
            <w:tcW w:w="308" w:type="dxa"/>
            <w:shd w:val="clear" w:color="auto" w:fill="FDE9D9" w:themeFill="accent6" w:themeFillTint="33"/>
            <w:vAlign w:val="center"/>
          </w:tcPr>
          <w:p w14:paraId="1DD30DDB" w14:textId="77777777" w:rsidR="00B42F33" w:rsidRDefault="00B42F33">
            <w:pPr>
              <w:widowControl w:val="0"/>
              <w:snapToGrid w:val="0"/>
              <w:spacing w:after="0"/>
              <w:rPr>
                <w:sz w:val="18"/>
                <w:szCs w:val="18"/>
              </w:rPr>
            </w:pPr>
          </w:p>
        </w:tc>
        <w:tc>
          <w:tcPr>
            <w:tcW w:w="343" w:type="dxa"/>
            <w:shd w:val="clear" w:color="auto" w:fill="FDE9D9" w:themeFill="accent6" w:themeFillTint="33"/>
            <w:vAlign w:val="center"/>
          </w:tcPr>
          <w:p w14:paraId="44C75E07" w14:textId="77777777" w:rsidR="00B42F33" w:rsidRDefault="00B42F33">
            <w:pPr>
              <w:widowControl w:val="0"/>
              <w:snapToGrid w:val="0"/>
              <w:spacing w:after="0"/>
              <w:rPr>
                <w:sz w:val="18"/>
                <w:szCs w:val="18"/>
              </w:rPr>
            </w:pPr>
          </w:p>
        </w:tc>
        <w:tc>
          <w:tcPr>
            <w:tcW w:w="343" w:type="dxa"/>
            <w:shd w:val="clear" w:color="auto" w:fill="auto"/>
            <w:vAlign w:val="center"/>
          </w:tcPr>
          <w:p w14:paraId="2F6F19B8" w14:textId="77777777" w:rsidR="00B42F33" w:rsidRDefault="00B42F33">
            <w:pPr>
              <w:widowControl w:val="0"/>
              <w:snapToGrid w:val="0"/>
              <w:spacing w:after="0"/>
              <w:rPr>
                <w:sz w:val="18"/>
                <w:szCs w:val="18"/>
              </w:rPr>
            </w:pPr>
          </w:p>
        </w:tc>
        <w:tc>
          <w:tcPr>
            <w:tcW w:w="344" w:type="dxa"/>
            <w:shd w:val="clear" w:color="auto" w:fill="auto"/>
            <w:vAlign w:val="center"/>
          </w:tcPr>
          <w:p w14:paraId="543A8641" w14:textId="77777777" w:rsidR="00B42F33" w:rsidRDefault="00B42F33">
            <w:pPr>
              <w:widowControl w:val="0"/>
              <w:snapToGrid w:val="0"/>
              <w:spacing w:after="0"/>
              <w:rPr>
                <w:sz w:val="18"/>
                <w:szCs w:val="18"/>
              </w:rPr>
            </w:pPr>
          </w:p>
        </w:tc>
        <w:tc>
          <w:tcPr>
            <w:tcW w:w="343" w:type="dxa"/>
            <w:shd w:val="clear" w:color="auto" w:fill="auto"/>
            <w:vAlign w:val="center"/>
          </w:tcPr>
          <w:p w14:paraId="643D405B" w14:textId="77777777" w:rsidR="00B42F33" w:rsidRDefault="00B42F33">
            <w:pPr>
              <w:widowControl w:val="0"/>
              <w:snapToGrid w:val="0"/>
              <w:spacing w:after="0"/>
              <w:rPr>
                <w:sz w:val="18"/>
                <w:szCs w:val="18"/>
              </w:rPr>
            </w:pPr>
          </w:p>
        </w:tc>
        <w:tc>
          <w:tcPr>
            <w:tcW w:w="343" w:type="dxa"/>
            <w:shd w:val="clear" w:color="auto" w:fill="auto"/>
            <w:vAlign w:val="center"/>
          </w:tcPr>
          <w:p w14:paraId="1CDACD9C" w14:textId="77777777" w:rsidR="00B42F33" w:rsidRDefault="00B42F33">
            <w:pPr>
              <w:widowControl w:val="0"/>
              <w:snapToGrid w:val="0"/>
              <w:spacing w:after="0"/>
              <w:rPr>
                <w:sz w:val="18"/>
                <w:szCs w:val="18"/>
              </w:rPr>
            </w:pPr>
          </w:p>
        </w:tc>
        <w:tc>
          <w:tcPr>
            <w:tcW w:w="344" w:type="dxa"/>
            <w:shd w:val="clear" w:color="auto" w:fill="auto"/>
            <w:vAlign w:val="center"/>
          </w:tcPr>
          <w:p w14:paraId="110E9864" w14:textId="77777777" w:rsidR="00B42F33" w:rsidRDefault="00B42F33">
            <w:pPr>
              <w:widowControl w:val="0"/>
              <w:snapToGrid w:val="0"/>
              <w:spacing w:after="0"/>
              <w:rPr>
                <w:sz w:val="18"/>
                <w:szCs w:val="18"/>
              </w:rPr>
            </w:pPr>
          </w:p>
        </w:tc>
        <w:tc>
          <w:tcPr>
            <w:tcW w:w="361" w:type="dxa"/>
            <w:tcBorders>
              <w:right w:val="nil"/>
            </w:tcBorders>
            <w:shd w:val="clear" w:color="auto" w:fill="auto"/>
            <w:vAlign w:val="center"/>
          </w:tcPr>
          <w:p w14:paraId="77F8E913" w14:textId="77777777" w:rsidR="00B42F33" w:rsidRDefault="00B42F33">
            <w:pPr>
              <w:widowControl w:val="0"/>
              <w:snapToGrid w:val="0"/>
              <w:spacing w:after="0"/>
              <w:rPr>
                <w:sz w:val="18"/>
                <w:szCs w:val="18"/>
              </w:rPr>
            </w:pPr>
          </w:p>
        </w:tc>
        <w:tc>
          <w:tcPr>
            <w:tcW w:w="434" w:type="dxa"/>
            <w:tcBorders>
              <w:right w:val="nil"/>
            </w:tcBorders>
            <w:shd w:val="clear" w:color="auto" w:fill="auto"/>
            <w:vAlign w:val="center"/>
          </w:tcPr>
          <w:p w14:paraId="23127950" w14:textId="77777777" w:rsidR="00B42F33" w:rsidRDefault="00B42F33">
            <w:pPr>
              <w:widowControl w:val="0"/>
              <w:snapToGrid w:val="0"/>
              <w:spacing w:after="0"/>
              <w:rPr>
                <w:sz w:val="18"/>
                <w:szCs w:val="18"/>
              </w:rPr>
            </w:pPr>
          </w:p>
        </w:tc>
        <w:tc>
          <w:tcPr>
            <w:tcW w:w="524" w:type="dxa"/>
            <w:tcBorders>
              <w:right w:val="nil"/>
            </w:tcBorders>
            <w:shd w:val="clear" w:color="auto" w:fill="auto"/>
            <w:vAlign w:val="center"/>
          </w:tcPr>
          <w:p w14:paraId="16C4ABD6" w14:textId="77777777" w:rsidR="00B42F33" w:rsidRDefault="00B42F33">
            <w:pPr>
              <w:widowControl w:val="0"/>
              <w:snapToGrid w:val="0"/>
              <w:spacing w:after="0"/>
              <w:rPr>
                <w:sz w:val="18"/>
                <w:szCs w:val="18"/>
              </w:rPr>
            </w:pPr>
          </w:p>
        </w:tc>
        <w:tc>
          <w:tcPr>
            <w:tcW w:w="542" w:type="dxa"/>
            <w:shd w:val="clear" w:color="auto" w:fill="auto"/>
            <w:vAlign w:val="center"/>
          </w:tcPr>
          <w:p w14:paraId="1200E5F2" w14:textId="77777777" w:rsidR="00B42F33" w:rsidRDefault="00B42F33">
            <w:pPr>
              <w:widowControl w:val="0"/>
              <w:snapToGrid w:val="0"/>
              <w:spacing w:after="0"/>
              <w:rPr>
                <w:sz w:val="18"/>
                <w:szCs w:val="18"/>
              </w:rPr>
            </w:pPr>
          </w:p>
        </w:tc>
      </w:tr>
      <w:tr w:rsidR="00B42F33" w14:paraId="7A24779C" w14:textId="77777777" w:rsidTr="00B42F33">
        <w:trPr>
          <w:trHeight w:hRule="exact" w:val="227"/>
        </w:trPr>
        <w:tc>
          <w:tcPr>
            <w:tcW w:w="2964" w:type="dxa"/>
            <w:shd w:val="clear" w:color="auto" w:fill="auto"/>
            <w:vAlign w:val="center"/>
          </w:tcPr>
          <w:p w14:paraId="67209853" w14:textId="77777777" w:rsidR="00B42F33" w:rsidRDefault="00000000">
            <w:pPr>
              <w:widowControl w:val="0"/>
              <w:snapToGrid w:val="0"/>
              <w:spacing w:after="0"/>
            </w:pPr>
            <w:r>
              <w:rPr>
                <w:sz w:val="18"/>
                <w:szCs w:val="18"/>
              </w:rPr>
              <w:t xml:space="preserve">Robustness </w:t>
            </w:r>
          </w:p>
        </w:tc>
        <w:tc>
          <w:tcPr>
            <w:tcW w:w="361" w:type="dxa"/>
            <w:shd w:val="clear" w:color="auto" w:fill="FFFFFF" w:themeFill="background1"/>
            <w:vAlign w:val="center"/>
          </w:tcPr>
          <w:p w14:paraId="6880A55B" w14:textId="77777777" w:rsidR="00B42F33" w:rsidRDefault="00B42F33">
            <w:pPr>
              <w:widowControl w:val="0"/>
              <w:snapToGrid w:val="0"/>
              <w:spacing w:after="0"/>
              <w:rPr>
                <w:sz w:val="18"/>
                <w:szCs w:val="18"/>
              </w:rPr>
            </w:pPr>
          </w:p>
        </w:tc>
        <w:tc>
          <w:tcPr>
            <w:tcW w:w="308" w:type="dxa"/>
            <w:shd w:val="clear" w:color="auto" w:fill="FFFFFF" w:themeFill="background1"/>
            <w:vAlign w:val="center"/>
          </w:tcPr>
          <w:p w14:paraId="2A5481E8" w14:textId="77777777" w:rsidR="00B42F33" w:rsidRDefault="00B42F33">
            <w:pPr>
              <w:widowControl w:val="0"/>
              <w:snapToGrid w:val="0"/>
              <w:spacing w:after="0"/>
              <w:rPr>
                <w:sz w:val="18"/>
                <w:szCs w:val="18"/>
              </w:rPr>
            </w:pPr>
          </w:p>
        </w:tc>
        <w:tc>
          <w:tcPr>
            <w:tcW w:w="343" w:type="dxa"/>
            <w:shd w:val="clear" w:color="auto" w:fill="FDE9D9" w:themeFill="accent6" w:themeFillTint="33"/>
            <w:vAlign w:val="center"/>
          </w:tcPr>
          <w:p w14:paraId="07085FB3" w14:textId="77777777" w:rsidR="00B42F33" w:rsidRDefault="00B42F33">
            <w:pPr>
              <w:widowControl w:val="0"/>
              <w:snapToGrid w:val="0"/>
              <w:spacing w:after="0"/>
              <w:rPr>
                <w:sz w:val="18"/>
                <w:szCs w:val="18"/>
              </w:rPr>
            </w:pPr>
          </w:p>
        </w:tc>
        <w:tc>
          <w:tcPr>
            <w:tcW w:w="343" w:type="dxa"/>
            <w:shd w:val="clear" w:color="auto" w:fill="FDE9D9" w:themeFill="accent6" w:themeFillTint="33"/>
            <w:vAlign w:val="center"/>
          </w:tcPr>
          <w:p w14:paraId="674C1544" w14:textId="77777777" w:rsidR="00B42F33" w:rsidRDefault="00B42F33">
            <w:pPr>
              <w:widowControl w:val="0"/>
              <w:snapToGrid w:val="0"/>
              <w:spacing w:after="0"/>
              <w:rPr>
                <w:sz w:val="18"/>
                <w:szCs w:val="18"/>
              </w:rPr>
            </w:pPr>
          </w:p>
        </w:tc>
        <w:tc>
          <w:tcPr>
            <w:tcW w:w="344" w:type="dxa"/>
            <w:shd w:val="clear" w:color="auto" w:fill="auto"/>
            <w:vAlign w:val="center"/>
          </w:tcPr>
          <w:p w14:paraId="6CD8B73B" w14:textId="77777777" w:rsidR="00B42F33" w:rsidRDefault="00B42F33">
            <w:pPr>
              <w:widowControl w:val="0"/>
              <w:snapToGrid w:val="0"/>
              <w:spacing w:after="0"/>
              <w:rPr>
                <w:sz w:val="18"/>
                <w:szCs w:val="18"/>
              </w:rPr>
            </w:pPr>
          </w:p>
        </w:tc>
        <w:tc>
          <w:tcPr>
            <w:tcW w:w="343" w:type="dxa"/>
            <w:shd w:val="clear" w:color="auto" w:fill="auto"/>
            <w:vAlign w:val="center"/>
          </w:tcPr>
          <w:p w14:paraId="50FA30FE" w14:textId="77777777" w:rsidR="00B42F33" w:rsidRDefault="00B42F33">
            <w:pPr>
              <w:widowControl w:val="0"/>
              <w:snapToGrid w:val="0"/>
              <w:spacing w:after="0"/>
              <w:rPr>
                <w:sz w:val="18"/>
                <w:szCs w:val="18"/>
              </w:rPr>
            </w:pPr>
          </w:p>
        </w:tc>
        <w:tc>
          <w:tcPr>
            <w:tcW w:w="343" w:type="dxa"/>
            <w:shd w:val="clear" w:color="auto" w:fill="auto"/>
            <w:vAlign w:val="center"/>
          </w:tcPr>
          <w:p w14:paraId="2936631B" w14:textId="77777777" w:rsidR="00B42F33" w:rsidRDefault="00B42F33">
            <w:pPr>
              <w:widowControl w:val="0"/>
              <w:snapToGrid w:val="0"/>
              <w:spacing w:after="0"/>
              <w:rPr>
                <w:sz w:val="18"/>
                <w:szCs w:val="18"/>
              </w:rPr>
            </w:pPr>
          </w:p>
        </w:tc>
        <w:tc>
          <w:tcPr>
            <w:tcW w:w="344" w:type="dxa"/>
            <w:shd w:val="clear" w:color="auto" w:fill="auto"/>
            <w:vAlign w:val="center"/>
          </w:tcPr>
          <w:p w14:paraId="2684CCB1" w14:textId="77777777" w:rsidR="00B42F33" w:rsidRDefault="00B42F33">
            <w:pPr>
              <w:widowControl w:val="0"/>
              <w:snapToGrid w:val="0"/>
              <w:spacing w:after="0"/>
              <w:rPr>
                <w:sz w:val="18"/>
                <w:szCs w:val="18"/>
              </w:rPr>
            </w:pPr>
          </w:p>
        </w:tc>
        <w:tc>
          <w:tcPr>
            <w:tcW w:w="361" w:type="dxa"/>
            <w:tcBorders>
              <w:right w:val="nil"/>
            </w:tcBorders>
            <w:shd w:val="clear" w:color="auto" w:fill="auto"/>
            <w:vAlign w:val="center"/>
          </w:tcPr>
          <w:p w14:paraId="4FAD5986" w14:textId="77777777" w:rsidR="00B42F33" w:rsidRDefault="00B42F33">
            <w:pPr>
              <w:widowControl w:val="0"/>
              <w:snapToGrid w:val="0"/>
              <w:spacing w:after="0"/>
              <w:rPr>
                <w:sz w:val="18"/>
                <w:szCs w:val="18"/>
              </w:rPr>
            </w:pPr>
          </w:p>
        </w:tc>
        <w:tc>
          <w:tcPr>
            <w:tcW w:w="434" w:type="dxa"/>
            <w:tcBorders>
              <w:right w:val="nil"/>
            </w:tcBorders>
            <w:shd w:val="clear" w:color="auto" w:fill="auto"/>
            <w:vAlign w:val="center"/>
          </w:tcPr>
          <w:p w14:paraId="48503E80" w14:textId="77777777" w:rsidR="00B42F33" w:rsidRDefault="00B42F33">
            <w:pPr>
              <w:widowControl w:val="0"/>
              <w:snapToGrid w:val="0"/>
              <w:spacing w:after="0"/>
              <w:rPr>
                <w:sz w:val="18"/>
                <w:szCs w:val="18"/>
              </w:rPr>
            </w:pPr>
          </w:p>
        </w:tc>
        <w:tc>
          <w:tcPr>
            <w:tcW w:w="524" w:type="dxa"/>
            <w:tcBorders>
              <w:right w:val="nil"/>
            </w:tcBorders>
            <w:shd w:val="clear" w:color="auto" w:fill="auto"/>
            <w:vAlign w:val="center"/>
          </w:tcPr>
          <w:p w14:paraId="497A7FA7" w14:textId="77777777" w:rsidR="00B42F33" w:rsidRDefault="00B42F33">
            <w:pPr>
              <w:widowControl w:val="0"/>
              <w:snapToGrid w:val="0"/>
              <w:spacing w:after="0"/>
              <w:rPr>
                <w:sz w:val="18"/>
                <w:szCs w:val="18"/>
              </w:rPr>
            </w:pPr>
          </w:p>
        </w:tc>
        <w:tc>
          <w:tcPr>
            <w:tcW w:w="542" w:type="dxa"/>
            <w:shd w:val="clear" w:color="auto" w:fill="auto"/>
            <w:vAlign w:val="center"/>
          </w:tcPr>
          <w:p w14:paraId="7B800A9F" w14:textId="77777777" w:rsidR="00B42F33" w:rsidRDefault="00B42F33">
            <w:pPr>
              <w:widowControl w:val="0"/>
              <w:snapToGrid w:val="0"/>
              <w:spacing w:after="0"/>
              <w:rPr>
                <w:sz w:val="18"/>
                <w:szCs w:val="18"/>
              </w:rPr>
            </w:pPr>
          </w:p>
        </w:tc>
      </w:tr>
      <w:tr w:rsidR="00B42F33" w14:paraId="5FF724B1" w14:textId="77777777" w:rsidTr="00B42F33">
        <w:trPr>
          <w:trHeight w:hRule="exact" w:val="227"/>
        </w:trPr>
        <w:tc>
          <w:tcPr>
            <w:tcW w:w="2964" w:type="dxa"/>
            <w:shd w:val="clear" w:color="auto" w:fill="auto"/>
            <w:vAlign w:val="center"/>
          </w:tcPr>
          <w:p w14:paraId="640D93A1" w14:textId="77777777" w:rsidR="00B42F33" w:rsidRDefault="00000000">
            <w:pPr>
              <w:widowControl w:val="0"/>
              <w:snapToGrid w:val="0"/>
              <w:spacing w:after="0"/>
            </w:pPr>
            <w:r>
              <w:rPr>
                <w:i/>
                <w:iCs/>
                <w:sz w:val="18"/>
                <w:szCs w:val="18"/>
              </w:rPr>
              <w:t>Interface knowledge transfer</w:t>
            </w:r>
          </w:p>
        </w:tc>
        <w:tc>
          <w:tcPr>
            <w:tcW w:w="361" w:type="dxa"/>
            <w:shd w:val="clear" w:color="auto" w:fill="auto"/>
            <w:vAlign w:val="center"/>
          </w:tcPr>
          <w:p w14:paraId="77E58058" w14:textId="77777777" w:rsidR="00B42F33" w:rsidRDefault="00B42F33">
            <w:pPr>
              <w:widowControl w:val="0"/>
              <w:snapToGrid w:val="0"/>
              <w:spacing w:after="0"/>
              <w:rPr>
                <w:sz w:val="18"/>
                <w:szCs w:val="18"/>
              </w:rPr>
            </w:pPr>
          </w:p>
        </w:tc>
        <w:tc>
          <w:tcPr>
            <w:tcW w:w="308" w:type="dxa"/>
            <w:shd w:val="clear" w:color="auto" w:fill="auto"/>
            <w:vAlign w:val="center"/>
          </w:tcPr>
          <w:p w14:paraId="3A79AFA6" w14:textId="77777777" w:rsidR="00B42F33" w:rsidRDefault="00B42F33">
            <w:pPr>
              <w:widowControl w:val="0"/>
              <w:snapToGrid w:val="0"/>
              <w:spacing w:after="0"/>
              <w:rPr>
                <w:sz w:val="18"/>
                <w:szCs w:val="18"/>
              </w:rPr>
            </w:pPr>
          </w:p>
        </w:tc>
        <w:tc>
          <w:tcPr>
            <w:tcW w:w="343" w:type="dxa"/>
            <w:shd w:val="clear" w:color="auto" w:fill="auto"/>
            <w:vAlign w:val="center"/>
          </w:tcPr>
          <w:p w14:paraId="69543A8F" w14:textId="77777777" w:rsidR="00B42F33" w:rsidRDefault="00B42F33">
            <w:pPr>
              <w:widowControl w:val="0"/>
              <w:snapToGrid w:val="0"/>
              <w:spacing w:after="0"/>
              <w:rPr>
                <w:sz w:val="18"/>
                <w:szCs w:val="18"/>
              </w:rPr>
            </w:pPr>
          </w:p>
        </w:tc>
        <w:tc>
          <w:tcPr>
            <w:tcW w:w="343" w:type="dxa"/>
            <w:shd w:val="clear" w:color="auto" w:fill="auto"/>
            <w:vAlign w:val="center"/>
          </w:tcPr>
          <w:p w14:paraId="5F57762F" w14:textId="77777777" w:rsidR="00B42F33" w:rsidRDefault="00B42F33">
            <w:pPr>
              <w:widowControl w:val="0"/>
              <w:snapToGrid w:val="0"/>
              <w:spacing w:after="0"/>
              <w:rPr>
                <w:sz w:val="18"/>
                <w:szCs w:val="18"/>
              </w:rPr>
            </w:pPr>
          </w:p>
        </w:tc>
        <w:tc>
          <w:tcPr>
            <w:tcW w:w="344" w:type="dxa"/>
            <w:shd w:val="clear" w:color="auto" w:fill="92CDDC" w:themeFill="accent5" w:themeFillTint="99"/>
            <w:vAlign w:val="center"/>
          </w:tcPr>
          <w:p w14:paraId="395DDB0A" w14:textId="77777777" w:rsidR="00B42F33" w:rsidRDefault="00B42F33">
            <w:pPr>
              <w:widowControl w:val="0"/>
              <w:snapToGrid w:val="0"/>
              <w:spacing w:after="0"/>
              <w:rPr>
                <w:sz w:val="18"/>
                <w:szCs w:val="18"/>
              </w:rPr>
            </w:pPr>
          </w:p>
        </w:tc>
        <w:tc>
          <w:tcPr>
            <w:tcW w:w="343" w:type="dxa"/>
            <w:shd w:val="clear" w:color="auto" w:fill="92CDDC" w:themeFill="accent5" w:themeFillTint="99"/>
            <w:vAlign w:val="center"/>
          </w:tcPr>
          <w:p w14:paraId="60A8F309" w14:textId="77777777" w:rsidR="00B42F33" w:rsidRDefault="00B42F33">
            <w:pPr>
              <w:widowControl w:val="0"/>
              <w:snapToGrid w:val="0"/>
              <w:spacing w:after="0"/>
              <w:rPr>
                <w:sz w:val="18"/>
                <w:szCs w:val="18"/>
              </w:rPr>
            </w:pPr>
          </w:p>
        </w:tc>
        <w:tc>
          <w:tcPr>
            <w:tcW w:w="343" w:type="dxa"/>
            <w:shd w:val="clear" w:color="auto" w:fill="92CDDC" w:themeFill="accent5" w:themeFillTint="99"/>
            <w:vAlign w:val="center"/>
          </w:tcPr>
          <w:p w14:paraId="4C808965" w14:textId="77777777" w:rsidR="00B42F33" w:rsidRDefault="00B42F33">
            <w:pPr>
              <w:widowControl w:val="0"/>
              <w:snapToGrid w:val="0"/>
              <w:spacing w:after="0"/>
              <w:rPr>
                <w:sz w:val="18"/>
                <w:szCs w:val="18"/>
              </w:rPr>
            </w:pPr>
          </w:p>
        </w:tc>
        <w:tc>
          <w:tcPr>
            <w:tcW w:w="344" w:type="dxa"/>
            <w:shd w:val="clear" w:color="auto" w:fill="auto"/>
            <w:vAlign w:val="center"/>
          </w:tcPr>
          <w:p w14:paraId="7A23BB75" w14:textId="77777777" w:rsidR="00B42F33" w:rsidRDefault="00B42F33">
            <w:pPr>
              <w:widowControl w:val="0"/>
              <w:snapToGrid w:val="0"/>
              <w:spacing w:after="0"/>
              <w:rPr>
                <w:sz w:val="18"/>
                <w:szCs w:val="18"/>
              </w:rPr>
            </w:pPr>
          </w:p>
        </w:tc>
        <w:tc>
          <w:tcPr>
            <w:tcW w:w="361" w:type="dxa"/>
            <w:tcBorders>
              <w:right w:val="nil"/>
            </w:tcBorders>
            <w:shd w:val="clear" w:color="auto" w:fill="auto"/>
            <w:vAlign w:val="center"/>
          </w:tcPr>
          <w:p w14:paraId="47DB7A8E" w14:textId="77777777" w:rsidR="00B42F33" w:rsidRDefault="00B42F33">
            <w:pPr>
              <w:widowControl w:val="0"/>
              <w:snapToGrid w:val="0"/>
              <w:spacing w:after="0"/>
              <w:rPr>
                <w:sz w:val="18"/>
                <w:szCs w:val="18"/>
              </w:rPr>
            </w:pPr>
          </w:p>
        </w:tc>
        <w:tc>
          <w:tcPr>
            <w:tcW w:w="434" w:type="dxa"/>
            <w:tcBorders>
              <w:right w:val="nil"/>
            </w:tcBorders>
            <w:shd w:val="clear" w:color="auto" w:fill="auto"/>
            <w:vAlign w:val="center"/>
          </w:tcPr>
          <w:p w14:paraId="49F96796" w14:textId="77777777" w:rsidR="00B42F33" w:rsidRDefault="00B42F33">
            <w:pPr>
              <w:widowControl w:val="0"/>
              <w:snapToGrid w:val="0"/>
              <w:spacing w:after="0"/>
              <w:rPr>
                <w:sz w:val="18"/>
                <w:szCs w:val="18"/>
              </w:rPr>
            </w:pPr>
          </w:p>
        </w:tc>
        <w:tc>
          <w:tcPr>
            <w:tcW w:w="524" w:type="dxa"/>
            <w:tcBorders>
              <w:right w:val="nil"/>
            </w:tcBorders>
            <w:shd w:val="clear" w:color="auto" w:fill="auto"/>
            <w:vAlign w:val="center"/>
          </w:tcPr>
          <w:p w14:paraId="0007C2B5" w14:textId="77777777" w:rsidR="00B42F33" w:rsidRDefault="00B42F33">
            <w:pPr>
              <w:widowControl w:val="0"/>
              <w:snapToGrid w:val="0"/>
              <w:spacing w:after="0"/>
              <w:rPr>
                <w:sz w:val="18"/>
                <w:szCs w:val="18"/>
              </w:rPr>
            </w:pPr>
          </w:p>
        </w:tc>
        <w:tc>
          <w:tcPr>
            <w:tcW w:w="542" w:type="dxa"/>
            <w:shd w:val="clear" w:color="auto" w:fill="auto"/>
            <w:vAlign w:val="center"/>
          </w:tcPr>
          <w:p w14:paraId="44C54BBB" w14:textId="77777777" w:rsidR="00B42F33" w:rsidRDefault="00B42F33">
            <w:pPr>
              <w:widowControl w:val="0"/>
              <w:snapToGrid w:val="0"/>
              <w:spacing w:after="0"/>
              <w:rPr>
                <w:sz w:val="18"/>
                <w:szCs w:val="18"/>
              </w:rPr>
            </w:pPr>
          </w:p>
        </w:tc>
      </w:tr>
      <w:tr w:rsidR="00B42F33" w14:paraId="3054E16F" w14:textId="77777777" w:rsidTr="00B42F33">
        <w:trPr>
          <w:trHeight w:hRule="exact" w:val="227"/>
        </w:trPr>
        <w:tc>
          <w:tcPr>
            <w:tcW w:w="2964" w:type="dxa"/>
            <w:shd w:val="clear" w:color="auto" w:fill="auto"/>
            <w:vAlign w:val="center"/>
          </w:tcPr>
          <w:p w14:paraId="27478706" w14:textId="77777777" w:rsidR="00B42F33" w:rsidRDefault="00000000">
            <w:pPr>
              <w:widowControl w:val="0"/>
              <w:snapToGrid w:val="0"/>
              <w:spacing w:after="0"/>
              <w:rPr>
                <w:sz w:val="18"/>
                <w:szCs w:val="18"/>
              </w:rPr>
            </w:pPr>
            <w:r>
              <w:rPr>
                <w:sz w:val="18"/>
                <w:szCs w:val="18"/>
              </w:rPr>
              <w:t>Generate predictions scenarios</w:t>
            </w:r>
          </w:p>
        </w:tc>
        <w:tc>
          <w:tcPr>
            <w:tcW w:w="361" w:type="dxa"/>
            <w:shd w:val="clear" w:color="auto" w:fill="auto"/>
            <w:vAlign w:val="center"/>
          </w:tcPr>
          <w:p w14:paraId="7E13BA28" w14:textId="77777777" w:rsidR="00B42F33" w:rsidRDefault="00B42F33">
            <w:pPr>
              <w:widowControl w:val="0"/>
              <w:snapToGrid w:val="0"/>
              <w:spacing w:after="0"/>
              <w:rPr>
                <w:sz w:val="18"/>
                <w:szCs w:val="18"/>
              </w:rPr>
            </w:pPr>
          </w:p>
        </w:tc>
        <w:tc>
          <w:tcPr>
            <w:tcW w:w="308" w:type="dxa"/>
            <w:shd w:val="clear" w:color="auto" w:fill="auto"/>
            <w:vAlign w:val="center"/>
          </w:tcPr>
          <w:p w14:paraId="55D98D96" w14:textId="77777777" w:rsidR="00B42F33" w:rsidRDefault="00B42F33">
            <w:pPr>
              <w:widowControl w:val="0"/>
              <w:snapToGrid w:val="0"/>
              <w:spacing w:after="0"/>
              <w:rPr>
                <w:sz w:val="18"/>
                <w:szCs w:val="18"/>
              </w:rPr>
            </w:pPr>
          </w:p>
        </w:tc>
        <w:tc>
          <w:tcPr>
            <w:tcW w:w="343" w:type="dxa"/>
            <w:shd w:val="clear" w:color="auto" w:fill="auto"/>
            <w:vAlign w:val="center"/>
          </w:tcPr>
          <w:p w14:paraId="1619937A" w14:textId="77777777" w:rsidR="00B42F33" w:rsidRDefault="00B42F33">
            <w:pPr>
              <w:widowControl w:val="0"/>
              <w:snapToGrid w:val="0"/>
              <w:spacing w:after="0"/>
              <w:rPr>
                <w:sz w:val="18"/>
                <w:szCs w:val="18"/>
              </w:rPr>
            </w:pPr>
          </w:p>
        </w:tc>
        <w:tc>
          <w:tcPr>
            <w:tcW w:w="343" w:type="dxa"/>
            <w:shd w:val="clear" w:color="auto" w:fill="auto"/>
            <w:vAlign w:val="center"/>
          </w:tcPr>
          <w:p w14:paraId="6E3B7CF2" w14:textId="77777777" w:rsidR="00B42F33" w:rsidRDefault="00B42F33">
            <w:pPr>
              <w:widowControl w:val="0"/>
              <w:snapToGrid w:val="0"/>
              <w:spacing w:after="0"/>
              <w:rPr>
                <w:sz w:val="18"/>
                <w:szCs w:val="18"/>
              </w:rPr>
            </w:pPr>
          </w:p>
        </w:tc>
        <w:tc>
          <w:tcPr>
            <w:tcW w:w="344" w:type="dxa"/>
            <w:shd w:val="clear" w:color="auto" w:fill="DBE5F1" w:themeFill="accent1" w:themeFillTint="33"/>
            <w:vAlign w:val="center"/>
          </w:tcPr>
          <w:p w14:paraId="7B3530A5" w14:textId="77777777" w:rsidR="00B42F33" w:rsidRDefault="00B42F33">
            <w:pPr>
              <w:widowControl w:val="0"/>
              <w:snapToGrid w:val="0"/>
              <w:spacing w:after="0"/>
              <w:rPr>
                <w:sz w:val="18"/>
                <w:szCs w:val="18"/>
              </w:rPr>
            </w:pPr>
          </w:p>
        </w:tc>
        <w:tc>
          <w:tcPr>
            <w:tcW w:w="343" w:type="dxa"/>
            <w:shd w:val="clear" w:color="auto" w:fill="auto"/>
            <w:vAlign w:val="center"/>
          </w:tcPr>
          <w:p w14:paraId="429816F6" w14:textId="77777777" w:rsidR="00B42F33" w:rsidRDefault="00B42F33">
            <w:pPr>
              <w:widowControl w:val="0"/>
              <w:snapToGrid w:val="0"/>
              <w:spacing w:after="0"/>
              <w:rPr>
                <w:sz w:val="18"/>
                <w:szCs w:val="18"/>
              </w:rPr>
            </w:pPr>
          </w:p>
        </w:tc>
        <w:tc>
          <w:tcPr>
            <w:tcW w:w="343" w:type="dxa"/>
            <w:shd w:val="clear" w:color="auto" w:fill="auto"/>
            <w:vAlign w:val="center"/>
          </w:tcPr>
          <w:p w14:paraId="5FB5C04B" w14:textId="77777777" w:rsidR="00B42F33" w:rsidRDefault="00B42F33">
            <w:pPr>
              <w:widowControl w:val="0"/>
              <w:snapToGrid w:val="0"/>
              <w:spacing w:after="0"/>
              <w:rPr>
                <w:sz w:val="18"/>
                <w:szCs w:val="18"/>
              </w:rPr>
            </w:pPr>
          </w:p>
        </w:tc>
        <w:tc>
          <w:tcPr>
            <w:tcW w:w="344" w:type="dxa"/>
            <w:shd w:val="clear" w:color="auto" w:fill="auto"/>
            <w:vAlign w:val="center"/>
          </w:tcPr>
          <w:p w14:paraId="5A9EF0C9" w14:textId="77777777" w:rsidR="00B42F33" w:rsidRDefault="00B42F33">
            <w:pPr>
              <w:widowControl w:val="0"/>
              <w:snapToGrid w:val="0"/>
              <w:spacing w:after="0"/>
              <w:rPr>
                <w:sz w:val="18"/>
                <w:szCs w:val="18"/>
              </w:rPr>
            </w:pPr>
          </w:p>
        </w:tc>
        <w:tc>
          <w:tcPr>
            <w:tcW w:w="361" w:type="dxa"/>
            <w:tcBorders>
              <w:right w:val="nil"/>
            </w:tcBorders>
            <w:shd w:val="clear" w:color="auto" w:fill="auto"/>
            <w:vAlign w:val="center"/>
          </w:tcPr>
          <w:p w14:paraId="1E882C4F" w14:textId="77777777" w:rsidR="00B42F33" w:rsidRDefault="00B42F33">
            <w:pPr>
              <w:widowControl w:val="0"/>
              <w:snapToGrid w:val="0"/>
              <w:spacing w:after="0"/>
              <w:rPr>
                <w:sz w:val="18"/>
                <w:szCs w:val="18"/>
              </w:rPr>
            </w:pPr>
          </w:p>
        </w:tc>
        <w:tc>
          <w:tcPr>
            <w:tcW w:w="434" w:type="dxa"/>
            <w:tcBorders>
              <w:right w:val="nil"/>
            </w:tcBorders>
            <w:shd w:val="clear" w:color="auto" w:fill="auto"/>
            <w:vAlign w:val="center"/>
          </w:tcPr>
          <w:p w14:paraId="69188BA4" w14:textId="77777777" w:rsidR="00B42F33" w:rsidRDefault="00B42F33">
            <w:pPr>
              <w:widowControl w:val="0"/>
              <w:snapToGrid w:val="0"/>
              <w:spacing w:after="0"/>
              <w:rPr>
                <w:sz w:val="18"/>
                <w:szCs w:val="18"/>
              </w:rPr>
            </w:pPr>
          </w:p>
        </w:tc>
        <w:tc>
          <w:tcPr>
            <w:tcW w:w="524" w:type="dxa"/>
            <w:tcBorders>
              <w:right w:val="nil"/>
            </w:tcBorders>
            <w:shd w:val="clear" w:color="auto" w:fill="auto"/>
            <w:vAlign w:val="center"/>
          </w:tcPr>
          <w:p w14:paraId="6DB21494" w14:textId="77777777" w:rsidR="00B42F33" w:rsidRDefault="00B42F33">
            <w:pPr>
              <w:widowControl w:val="0"/>
              <w:snapToGrid w:val="0"/>
              <w:spacing w:after="0"/>
              <w:rPr>
                <w:sz w:val="18"/>
                <w:szCs w:val="18"/>
              </w:rPr>
            </w:pPr>
          </w:p>
        </w:tc>
        <w:tc>
          <w:tcPr>
            <w:tcW w:w="542" w:type="dxa"/>
            <w:shd w:val="clear" w:color="auto" w:fill="auto"/>
            <w:vAlign w:val="center"/>
          </w:tcPr>
          <w:p w14:paraId="63CC5139" w14:textId="77777777" w:rsidR="00B42F33" w:rsidRDefault="00B42F33">
            <w:pPr>
              <w:widowControl w:val="0"/>
              <w:snapToGrid w:val="0"/>
              <w:spacing w:after="0"/>
              <w:rPr>
                <w:sz w:val="18"/>
                <w:szCs w:val="18"/>
              </w:rPr>
            </w:pPr>
          </w:p>
        </w:tc>
      </w:tr>
      <w:tr w:rsidR="00B42F33" w14:paraId="3426A96A" w14:textId="77777777" w:rsidTr="00B42F33">
        <w:trPr>
          <w:trHeight w:hRule="exact" w:val="227"/>
        </w:trPr>
        <w:tc>
          <w:tcPr>
            <w:tcW w:w="2964" w:type="dxa"/>
            <w:shd w:val="clear" w:color="auto" w:fill="auto"/>
            <w:vAlign w:val="center"/>
          </w:tcPr>
          <w:p w14:paraId="43591E1D" w14:textId="77777777" w:rsidR="00B42F33" w:rsidRDefault="00000000">
            <w:pPr>
              <w:widowControl w:val="0"/>
              <w:snapToGrid w:val="0"/>
              <w:spacing w:after="0"/>
              <w:rPr>
                <w:sz w:val="18"/>
                <w:szCs w:val="18"/>
              </w:rPr>
            </w:pPr>
            <w:r>
              <w:rPr>
                <w:sz w:val="18"/>
                <w:szCs w:val="18"/>
              </w:rPr>
              <w:t>Robustness analysis</w:t>
            </w:r>
          </w:p>
        </w:tc>
        <w:tc>
          <w:tcPr>
            <w:tcW w:w="361" w:type="dxa"/>
            <w:shd w:val="clear" w:color="auto" w:fill="auto"/>
            <w:vAlign w:val="center"/>
          </w:tcPr>
          <w:p w14:paraId="4CE5209E" w14:textId="77777777" w:rsidR="00B42F33" w:rsidRDefault="00B42F33">
            <w:pPr>
              <w:widowControl w:val="0"/>
              <w:snapToGrid w:val="0"/>
              <w:spacing w:after="0"/>
              <w:rPr>
                <w:sz w:val="18"/>
                <w:szCs w:val="18"/>
              </w:rPr>
            </w:pPr>
          </w:p>
        </w:tc>
        <w:tc>
          <w:tcPr>
            <w:tcW w:w="308" w:type="dxa"/>
            <w:shd w:val="clear" w:color="auto" w:fill="auto"/>
            <w:vAlign w:val="center"/>
          </w:tcPr>
          <w:p w14:paraId="0D211E53" w14:textId="77777777" w:rsidR="00B42F33" w:rsidRDefault="00B42F33">
            <w:pPr>
              <w:widowControl w:val="0"/>
              <w:snapToGrid w:val="0"/>
              <w:spacing w:after="0"/>
              <w:rPr>
                <w:sz w:val="18"/>
                <w:szCs w:val="18"/>
              </w:rPr>
            </w:pPr>
          </w:p>
        </w:tc>
        <w:tc>
          <w:tcPr>
            <w:tcW w:w="343" w:type="dxa"/>
            <w:shd w:val="clear" w:color="auto" w:fill="auto"/>
            <w:vAlign w:val="center"/>
          </w:tcPr>
          <w:p w14:paraId="4A951039" w14:textId="77777777" w:rsidR="00B42F33" w:rsidRDefault="00B42F33">
            <w:pPr>
              <w:widowControl w:val="0"/>
              <w:snapToGrid w:val="0"/>
              <w:spacing w:after="0"/>
              <w:rPr>
                <w:sz w:val="18"/>
                <w:szCs w:val="18"/>
              </w:rPr>
            </w:pPr>
          </w:p>
        </w:tc>
        <w:tc>
          <w:tcPr>
            <w:tcW w:w="343" w:type="dxa"/>
            <w:shd w:val="clear" w:color="auto" w:fill="auto"/>
            <w:vAlign w:val="center"/>
          </w:tcPr>
          <w:p w14:paraId="539C2BC7" w14:textId="77777777" w:rsidR="00B42F33" w:rsidRDefault="00B42F33">
            <w:pPr>
              <w:widowControl w:val="0"/>
              <w:snapToGrid w:val="0"/>
              <w:spacing w:after="0"/>
              <w:rPr>
                <w:sz w:val="18"/>
                <w:szCs w:val="18"/>
              </w:rPr>
            </w:pPr>
          </w:p>
        </w:tc>
        <w:tc>
          <w:tcPr>
            <w:tcW w:w="344" w:type="dxa"/>
            <w:shd w:val="clear" w:color="auto" w:fill="auto"/>
            <w:vAlign w:val="center"/>
          </w:tcPr>
          <w:p w14:paraId="29485FAA" w14:textId="77777777" w:rsidR="00B42F33" w:rsidRDefault="00B42F33">
            <w:pPr>
              <w:widowControl w:val="0"/>
              <w:snapToGrid w:val="0"/>
              <w:spacing w:after="0"/>
              <w:rPr>
                <w:sz w:val="18"/>
                <w:szCs w:val="18"/>
              </w:rPr>
            </w:pPr>
          </w:p>
        </w:tc>
        <w:tc>
          <w:tcPr>
            <w:tcW w:w="343" w:type="dxa"/>
            <w:shd w:val="clear" w:color="auto" w:fill="DBE5F1" w:themeFill="accent1" w:themeFillTint="33"/>
            <w:vAlign w:val="center"/>
          </w:tcPr>
          <w:p w14:paraId="588AC596" w14:textId="77777777" w:rsidR="00B42F33" w:rsidRDefault="00B42F33">
            <w:pPr>
              <w:widowControl w:val="0"/>
              <w:snapToGrid w:val="0"/>
              <w:spacing w:after="0"/>
              <w:rPr>
                <w:sz w:val="18"/>
                <w:szCs w:val="18"/>
              </w:rPr>
            </w:pPr>
          </w:p>
        </w:tc>
        <w:tc>
          <w:tcPr>
            <w:tcW w:w="343" w:type="dxa"/>
            <w:shd w:val="clear" w:color="auto" w:fill="DBE5F1" w:themeFill="accent1" w:themeFillTint="33"/>
            <w:vAlign w:val="center"/>
          </w:tcPr>
          <w:p w14:paraId="5ECAFA9C" w14:textId="77777777" w:rsidR="00B42F33" w:rsidRDefault="00B42F33">
            <w:pPr>
              <w:widowControl w:val="0"/>
              <w:snapToGrid w:val="0"/>
              <w:spacing w:after="0"/>
              <w:rPr>
                <w:sz w:val="18"/>
                <w:szCs w:val="18"/>
              </w:rPr>
            </w:pPr>
          </w:p>
        </w:tc>
        <w:tc>
          <w:tcPr>
            <w:tcW w:w="344" w:type="dxa"/>
            <w:shd w:val="clear" w:color="auto" w:fill="auto"/>
            <w:vAlign w:val="center"/>
          </w:tcPr>
          <w:p w14:paraId="2BFD1AD3" w14:textId="77777777" w:rsidR="00B42F33" w:rsidRDefault="00B42F33">
            <w:pPr>
              <w:widowControl w:val="0"/>
              <w:snapToGrid w:val="0"/>
              <w:spacing w:after="0"/>
              <w:rPr>
                <w:sz w:val="18"/>
                <w:szCs w:val="18"/>
              </w:rPr>
            </w:pPr>
          </w:p>
        </w:tc>
        <w:tc>
          <w:tcPr>
            <w:tcW w:w="361" w:type="dxa"/>
            <w:tcBorders>
              <w:right w:val="nil"/>
            </w:tcBorders>
            <w:shd w:val="clear" w:color="auto" w:fill="auto"/>
            <w:vAlign w:val="center"/>
          </w:tcPr>
          <w:p w14:paraId="27FAD690" w14:textId="77777777" w:rsidR="00B42F33" w:rsidRDefault="00B42F33">
            <w:pPr>
              <w:widowControl w:val="0"/>
              <w:snapToGrid w:val="0"/>
              <w:spacing w:after="0"/>
              <w:rPr>
                <w:sz w:val="18"/>
                <w:szCs w:val="18"/>
              </w:rPr>
            </w:pPr>
          </w:p>
        </w:tc>
        <w:tc>
          <w:tcPr>
            <w:tcW w:w="434" w:type="dxa"/>
            <w:tcBorders>
              <w:right w:val="nil"/>
            </w:tcBorders>
            <w:shd w:val="clear" w:color="auto" w:fill="auto"/>
            <w:vAlign w:val="center"/>
          </w:tcPr>
          <w:p w14:paraId="5D0617D8" w14:textId="77777777" w:rsidR="00B42F33" w:rsidRDefault="00B42F33">
            <w:pPr>
              <w:widowControl w:val="0"/>
              <w:snapToGrid w:val="0"/>
              <w:spacing w:after="0"/>
              <w:rPr>
                <w:sz w:val="18"/>
                <w:szCs w:val="18"/>
              </w:rPr>
            </w:pPr>
          </w:p>
        </w:tc>
        <w:tc>
          <w:tcPr>
            <w:tcW w:w="524" w:type="dxa"/>
            <w:tcBorders>
              <w:right w:val="nil"/>
            </w:tcBorders>
            <w:shd w:val="clear" w:color="auto" w:fill="auto"/>
            <w:vAlign w:val="center"/>
          </w:tcPr>
          <w:p w14:paraId="4DCDA8E3" w14:textId="77777777" w:rsidR="00B42F33" w:rsidRDefault="00B42F33">
            <w:pPr>
              <w:widowControl w:val="0"/>
              <w:snapToGrid w:val="0"/>
              <w:spacing w:after="0"/>
              <w:rPr>
                <w:sz w:val="18"/>
                <w:szCs w:val="18"/>
              </w:rPr>
            </w:pPr>
          </w:p>
        </w:tc>
        <w:tc>
          <w:tcPr>
            <w:tcW w:w="542" w:type="dxa"/>
            <w:shd w:val="clear" w:color="auto" w:fill="auto"/>
            <w:vAlign w:val="center"/>
          </w:tcPr>
          <w:p w14:paraId="65D4EA20" w14:textId="77777777" w:rsidR="00B42F33" w:rsidRDefault="00B42F33">
            <w:pPr>
              <w:widowControl w:val="0"/>
              <w:snapToGrid w:val="0"/>
              <w:spacing w:after="0"/>
              <w:rPr>
                <w:sz w:val="18"/>
                <w:szCs w:val="18"/>
              </w:rPr>
            </w:pPr>
          </w:p>
        </w:tc>
      </w:tr>
      <w:tr w:rsidR="00B42F33" w14:paraId="728672EB" w14:textId="77777777" w:rsidTr="00B42F33">
        <w:trPr>
          <w:trHeight w:hRule="exact" w:val="227"/>
        </w:trPr>
        <w:tc>
          <w:tcPr>
            <w:tcW w:w="2964" w:type="dxa"/>
            <w:shd w:val="clear" w:color="auto" w:fill="auto"/>
            <w:vAlign w:val="center"/>
          </w:tcPr>
          <w:p w14:paraId="4A3E0E8A" w14:textId="77777777" w:rsidR="00B42F33" w:rsidRDefault="00000000">
            <w:pPr>
              <w:widowControl w:val="0"/>
              <w:snapToGrid w:val="0"/>
              <w:spacing w:after="0"/>
              <w:rPr>
                <w:sz w:val="18"/>
                <w:szCs w:val="18"/>
              </w:rPr>
            </w:pPr>
            <w:r>
              <w:rPr>
                <w:sz w:val="18"/>
                <w:szCs w:val="18"/>
              </w:rPr>
              <w:t>Writing manuscript and reporting</w:t>
            </w:r>
          </w:p>
        </w:tc>
        <w:tc>
          <w:tcPr>
            <w:tcW w:w="361" w:type="dxa"/>
            <w:shd w:val="clear" w:color="auto" w:fill="auto"/>
            <w:vAlign w:val="center"/>
          </w:tcPr>
          <w:p w14:paraId="49C0A577" w14:textId="77777777" w:rsidR="00B42F33" w:rsidRDefault="00B42F33">
            <w:pPr>
              <w:widowControl w:val="0"/>
              <w:snapToGrid w:val="0"/>
              <w:spacing w:after="0"/>
              <w:rPr>
                <w:sz w:val="18"/>
                <w:szCs w:val="18"/>
              </w:rPr>
            </w:pPr>
          </w:p>
        </w:tc>
        <w:tc>
          <w:tcPr>
            <w:tcW w:w="308" w:type="dxa"/>
            <w:shd w:val="clear" w:color="auto" w:fill="auto"/>
            <w:vAlign w:val="center"/>
          </w:tcPr>
          <w:p w14:paraId="7E989E31" w14:textId="77777777" w:rsidR="00B42F33" w:rsidRDefault="00B42F33">
            <w:pPr>
              <w:widowControl w:val="0"/>
              <w:snapToGrid w:val="0"/>
              <w:spacing w:after="0"/>
              <w:rPr>
                <w:sz w:val="18"/>
                <w:szCs w:val="18"/>
              </w:rPr>
            </w:pPr>
          </w:p>
        </w:tc>
        <w:tc>
          <w:tcPr>
            <w:tcW w:w="343" w:type="dxa"/>
            <w:shd w:val="clear" w:color="auto" w:fill="auto"/>
            <w:vAlign w:val="center"/>
          </w:tcPr>
          <w:p w14:paraId="3FF9C772" w14:textId="77777777" w:rsidR="00B42F33" w:rsidRDefault="00B42F33">
            <w:pPr>
              <w:widowControl w:val="0"/>
              <w:snapToGrid w:val="0"/>
              <w:spacing w:after="0"/>
              <w:rPr>
                <w:sz w:val="18"/>
                <w:szCs w:val="18"/>
              </w:rPr>
            </w:pPr>
          </w:p>
        </w:tc>
        <w:tc>
          <w:tcPr>
            <w:tcW w:w="343" w:type="dxa"/>
            <w:shd w:val="clear" w:color="auto" w:fill="auto"/>
            <w:vAlign w:val="center"/>
          </w:tcPr>
          <w:p w14:paraId="6C652DD0" w14:textId="77777777" w:rsidR="00B42F33" w:rsidRDefault="00B42F33">
            <w:pPr>
              <w:widowControl w:val="0"/>
              <w:snapToGrid w:val="0"/>
              <w:spacing w:after="0"/>
              <w:rPr>
                <w:sz w:val="18"/>
                <w:szCs w:val="18"/>
              </w:rPr>
            </w:pPr>
          </w:p>
        </w:tc>
        <w:tc>
          <w:tcPr>
            <w:tcW w:w="344" w:type="dxa"/>
            <w:shd w:val="clear" w:color="auto" w:fill="auto"/>
            <w:vAlign w:val="center"/>
          </w:tcPr>
          <w:p w14:paraId="009B76C2" w14:textId="77777777" w:rsidR="00B42F33" w:rsidRDefault="00B42F33">
            <w:pPr>
              <w:widowControl w:val="0"/>
              <w:snapToGrid w:val="0"/>
              <w:spacing w:after="0"/>
              <w:rPr>
                <w:sz w:val="18"/>
                <w:szCs w:val="18"/>
              </w:rPr>
            </w:pPr>
          </w:p>
        </w:tc>
        <w:tc>
          <w:tcPr>
            <w:tcW w:w="343" w:type="dxa"/>
            <w:shd w:val="clear" w:color="auto" w:fill="FFFFFF" w:themeFill="background1"/>
            <w:vAlign w:val="center"/>
          </w:tcPr>
          <w:p w14:paraId="67279D0F" w14:textId="77777777" w:rsidR="00B42F33" w:rsidRDefault="00B42F33">
            <w:pPr>
              <w:widowControl w:val="0"/>
              <w:snapToGrid w:val="0"/>
              <w:spacing w:after="0"/>
              <w:rPr>
                <w:sz w:val="18"/>
                <w:szCs w:val="18"/>
              </w:rPr>
            </w:pPr>
          </w:p>
        </w:tc>
        <w:tc>
          <w:tcPr>
            <w:tcW w:w="343" w:type="dxa"/>
            <w:shd w:val="clear" w:color="auto" w:fill="C4BC96" w:themeFill="background2" w:themeFillShade="BF"/>
            <w:vAlign w:val="center"/>
          </w:tcPr>
          <w:p w14:paraId="75C12535" w14:textId="77777777" w:rsidR="00B42F33" w:rsidRDefault="00B42F33">
            <w:pPr>
              <w:widowControl w:val="0"/>
              <w:snapToGrid w:val="0"/>
              <w:spacing w:after="0"/>
              <w:rPr>
                <w:sz w:val="18"/>
                <w:szCs w:val="18"/>
              </w:rPr>
            </w:pPr>
          </w:p>
        </w:tc>
        <w:tc>
          <w:tcPr>
            <w:tcW w:w="344" w:type="dxa"/>
            <w:shd w:val="clear" w:color="auto" w:fill="C4BC96" w:themeFill="background2" w:themeFillShade="BF"/>
            <w:vAlign w:val="center"/>
          </w:tcPr>
          <w:p w14:paraId="0DBD68FA" w14:textId="77777777" w:rsidR="00B42F33" w:rsidRDefault="00B42F33">
            <w:pPr>
              <w:widowControl w:val="0"/>
              <w:snapToGrid w:val="0"/>
              <w:spacing w:after="0"/>
              <w:rPr>
                <w:sz w:val="18"/>
                <w:szCs w:val="18"/>
              </w:rPr>
            </w:pPr>
          </w:p>
        </w:tc>
        <w:tc>
          <w:tcPr>
            <w:tcW w:w="361" w:type="dxa"/>
            <w:tcBorders>
              <w:right w:val="nil"/>
            </w:tcBorders>
            <w:shd w:val="clear" w:color="auto" w:fill="C4BC96" w:themeFill="background2" w:themeFillShade="BF"/>
            <w:vAlign w:val="center"/>
          </w:tcPr>
          <w:p w14:paraId="36710913" w14:textId="77777777" w:rsidR="00B42F33" w:rsidRDefault="00B42F33">
            <w:pPr>
              <w:widowControl w:val="0"/>
              <w:snapToGrid w:val="0"/>
              <w:spacing w:after="0"/>
              <w:rPr>
                <w:sz w:val="18"/>
                <w:szCs w:val="18"/>
              </w:rPr>
            </w:pPr>
          </w:p>
        </w:tc>
        <w:tc>
          <w:tcPr>
            <w:tcW w:w="434" w:type="dxa"/>
            <w:tcBorders>
              <w:right w:val="nil"/>
            </w:tcBorders>
            <w:shd w:val="clear" w:color="auto" w:fill="C4BC96" w:themeFill="background2" w:themeFillShade="BF"/>
            <w:vAlign w:val="center"/>
          </w:tcPr>
          <w:p w14:paraId="2975F7F8" w14:textId="77777777" w:rsidR="00B42F33" w:rsidRDefault="00B42F33">
            <w:pPr>
              <w:widowControl w:val="0"/>
              <w:snapToGrid w:val="0"/>
              <w:spacing w:after="0"/>
              <w:rPr>
                <w:sz w:val="18"/>
                <w:szCs w:val="18"/>
              </w:rPr>
            </w:pPr>
          </w:p>
        </w:tc>
        <w:tc>
          <w:tcPr>
            <w:tcW w:w="524" w:type="dxa"/>
            <w:tcBorders>
              <w:right w:val="nil"/>
            </w:tcBorders>
            <w:shd w:val="clear" w:color="auto" w:fill="C4BC96" w:themeFill="background2" w:themeFillShade="BF"/>
            <w:vAlign w:val="center"/>
          </w:tcPr>
          <w:p w14:paraId="2DB6A54F" w14:textId="77777777" w:rsidR="00B42F33" w:rsidRDefault="00B42F33">
            <w:pPr>
              <w:widowControl w:val="0"/>
              <w:snapToGrid w:val="0"/>
              <w:spacing w:after="0"/>
              <w:rPr>
                <w:sz w:val="18"/>
                <w:szCs w:val="18"/>
              </w:rPr>
            </w:pPr>
          </w:p>
        </w:tc>
        <w:tc>
          <w:tcPr>
            <w:tcW w:w="542" w:type="dxa"/>
            <w:shd w:val="clear" w:color="auto" w:fill="C4BC96" w:themeFill="background2" w:themeFillShade="BF"/>
            <w:vAlign w:val="center"/>
          </w:tcPr>
          <w:p w14:paraId="52F094BA" w14:textId="77777777" w:rsidR="00B42F33" w:rsidRDefault="00B42F33">
            <w:pPr>
              <w:widowControl w:val="0"/>
              <w:snapToGrid w:val="0"/>
              <w:spacing w:after="0"/>
              <w:rPr>
                <w:sz w:val="18"/>
                <w:szCs w:val="18"/>
              </w:rPr>
            </w:pPr>
          </w:p>
        </w:tc>
      </w:tr>
    </w:tbl>
    <w:p w14:paraId="2AF388EC" w14:textId="77777777" w:rsidR="00B42F33" w:rsidRDefault="00B42F33">
      <w:pPr>
        <w:spacing w:before="36" w:after="36"/>
        <w:jc w:val="both"/>
      </w:pPr>
    </w:p>
    <w:p w14:paraId="6D8DCA98" w14:textId="77777777" w:rsidR="00455317" w:rsidRDefault="00455317">
      <w:pPr>
        <w:spacing w:before="36" w:after="36"/>
        <w:jc w:val="both"/>
      </w:pPr>
    </w:p>
    <w:p w14:paraId="3D45FC31" w14:textId="77777777" w:rsidR="00455317" w:rsidRDefault="00455317" w:rsidP="00455317">
      <w:pPr>
        <w:rPr>
          <w:rFonts w:ascii="Calibri" w:eastAsia="Calibri" w:hAnsi="Calibri" w:cs="Calibri"/>
          <w:b/>
          <w:bCs/>
          <w:color w:val="000000" w:themeColor="text1"/>
        </w:rPr>
      </w:pPr>
      <w:r>
        <w:rPr>
          <w:rFonts w:ascii="Calibri" w:eastAsia="Calibri" w:hAnsi="Calibri" w:cs="Calibri"/>
          <w:b/>
          <w:bCs/>
          <w:color w:val="000000" w:themeColor="text1"/>
        </w:rPr>
        <w:t>References</w:t>
      </w:r>
    </w:p>
    <w:p w14:paraId="40E8A7B0" w14:textId="77777777" w:rsidR="00455317" w:rsidRPr="00455317" w:rsidRDefault="00455317" w:rsidP="00455317">
      <w:pPr>
        <w:adjustRightInd w:val="0"/>
        <w:rPr>
          <w:u w:val="single"/>
        </w:rPr>
      </w:pPr>
      <w:r w:rsidRPr="00455317">
        <w:t xml:space="preserve">Ali, E., Cramer, W., Carnicer, J., Georgopoulou, E., Hilmi, N.J.M., Le Cozannet, G. et al. (2022). Cross-Chapter Paper 4: Mediterranean Region. In: H.O. Pörtner, D.C. Roberts, M. Tignor, E.S. Poloczanska, K. Mintenbeck, A. Alegría, M. Craig, S. et al. (Eds.). </w:t>
      </w:r>
      <w:r w:rsidRPr="00455317">
        <w:rPr>
          <w:i/>
          <w:iCs/>
        </w:rPr>
        <w:t>Climate Change 2022: Impacts, Adaptation and Vulnerability. Contribution of Working Group II to the Sixth Assessment Report of the Intergovernmental Panel on Climate Change,</w:t>
      </w:r>
      <w:r w:rsidRPr="00455317">
        <w:t xml:space="preserve"> Cambridge, UK and New York, NY, USA, Cambridge University Press, pp. 2233–2272. </w:t>
      </w:r>
      <w:r w:rsidRPr="00455317">
        <w:rPr>
          <w:u w:val="single"/>
        </w:rPr>
        <w:t>doi:10.1017/9781009325844.021.</w:t>
      </w:r>
    </w:p>
    <w:p w14:paraId="3875D425" w14:textId="77777777" w:rsidR="00455317" w:rsidRPr="00455317" w:rsidRDefault="00455317" w:rsidP="00455317">
      <w:pPr>
        <w:rPr>
          <w:rFonts w:cstheme="minorHAnsi"/>
        </w:rPr>
      </w:pPr>
      <w:r w:rsidRPr="00455317">
        <w:rPr>
          <w:rFonts w:cstheme="minorHAnsi"/>
          <w:shd w:val="clear" w:color="auto" w:fill="FFFFFF"/>
        </w:rPr>
        <w:t>Brown, B.L. and Swan, C.M. (2010), Dendritic network structure constrains metacommunity properties in riverine ecosystems. Journal of Animal Ecology, 79: 571-580. </w:t>
      </w:r>
      <w:hyperlink r:id="rId7" w:history="1">
        <w:r w:rsidRPr="00455317">
          <w:rPr>
            <w:rStyle w:val="Hyperlink"/>
            <w:rFonts w:cstheme="minorHAnsi"/>
            <w:color w:val="auto"/>
            <w:shd w:val="clear" w:color="auto" w:fill="FFFFFF"/>
          </w:rPr>
          <w:t>https://doi.org/10.1111/j.1365-2656.2010.01668.x</w:t>
        </w:r>
      </w:hyperlink>
    </w:p>
    <w:p w14:paraId="1B5854AD" w14:textId="77777777" w:rsidR="00455317" w:rsidRPr="00455317" w:rsidRDefault="00455317" w:rsidP="00455317">
      <w:pPr>
        <w:rPr>
          <w:lang w:eastAsia="es-ES_tradnl"/>
        </w:rPr>
      </w:pPr>
      <w:r w:rsidRPr="00455317">
        <w:rPr>
          <w:lang w:eastAsia="es-ES_tradnl"/>
        </w:rPr>
        <w:t xml:space="preserve">Bernardo, J.M., Ilhéu, M., Matono, P. &amp; Costa, A.M. (2003). Interannual variation of fish assemblage structure in a Mediterranean river: Implications of streamflow on the dominance of native or exotic species. </w:t>
      </w:r>
      <w:r w:rsidRPr="00455317">
        <w:rPr>
          <w:i/>
          <w:iCs/>
          <w:lang w:eastAsia="es-ES_tradnl"/>
        </w:rPr>
        <w:t>River Research and Applications</w:t>
      </w:r>
      <w:r w:rsidRPr="00455317">
        <w:rPr>
          <w:lang w:eastAsia="es-ES_tradnl"/>
        </w:rPr>
        <w:t>, 19, 1–12.</w:t>
      </w:r>
    </w:p>
    <w:p w14:paraId="26B54465" w14:textId="77777777" w:rsidR="00455317" w:rsidRPr="00455317" w:rsidRDefault="00455317" w:rsidP="00455317">
      <w:pPr>
        <w:adjustRightInd w:val="0"/>
      </w:pPr>
      <w:r w:rsidRPr="00455317">
        <w:t xml:space="preserve">Gasith, A. &amp; Resh, V.H. (1999) Streams in Mediterranean climate regions: Abiotic influences and biotic responses to predictable seasonal events. </w:t>
      </w:r>
      <w:r w:rsidRPr="00455317">
        <w:rPr>
          <w:i/>
          <w:iCs/>
        </w:rPr>
        <w:t>Annual Review of Ecology and Systematics</w:t>
      </w:r>
      <w:r w:rsidRPr="00455317">
        <w:t>, 30, 51–81.</w:t>
      </w:r>
    </w:p>
    <w:p w14:paraId="130D9E7A" w14:textId="77777777" w:rsidR="00455317" w:rsidRPr="00455317" w:rsidRDefault="00455317" w:rsidP="00455317">
      <w:pPr>
        <w:adjustRightInd w:val="0"/>
        <w:rPr>
          <w:rStyle w:val="Hyperlink"/>
          <w:color w:val="auto"/>
        </w:rPr>
      </w:pPr>
      <w:r w:rsidRPr="00455317">
        <w:rPr>
          <w:rStyle w:val="Hyperlink"/>
          <w:color w:val="auto"/>
        </w:rPr>
        <w:t xml:space="preserve">Jarić I, Lennox RJ, Kalinkat G, CvijanovićG, Radinger J. Susceptibility of European freshwater fish to climate change: Species profiling based on life‐history and environmental characteristics. Glob ChangeBiol. </w:t>
      </w:r>
      <w:proofErr w:type="gramStart"/>
      <w:r w:rsidRPr="00455317">
        <w:rPr>
          <w:rStyle w:val="Hyperlink"/>
          <w:color w:val="auto"/>
        </w:rPr>
        <w:t>2019;25:448</w:t>
      </w:r>
      <w:proofErr w:type="gramEnd"/>
      <w:r w:rsidRPr="00455317">
        <w:rPr>
          <w:rStyle w:val="Hyperlink"/>
          <w:color w:val="auto"/>
        </w:rPr>
        <w:t>–458.https://doi.org/10.1111/gcb.14518458</w:t>
      </w:r>
    </w:p>
    <w:p w14:paraId="0C856240" w14:textId="77777777" w:rsidR="00455317" w:rsidRPr="00455317" w:rsidRDefault="00455317" w:rsidP="00455317">
      <w:pPr>
        <w:adjustRightInd w:val="0"/>
        <w:rPr>
          <w:lang w:val="es-ES"/>
        </w:rPr>
      </w:pPr>
      <w:r w:rsidRPr="00455317">
        <w:t xml:space="preserve">Magalhães, M.F., Beja, P., Schlosser, I.J. &amp; Collares-Pereira, M.J. (2007). Effects of multi-year droughts on fish assemblages of seasonally drying Mediterranean streams. </w:t>
      </w:r>
      <w:r w:rsidRPr="00455317">
        <w:rPr>
          <w:i/>
          <w:iCs/>
          <w:lang w:val="es-ES"/>
        </w:rPr>
        <w:t>Freshwater Biology</w:t>
      </w:r>
      <w:r w:rsidRPr="00455317">
        <w:rPr>
          <w:lang w:val="es-ES"/>
        </w:rPr>
        <w:t xml:space="preserve">, 52, 1494–1510. </w:t>
      </w:r>
    </w:p>
    <w:p w14:paraId="7416E001" w14:textId="77777777" w:rsidR="00455317" w:rsidRPr="00455317" w:rsidRDefault="00455317" w:rsidP="00455317">
      <w:r w:rsidRPr="00455317">
        <w:t xml:space="preserve">Reyjol, Y., Hugueny, B., Pont, D., Bianco, P.G., Beier, U., Caiola, N. et al. (2007). Patterns in species richness and endemism of European freshwater fish. </w:t>
      </w:r>
      <w:r w:rsidRPr="00455317">
        <w:rPr>
          <w:i/>
          <w:iCs/>
        </w:rPr>
        <w:t xml:space="preserve">Global Ecology and Biogeography, </w:t>
      </w:r>
      <w:r w:rsidRPr="00455317">
        <w:t>16, 65–75. doi:10.1111/j.1466-8238.</w:t>
      </w:r>
      <w:proofErr w:type="gramStart"/>
      <w:r w:rsidRPr="00455317">
        <w:t>2006.00264.x</w:t>
      </w:r>
      <w:proofErr w:type="gramEnd"/>
    </w:p>
    <w:p w14:paraId="2C9C6D64" w14:textId="77777777" w:rsidR="00455317" w:rsidRPr="00455317" w:rsidRDefault="00455317" w:rsidP="00455317">
      <w:pPr>
        <w:rPr>
          <w:shd w:val="clear" w:color="auto" w:fill="FFFFFF"/>
        </w:rPr>
      </w:pPr>
      <w:r w:rsidRPr="00455317">
        <w:rPr>
          <w:shd w:val="clear" w:color="auto" w:fill="FFFFFF"/>
        </w:rPr>
        <w:t>Smith, K. G., &amp; Darwall, W. R. (Eds.) (2006). </w:t>
      </w:r>
      <w:r w:rsidRPr="00455317">
        <w:rPr>
          <w:i/>
          <w:iCs/>
          <w:shd w:val="clear" w:color="auto" w:fill="FFFFFF"/>
        </w:rPr>
        <w:t>The status and distribution of freshwater fish endemic to the Mediterranean Basin</w:t>
      </w:r>
      <w:r w:rsidRPr="00455317">
        <w:rPr>
          <w:shd w:val="clear" w:color="auto" w:fill="FFFFFF"/>
        </w:rPr>
        <w:t> (Vol. 1). IUCN.</w:t>
      </w:r>
      <w:r w:rsidRPr="00455317">
        <w:t xml:space="preserve"> Gland, Switzerland and Cambridge, UK.</w:t>
      </w:r>
    </w:p>
    <w:p w14:paraId="081D65E1" w14:textId="77777777" w:rsidR="00455317" w:rsidRPr="00455317" w:rsidRDefault="00455317" w:rsidP="00455317">
      <w:pPr>
        <w:rPr>
          <w:rStyle w:val="Hyperlink"/>
          <w:color w:val="auto"/>
        </w:rPr>
      </w:pPr>
      <w:r w:rsidRPr="00455317">
        <w:lastRenderedPageBreak/>
        <w:t>Valerio, C., Baquero, R. A., Gómez Nicola, G., Garrido, A., &amp; De Stefano, L. (2022). Shedding light on the decline of Iberian freshwater fish species over the period 1980–2020. Freshwater Biology, 67, 169 0 – 17 0 7.  https://doi.org/10.1111/fwb.13963</w:t>
      </w:r>
    </w:p>
    <w:p w14:paraId="2C4A665E" w14:textId="77777777" w:rsidR="00455317" w:rsidRDefault="00455317">
      <w:pPr>
        <w:spacing w:before="36" w:after="36"/>
        <w:jc w:val="both"/>
      </w:pPr>
    </w:p>
    <w:sectPr w:rsidR="00455317">
      <w:pgSz w:w="12240" w:h="15840"/>
      <w:pgMar w:top="1440" w:right="1440" w:bottom="1440" w:left="117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C0DC4"/>
    <w:multiLevelType w:val="multilevel"/>
    <w:tmpl w:val="9E1C47E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 w15:restartNumberingAfterBreak="0">
    <w:nsid w:val="0B031261"/>
    <w:multiLevelType w:val="multilevel"/>
    <w:tmpl w:val="7782482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 w15:restartNumberingAfterBreak="0">
    <w:nsid w:val="245B5E71"/>
    <w:multiLevelType w:val="multilevel"/>
    <w:tmpl w:val="A234340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 w15:restartNumberingAfterBreak="0">
    <w:nsid w:val="28741E50"/>
    <w:multiLevelType w:val="multilevel"/>
    <w:tmpl w:val="326E03C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4" w15:restartNumberingAfterBreak="0">
    <w:nsid w:val="2CE87999"/>
    <w:multiLevelType w:val="hybridMultilevel"/>
    <w:tmpl w:val="F86ABAFA"/>
    <w:lvl w:ilvl="0" w:tplc="74240BC6">
      <w:start w:val="1"/>
      <w:numFmt w:val="decimal"/>
      <w:lvlText w:val="%1)"/>
      <w:lvlJc w:val="left"/>
      <w:pPr>
        <w:ind w:left="600" w:hanging="360"/>
      </w:pPr>
      <w:rPr>
        <w:rFonts w:hint="default"/>
      </w:rPr>
    </w:lvl>
    <w:lvl w:ilvl="1" w:tplc="08090019" w:tentative="1">
      <w:start w:val="1"/>
      <w:numFmt w:val="lowerLetter"/>
      <w:lvlText w:val="%2."/>
      <w:lvlJc w:val="left"/>
      <w:pPr>
        <w:ind w:left="1320" w:hanging="360"/>
      </w:pPr>
    </w:lvl>
    <w:lvl w:ilvl="2" w:tplc="0809001B" w:tentative="1">
      <w:start w:val="1"/>
      <w:numFmt w:val="lowerRoman"/>
      <w:lvlText w:val="%3."/>
      <w:lvlJc w:val="right"/>
      <w:pPr>
        <w:ind w:left="2040" w:hanging="180"/>
      </w:pPr>
    </w:lvl>
    <w:lvl w:ilvl="3" w:tplc="0809000F" w:tentative="1">
      <w:start w:val="1"/>
      <w:numFmt w:val="decimal"/>
      <w:lvlText w:val="%4."/>
      <w:lvlJc w:val="left"/>
      <w:pPr>
        <w:ind w:left="2760" w:hanging="360"/>
      </w:pPr>
    </w:lvl>
    <w:lvl w:ilvl="4" w:tplc="08090019" w:tentative="1">
      <w:start w:val="1"/>
      <w:numFmt w:val="lowerLetter"/>
      <w:lvlText w:val="%5."/>
      <w:lvlJc w:val="left"/>
      <w:pPr>
        <w:ind w:left="3480" w:hanging="360"/>
      </w:pPr>
    </w:lvl>
    <w:lvl w:ilvl="5" w:tplc="0809001B" w:tentative="1">
      <w:start w:val="1"/>
      <w:numFmt w:val="lowerRoman"/>
      <w:lvlText w:val="%6."/>
      <w:lvlJc w:val="right"/>
      <w:pPr>
        <w:ind w:left="4200" w:hanging="180"/>
      </w:pPr>
    </w:lvl>
    <w:lvl w:ilvl="6" w:tplc="0809000F" w:tentative="1">
      <w:start w:val="1"/>
      <w:numFmt w:val="decimal"/>
      <w:lvlText w:val="%7."/>
      <w:lvlJc w:val="left"/>
      <w:pPr>
        <w:ind w:left="4920" w:hanging="360"/>
      </w:pPr>
    </w:lvl>
    <w:lvl w:ilvl="7" w:tplc="08090019" w:tentative="1">
      <w:start w:val="1"/>
      <w:numFmt w:val="lowerLetter"/>
      <w:lvlText w:val="%8."/>
      <w:lvlJc w:val="left"/>
      <w:pPr>
        <w:ind w:left="5640" w:hanging="360"/>
      </w:pPr>
    </w:lvl>
    <w:lvl w:ilvl="8" w:tplc="0809001B" w:tentative="1">
      <w:start w:val="1"/>
      <w:numFmt w:val="lowerRoman"/>
      <w:lvlText w:val="%9."/>
      <w:lvlJc w:val="right"/>
      <w:pPr>
        <w:ind w:left="6360" w:hanging="180"/>
      </w:pPr>
    </w:lvl>
  </w:abstractNum>
  <w:abstractNum w:abstractNumId="5" w15:restartNumberingAfterBreak="0">
    <w:nsid w:val="2E45395A"/>
    <w:multiLevelType w:val="multilevel"/>
    <w:tmpl w:val="C276E34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6" w15:restartNumberingAfterBreak="0">
    <w:nsid w:val="3F182BDC"/>
    <w:multiLevelType w:val="multilevel"/>
    <w:tmpl w:val="A9CEF7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452C5911"/>
    <w:multiLevelType w:val="multilevel"/>
    <w:tmpl w:val="5D38AD4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8" w15:restartNumberingAfterBreak="0">
    <w:nsid w:val="557F35AE"/>
    <w:multiLevelType w:val="multilevel"/>
    <w:tmpl w:val="08620BE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9" w15:restartNumberingAfterBreak="0">
    <w:nsid w:val="5E9B2767"/>
    <w:multiLevelType w:val="hybridMultilevel"/>
    <w:tmpl w:val="3DA69C5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0A400CF"/>
    <w:multiLevelType w:val="multilevel"/>
    <w:tmpl w:val="59D6F99E"/>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1" w15:restartNumberingAfterBreak="0">
    <w:nsid w:val="74A536A7"/>
    <w:multiLevelType w:val="multilevel"/>
    <w:tmpl w:val="C152003C"/>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2" w15:restartNumberingAfterBreak="0">
    <w:nsid w:val="784C4E34"/>
    <w:multiLevelType w:val="multilevel"/>
    <w:tmpl w:val="C00E870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3" w15:restartNumberingAfterBreak="0">
    <w:nsid w:val="7CEA721C"/>
    <w:multiLevelType w:val="multilevel"/>
    <w:tmpl w:val="FB044FD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4" w15:restartNumberingAfterBreak="0">
    <w:nsid w:val="7FCB7265"/>
    <w:multiLevelType w:val="multilevel"/>
    <w:tmpl w:val="BC5A5848"/>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num w:numId="1" w16cid:durableId="853960518">
    <w:abstractNumId w:val="7"/>
  </w:num>
  <w:num w:numId="2" w16cid:durableId="2079476593">
    <w:abstractNumId w:val="10"/>
  </w:num>
  <w:num w:numId="3" w16cid:durableId="393235009">
    <w:abstractNumId w:val="3"/>
  </w:num>
  <w:num w:numId="4" w16cid:durableId="1496602553">
    <w:abstractNumId w:val="0"/>
  </w:num>
  <w:num w:numId="5" w16cid:durableId="997616301">
    <w:abstractNumId w:val="11"/>
  </w:num>
  <w:num w:numId="6" w16cid:durableId="1696540885">
    <w:abstractNumId w:val="14"/>
  </w:num>
  <w:num w:numId="7" w16cid:durableId="1745713266">
    <w:abstractNumId w:val="12"/>
  </w:num>
  <w:num w:numId="8" w16cid:durableId="1742291979">
    <w:abstractNumId w:val="5"/>
  </w:num>
  <w:num w:numId="9" w16cid:durableId="64301449">
    <w:abstractNumId w:val="13"/>
  </w:num>
  <w:num w:numId="10" w16cid:durableId="1581282670">
    <w:abstractNumId w:val="8"/>
  </w:num>
  <w:num w:numId="11" w16cid:durableId="657151390">
    <w:abstractNumId w:val="1"/>
  </w:num>
  <w:num w:numId="12" w16cid:durableId="1423989363">
    <w:abstractNumId w:val="2"/>
  </w:num>
  <w:num w:numId="13" w16cid:durableId="1130051208">
    <w:abstractNumId w:val="6"/>
  </w:num>
  <w:num w:numId="14" w16cid:durableId="371854463">
    <w:abstractNumId w:val="10"/>
    <w:lvlOverride w:ilvl="0">
      <w:startOverride w:val="1"/>
    </w:lvlOverride>
  </w:num>
  <w:num w:numId="15" w16cid:durableId="1493449381">
    <w:abstractNumId w:val="10"/>
  </w:num>
  <w:num w:numId="16" w16cid:durableId="1400051854">
    <w:abstractNumId w:val="10"/>
    <w:lvlOverride w:ilvl="0">
      <w:startOverride w:val="1"/>
    </w:lvlOverride>
  </w:num>
  <w:num w:numId="17" w16cid:durableId="960763380">
    <w:abstractNumId w:val="10"/>
  </w:num>
  <w:num w:numId="18" w16cid:durableId="707411639">
    <w:abstractNumId w:val="10"/>
  </w:num>
  <w:num w:numId="19" w16cid:durableId="2108765245">
    <w:abstractNumId w:val="10"/>
  </w:num>
  <w:num w:numId="20" w16cid:durableId="573394172">
    <w:abstractNumId w:val="7"/>
  </w:num>
  <w:num w:numId="21" w16cid:durableId="301468973">
    <w:abstractNumId w:val="7"/>
  </w:num>
  <w:num w:numId="22" w16cid:durableId="1242329046">
    <w:abstractNumId w:val="7"/>
  </w:num>
  <w:num w:numId="23" w16cid:durableId="208996138">
    <w:abstractNumId w:val="7"/>
  </w:num>
  <w:num w:numId="24" w16cid:durableId="159780140">
    <w:abstractNumId w:val="7"/>
  </w:num>
  <w:num w:numId="25" w16cid:durableId="658120314">
    <w:abstractNumId w:val="9"/>
  </w:num>
  <w:num w:numId="26" w16cid:durableId="21203699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B42F33"/>
    <w:rsid w:val="002405AA"/>
    <w:rsid w:val="003964E7"/>
    <w:rsid w:val="00455317"/>
    <w:rsid w:val="004A7DF7"/>
    <w:rsid w:val="00716790"/>
    <w:rsid w:val="00B42F33"/>
    <w:rsid w:val="00ED7FCA"/>
    <w:rsid w:val="00F52A0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5D2AC"/>
  <w15:docId w15:val="{FDFB4CED-3554-4B15-8946-3BAD8E48F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customStyle="1" w:styleId="FootnoteAnchor">
    <w:name w:val="Footnote Anchor"/>
    <w:rPr>
      <w:vertAlign w:val="superscript"/>
    </w:rPr>
  </w:style>
  <w:style w:type="character" w:styleId="Hyperlink">
    <w:name w:val="Hyperlink"/>
    <w:basedOn w:val="CaptionChar"/>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qFormat/>
    <w:pPr>
      <w:spacing w:before="180" w:after="180"/>
    </w:pPr>
  </w:style>
  <w:style w:type="paragraph" w:styleId="List">
    <w:name w:val="List"/>
    <w:basedOn w:val="BodyText"/>
    <w:rPr>
      <w:rFonts w:cs="Lohit Devanagari"/>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Lohit Devanagari"/>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qFormat/>
  </w:style>
  <w:style w:type="paragraph" w:customStyle="1" w:styleId="TableContents">
    <w:name w:val="Table Contents"/>
    <w:basedOn w:val="Normal"/>
    <w:qFormat/>
    <w:pPr>
      <w:widowControl w:val="0"/>
      <w:suppressLineNumbers/>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ListParagraph">
    <w:name w:val="List Paragraph"/>
    <w:basedOn w:val="Normal"/>
    <w:uiPriority w:val="34"/>
    <w:qFormat/>
    <w:rsid w:val="00F52A0B"/>
    <w:pPr>
      <w:suppressAutoHyphens w:val="0"/>
      <w:spacing w:after="160" w:line="259" w:lineRule="auto"/>
      <w:ind w:left="720"/>
      <w:contextualSpacing/>
    </w:pPr>
    <w:rPr>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11/j.1365-2656.2010.01668.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1527</Words>
  <Characters>8704</Characters>
  <Application>Microsoft Office Word</Application>
  <DocSecurity>0</DocSecurity>
  <Lines>72</Lines>
  <Paragraphs>20</Paragraphs>
  <ScaleCrop>false</ScaleCrop>
  <Company>Liverpool John Moores University</Company>
  <LinksUpToDate>false</LinksUpToDate>
  <CharactersWithSpaces>10211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Galvez Bravo, Lucia</dc:creator>
  <dc:description/>
  <cp:lastModifiedBy>Galvez Bravo, Lucia</cp:lastModifiedBy>
  <cp:revision>7</cp:revision>
  <dcterms:created xsi:type="dcterms:W3CDTF">2023-06-28T13:33:00Z</dcterms:created>
  <dcterms:modified xsi:type="dcterms:W3CDTF">2023-06-28T13:39:00Z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ettlr">
    <vt:lpwstr/>
  </property>
</Properties>
</file>