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487" w:rsidRPr="0013437A" w:rsidRDefault="00316487" w:rsidP="00080A8B">
      <w:pPr>
        <w:spacing w:line="276" w:lineRule="auto"/>
        <w:jc w:val="both"/>
        <w:rPr>
          <w:rFonts w:ascii="Times New Roman" w:hAnsi="Times New Roman" w:cs="Times New Roman"/>
          <w:b/>
          <w:sz w:val="24"/>
          <w:szCs w:val="24"/>
          <w:lang w:val="en-CA"/>
        </w:rPr>
      </w:pPr>
      <w:r w:rsidRPr="0013437A">
        <w:rPr>
          <w:rFonts w:ascii="Times New Roman" w:hAnsi="Times New Roman" w:cs="Times New Roman"/>
          <w:b/>
          <w:sz w:val="24"/>
          <w:szCs w:val="24"/>
          <w:lang w:val="en-CA"/>
        </w:rPr>
        <w:t>MATERIALS AND METHODS</w:t>
      </w:r>
    </w:p>
    <w:p w:rsidR="00316487" w:rsidRPr="00917781" w:rsidRDefault="00316487" w:rsidP="00A83ABB">
      <w:pPr>
        <w:spacing w:before="120" w:line="276" w:lineRule="auto"/>
        <w:jc w:val="both"/>
        <w:rPr>
          <w:rFonts w:ascii="Times New Roman" w:hAnsi="Times New Roman" w:cs="Times New Roman"/>
          <w:bCs/>
          <w:i/>
          <w:color w:val="000000"/>
          <w:sz w:val="24"/>
          <w:szCs w:val="24"/>
          <w:lang w:val="en-CA" w:eastAsia="en-CA"/>
        </w:rPr>
      </w:pPr>
      <w:r w:rsidRPr="00917781">
        <w:rPr>
          <w:rFonts w:ascii="Times New Roman" w:hAnsi="Times New Roman" w:cs="Times New Roman"/>
          <w:bCs/>
          <w:i/>
          <w:color w:val="000000"/>
          <w:sz w:val="24"/>
          <w:szCs w:val="24"/>
          <w:lang w:val="en-CA" w:eastAsia="en-CA"/>
        </w:rPr>
        <w:t>Sampling collection and molecular protocols</w:t>
      </w:r>
    </w:p>
    <w:p w:rsidR="008F4B5B" w:rsidRPr="00917781" w:rsidRDefault="008F4B5B" w:rsidP="00A83ABB">
      <w:pPr>
        <w:spacing w:line="276" w:lineRule="auto"/>
        <w:jc w:val="both"/>
        <w:rPr>
          <w:rFonts w:ascii="Times New Roman" w:hAnsi="Times New Roman" w:cs="Times New Roman"/>
          <w:bCs/>
          <w:color w:val="000000"/>
          <w:sz w:val="24"/>
          <w:szCs w:val="24"/>
          <w:lang w:val="en-US" w:eastAsia="en-CA"/>
        </w:rPr>
      </w:pPr>
      <w:r w:rsidRPr="00A83ABB">
        <w:rPr>
          <w:rFonts w:ascii="Times New Roman" w:hAnsi="Times New Roman" w:cs="Times New Roman"/>
          <w:i/>
          <w:color w:val="000000" w:themeColor="text1"/>
          <w:sz w:val="24"/>
          <w:szCs w:val="24"/>
          <w:lang w:val="en-CA" w:eastAsia="en-CA"/>
        </w:rPr>
        <w:t xml:space="preserve">Patella aspera </w:t>
      </w:r>
      <w:r w:rsidRPr="00A83ABB">
        <w:rPr>
          <w:rFonts w:ascii="Times New Roman" w:hAnsi="Times New Roman" w:cs="Times New Roman"/>
          <w:color w:val="000000" w:themeColor="text1"/>
          <w:sz w:val="24"/>
          <w:szCs w:val="24"/>
          <w:lang w:val="en-CA" w:eastAsia="en-CA"/>
        </w:rPr>
        <w:t xml:space="preserve">individuals were collected from six locations in the islands Madeira, Desertas, and Porto Santo from </w:t>
      </w:r>
      <w:r w:rsidR="00A91E1E">
        <w:rPr>
          <w:rFonts w:ascii="Times New Roman" w:hAnsi="Times New Roman" w:cs="Times New Roman"/>
          <w:color w:val="000000" w:themeColor="text1"/>
          <w:sz w:val="24"/>
          <w:szCs w:val="24"/>
          <w:lang w:val="en-CA" w:eastAsia="en-CA"/>
        </w:rPr>
        <w:t xml:space="preserve">Madeira Archipelago </w:t>
      </w:r>
      <w:r w:rsidRPr="00A83ABB">
        <w:rPr>
          <w:rFonts w:ascii="Times New Roman" w:hAnsi="Times New Roman" w:cs="Times New Roman"/>
          <w:color w:val="000000" w:themeColor="text1"/>
          <w:sz w:val="24"/>
          <w:szCs w:val="24"/>
          <w:lang w:val="en-CA" w:eastAsia="en-CA"/>
        </w:rPr>
        <w:t>in the North Atlantic Ocean</w:t>
      </w:r>
      <w:r w:rsidR="00652D19" w:rsidRPr="00A83ABB">
        <w:rPr>
          <w:rFonts w:ascii="Times New Roman" w:hAnsi="Times New Roman" w:cs="Times New Roman"/>
          <w:color w:val="000000" w:themeColor="text1"/>
          <w:sz w:val="24"/>
          <w:szCs w:val="24"/>
          <w:lang w:val="en-CA" w:eastAsia="en-CA"/>
        </w:rPr>
        <w:t xml:space="preserve"> (Table 1</w:t>
      </w:r>
      <w:r w:rsidR="007E3F18" w:rsidRPr="00A83ABB">
        <w:rPr>
          <w:rFonts w:ascii="Times New Roman" w:hAnsi="Times New Roman" w:cs="Times New Roman"/>
          <w:color w:val="000000" w:themeColor="text1"/>
          <w:sz w:val="24"/>
          <w:szCs w:val="24"/>
          <w:lang w:val="en-CA" w:eastAsia="en-CA"/>
        </w:rPr>
        <w:t>; Fig. 1</w:t>
      </w:r>
      <w:r w:rsidR="00652D19" w:rsidRPr="00A83ABB">
        <w:rPr>
          <w:rFonts w:ascii="Times New Roman" w:hAnsi="Times New Roman" w:cs="Times New Roman"/>
          <w:color w:val="000000" w:themeColor="text1"/>
          <w:sz w:val="24"/>
          <w:szCs w:val="24"/>
          <w:lang w:val="en-CA" w:eastAsia="en-CA"/>
        </w:rPr>
        <w:t>)</w:t>
      </w:r>
      <w:r w:rsidRPr="00A83ABB">
        <w:rPr>
          <w:rFonts w:ascii="Times New Roman" w:hAnsi="Times New Roman" w:cs="Times New Roman"/>
          <w:color w:val="000000" w:themeColor="text1"/>
          <w:sz w:val="24"/>
          <w:szCs w:val="24"/>
          <w:lang w:val="en-CA" w:eastAsia="en-CA"/>
        </w:rPr>
        <w:t xml:space="preserve">. </w:t>
      </w:r>
      <w:r w:rsidR="00B71891" w:rsidRPr="00A83ABB">
        <w:rPr>
          <w:rFonts w:ascii="Times New Roman" w:hAnsi="Times New Roman" w:cs="Times New Roman"/>
          <w:color w:val="000000" w:themeColor="text1"/>
          <w:sz w:val="24"/>
          <w:szCs w:val="24"/>
          <w:lang w:val="en-CA" w:eastAsia="en-CA"/>
        </w:rPr>
        <w:t>Twelve</w:t>
      </w:r>
      <w:r w:rsidRPr="00A83ABB">
        <w:rPr>
          <w:rFonts w:ascii="Times New Roman" w:hAnsi="Times New Roman" w:cs="Times New Roman"/>
          <w:color w:val="000000" w:themeColor="text1"/>
          <w:sz w:val="24"/>
          <w:szCs w:val="24"/>
          <w:lang w:val="en-CA" w:eastAsia="en-CA"/>
        </w:rPr>
        <w:t xml:space="preserve"> individuals of </w:t>
      </w:r>
      <w:r w:rsidRPr="00A83ABB">
        <w:rPr>
          <w:rFonts w:ascii="Times New Roman" w:hAnsi="Times New Roman" w:cs="Times New Roman"/>
          <w:i/>
          <w:color w:val="000000" w:themeColor="text1"/>
          <w:sz w:val="24"/>
          <w:szCs w:val="24"/>
          <w:lang w:val="en-CA" w:eastAsia="en-CA"/>
        </w:rPr>
        <w:t>P. aspera</w:t>
      </w:r>
      <w:r w:rsidRPr="00A83ABB">
        <w:rPr>
          <w:rFonts w:ascii="Times New Roman" w:hAnsi="Times New Roman" w:cs="Times New Roman"/>
          <w:color w:val="000000" w:themeColor="text1"/>
          <w:sz w:val="24"/>
          <w:szCs w:val="24"/>
          <w:lang w:val="en-CA" w:eastAsia="en-CA"/>
        </w:rPr>
        <w:t xml:space="preserve"> were collected </w:t>
      </w:r>
      <w:r w:rsidR="00B71891" w:rsidRPr="00A83ABB">
        <w:rPr>
          <w:rFonts w:ascii="Times New Roman" w:hAnsi="Times New Roman" w:cs="Times New Roman"/>
          <w:color w:val="000000" w:themeColor="text1"/>
          <w:sz w:val="24"/>
          <w:szCs w:val="24"/>
          <w:lang w:val="en-CA" w:eastAsia="en-CA"/>
        </w:rPr>
        <w:t xml:space="preserve">within each location </w:t>
      </w:r>
      <w:r w:rsidRPr="00A83ABB">
        <w:rPr>
          <w:rFonts w:ascii="Times New Roman" w:hAnsi="Times New Roman" w:cs="Times New Roman"/>
          <w:color w:val="000000" w:themeColor="text1"/>
          <w:sz w:val="24"/>
          <w:szCs w:val="24"/>
          <w:lang w:val="en-CA" w:eastAsia="en-CA"/>
        </w:rPr>
        <w:t>to develop microsatellite markers</w:t>
      </w:r>
      <w:r w:rsidR="008767A6" w:rsidRPr="00A83ABB">
        <w:rPr>
          <w:rFonts w:ascii="Times New Roman" w:hAnsi="Times New Roman" w:cs="Times New Roman"/>
          <w:color w:val="000000" w:themeColor="text1"/>
          <w:sz w:val="24"/>
          <w:szCs w:val="24"/>
          <w:lang w:val="en-US"/>
        </w:rPr>
        <w:t xml:space="preserve">. </w:t>
      </w:r>
      <w:r w:rsidR="00D05A1B" w:rsidRPr="00A83ABB">
        <w:rPr>
          <w:rFonts w:ascii="Times New Roman" w:hAnsi="Times New Roman" w:cs="Times New Roman"/>
          <w:color w:val="000000" w:themeColor="text1"/>
          <w:sz w:val="24"/>
          <w:szCs w:val="24"/>
          <w:lang w:val="en-US"/>
        </w:rPr>
        <w:t>Microsatellite markers can help to detect recent changes in the genetic composition of populations due to its high mutation rate (10</w:t>
      </w:r>
      <w:r w:rsidR="00D05A1B" w:rsidRPr="00A83ABB">
        <w:rPr>
          <w:rFonts w:ascii="Times New Roman" w:hAnsi="Times New Roman" w:cs="Times New Roman"/>
          <w:color w:val="000000" w:themeColor="text1"/>
          <w:sz w:val="24"/>
          <w:szCs w:val="24"/>
          <w:vertAlign w:val="superscript"/>
          <w:lang w:val="en-US"/>
        </w:rPr>
        <w:t>5</w:t>
      </w:r>
      <w:r w:rsidR="00D05A1B" w:rsidRPr="00A83ABB">
        <w:rPr>
          <w:rFonts w:ascii="Times New Roman" w:hAnsi="Times New Roman" w:cs="Times New Roman"/>
          <w:color w:val="000000" w:themeColor="text1"/>
          <w:sz w:val="24"/>
          <w:szCs w:val="24"/>
          <w:lang w:val="en-US"/>
        </w:rPr>
        <w:t>), and thus they could reflect signals of recent connectivity and increase or decrease of the genetic diversity due to the conservation of Marine Protected Areas (MPA) and over</w:t>
      </w:r>
      <w:r w:rsidR="00960B3D">
        <w:rPr>
          <w:rFonts w:ascii="Times New Roman" w:hAnsi="Times New Roman" w:cs="Times New Roman"/>
          <w:color w:val="000000" w:themeColor="text1"/>
          <w:sz w:val="24"/>
          <w:szCs w:val="24"/>
          <w:lang w:val="en-US"/>
        </w:rPr>
        <w:t>exploitation</w:t>
      </w:r>
      <w:r w:rsidR="00D05A1B" w:rsidRPr="00A83ABB">
        <w:rPr>
          <w:rFonts w:ascii="Times New Roman" w:hAnsi="Times New Roman" w:cs="Times New Roman"/>
          <w:color w:val="000000" w:themeColor="text1"/>
          <w:sz w:val="24"/>
          <w:szCs w:val="24"/>
          <w:lang w:val="en-US"/>
        </w:rPr>
        <w:t xml:space="preserve"> respectively. </w:t>
      </w:r>
      <w:r w:rsidR="00D569F1">
        <w:rPr>
          <w:rFonts w:ascii="Times New Roman" w:hAnsi="Times New Roman" w:cs="Times New Roman"/>
          <w:color w:val="000000" w:themeColor="text1"/>
          <w:sz w:val="24"/>
          <w:szCs w:val="24"/>
          <w:lang w:val="en-US"/>
        </w:rPr>
        <w:t xml:space="preserve">In order to develop microsatellite markers for </w:t>
      </w:r>
      <w:r w:rsidR="00D569F1" w:rsidRPr="00D569F1">
        <w:rPr>
          <w:rFonts w:ascii="Times New Roman" w:hAnsi="Times New Roman" w:cs="Times New Roman"/>
          <w:i/>
          <w:color w:val="000000" w:themeColor="text1"/>
          <w:sz w:val="24"/>
          <w:szCs w:val="24"/>
          <w:lang w:val="en-US"/>
        </w:rPr>
        <w:t>P. aspera</w:t>
      </w:r>
      <w:r w:rsidR="00D569F1">
        <w:rPr>
          <w:rFonts w:ascii="Times New Roman" w:hAnsi="Times New Roman" w:cs="Times New Roman"/>
          <w:color w:val="000000" w:themeColor="text1"/>
          <w:sz w:val="24"/>
          <w:szCs w:val="24"/>
          <w:lang w:val="en-US"/>
        </w:rPr>
        <w:t xml:space="preserve">, </w:t>
      </w:r>
      <w:r w:rsidR="00A83ABB" w:rsidRPr="00A83ABB">
        <w:rPr>
          <w:rFonts w:ascii="Times New Roman" w:hAnsi="Times New Roman" w:cs="Times New Roman"/>
          <w:color w:val="000000" w:themeColor="text1"/>
          <w:sz w:val="24"/>
          <w:szCs w:val="24"/>
          <w:lang w:val="en-US"/>
        </w:rPr>
        <w:t xml:space="preserve">DNA was extracted using an E.Z.N.A Mollusc DNA kit (Omega Bio-Tek) following the manufacturer's instructions. PCRs were performed in </w:t>
      </w:r>
      <w:r w:rsidR="00960B3D">
        <w:rPr>
          <w:rFonts w:ascii="Times New Roman" w:hAnsi="Times New Roman" w:cs="Times New Roman"/>
          <w:color w:val="000000" w:themeColor="text1"/>
          <w:sz w:val="24"/>
          <w:szCs w:val="24"/>
          <w:lang w:val="en-US"/>
        </w:rPr>
        <w:t>final</w:t>
      </w:r>
      <w:r w:rsidR="00A83ABB" w:rsidRPr="00A83ABB">
        <w:rPr>
          <w:rFonts w:ascii="Times New Roman" w:hAnsi="Times New Roman" w:cs="Times New Roman"/>
          <w:color w:val="000000" w:themeColor="text1"/>
          <w:sz w:val="24"/>
          <w:szCs w:val="24"/>
          <w:lang w:val="en-US"/>
        </w:rPr>
        <w:t xml:space="preserve"> reaction volume of 12.5 </w:t>
      </w:r>
      <w:r w:rsidR="00960B3D">
        <w:rPr>
          <w:rFonts w:ascii="Times New Roman" w:hAnsi="Times New Roman" w:cs="Times New Roman"/>
          <w:color w:val="000000" w:themeColor="text1"/>
          <w:sz w:val="24"/>
          <w:szCs w:val="24"/>
          <w:lang w:val="en-US"/>
        </w:rPr>
        <w:t>µ</w:t>
      </w:r>
      <w:r w:rsidR="00A83ABB" w:rsidRPr="00A83ABB">
        <w:rPr>
          <w:rFonts w:ascii="Times New Roman" w:hAnsi="Times New Roman" w:cs="Times New Roman"/>
          <w:color w:val="000000" w:themeColor="text1"/>
          <w:sz w:val="24"/>
          <w:szCs w:val="24"/>
          <w:lang w:val="en-US"/>
        </w:rPr>
        <w:t>L, containing</w:t>
      </w:r>
      <w:r w:rsidR="00D569F1">
        <w:rPr>
          <w:rFonts w:ascii="Times New Roman" w:hAnsi="Times New Roman" w:cs="Times New Roman"/>
          <w:color w:val="000000" w:themeColor="text1"/>
          <w:sz w:val="24"/>
          <w:szCs w:val="24"/>
          <w:lang w:val="en-US"/>
        </w:rPr>
        <w:t xml:space="preserve"> </w:t>
      </w:r>
      <w:r w:rsidR="00A83ABB" w:rsidRPr="00A83ABB">
        <w:rPr>
          <w:rFonts w:ascii="Times New Roman" w:hAnsi="Times New Roman" w:cs="Times New Roman"/>
          <w:color w:val="000000" w:themeColor="text1"/>
          <w:sz w:val="24"/>
          <w:szCs w:val="24"/>
          <w:lang w:val="en-US"/>
        </w:rPr>
        <w:t xml:space="preserve">1 </w:t>
      </w:r>
      <w:r w:rsidR="00A83ABB">
        <w:rPr>
          <w:rFonts w:ascii="Times New Roman" w:hAnsi="Times New Roman" w:cs="Times New Roman"/>
          <w:color w:val="000000" w:themeColor="text1"/>
          <w:sz w:val="24"/>
          <w:szCs w:val="24"/>
          <w:lang w:val="en-US"/>
        </w:rPr>
        <w:t>µ</w:t>
      </w:r>
      <w:r w:rsidR="00A83ABB" w:rsidRPr="00A83ABB">
        <w:rPr>
          <w:rFonts w:ascii="Times New Roman" w:hAnsi="Times New Roman" w:cs="Times New Roman"/>
          <w:color w:val="000000" w:themeColor="text1"/>
          <w:sz w:val="24"/>
          <w:szCs w:val="24"/>
          <w:lang w:val="en-US"/>
        </w:rPr>
        <w:t>L of DNA, 6.25</w:t>
      </w:r>
      <w:r w:rsidR="00A83ABB">
        <w:rPr>
          <w:rFonts w:ascii="Times New Roman" w:hAnsi="Times New Roman" w:cs="Times New Roman"/>
          <w:color w:val="000000" w:themeColor="text1"/>
          <w:sz w:val="24"/>
          <w:szCs w:val="24"/>
          <w:lang w:val="en-US"/>
        </w:rPr>
        <w:t>µ</w:t>
      </w:r>
      <w:r w:rsidR="00A83ABB" w:rsidRPr="00A83ABB">
        <w:rPr>
          <w:rFonts w:ascii="Times New Roman" w:hAnsi="Times New Roman" w:cs="Times New Roman"/>
          <w:color w:val="000000" w:themeColor="text1"/>
          <w:sz w:val="24"/>
          <w:szCs w:val="24"/>
          <w:lang w:val="en-US"/>
        </w:rPr>
        <w:t>L of the Type-it M</w:t>
      </w:r>
      <w:r w:rsidR="00A83ABB">
        <w:rPr>
          <w:rFonts w:ascii="Times New Roman" w:hAnsi="Times New Roman" w:cs="Times New Roman"/>
          <w:color w:val="000000" w:themeColor="text1"/>
          <w:sz w:val="24"/>
          <w:szCs w:val="24"/>
          <w:lang w:val="en-US"/>
        </w:rPr>
        <w:t xml:space="preserve">icrosatellite PCR Kit (Qiagen), </w:t>
      </w:r>
      <w:r w:rsidR="00A83ABB" w:rsidRPr="00A83ABB">
        <w:rPr>
          <w:rFonts w:ascii="Times New Roman" w:hAnsi="Times New Roman" w:cs="Times New Roman"/>
          <w:color w:val="000000" w:themeColor="text1"/>
          <w:sz w:val="24"/>
          <w:szCs w:val="24"/>
          <w:lang w:val="en-US"/>
        </w:rPr>
        <w:t xml:space="preserve">4 </w:t>
      </w:r>
      <w:r w:rsidR="00A83ABB">
        <w:rPr>
          <w:rFonts w:ascii="Times New Roman" w:hAnsi="Times New Roman" w:cs="Times New Roman"/>
          <w:color w:val="000000" w:themeColor="text1"/>
          <w:sz w:val="24"/>
          <w:szCs w:val="24"/>
          <w:lang w:val="en-US"/>
        </w:rPr>
        <w:t>µ</w:t>
      </w:r>
      <w:r w:rsidR="00A83ABB" w:rsidRPr="00A83ABB">
        <w:rPr>
          <w:rFonts w:ascii="Times New Roman" w:hAnsi="Times New Roman" w:cs="Times New Roman"/>
          <w:color w:val="000000" w:themeColor="text1"/>
          <w:sz w:val="24"/>
          <w:szCs w:val="24"/>
          <w:lang w:val="en-US"/>
        </w:rPr>
        <w:t>L of PCR-grade water, and 1.25</w:t>
      </w:r>
      <w:r w:rsidR="00A83ABB">
        <w:rPr>
          <w:rFonts w:ascii="Times New Roman" w:hAnsi="Times New Roman" w:cs="Times New Roman"/>
          <w:color w:val="000000" w:themeColor="text1"/>
          <w:sz w:val="24"/>
          <w:szCs w:val="24"/>
          <w:lang w:val="en-US"/>
        </w:rPr>
        <w:t>µ</w:t>
      </w:r>
      <w:r w:rsidR="00A83ABB" w:rsidRPr="00A83ABB">
        <w:rPr>
          <w:rFonts w:ascii="Times New Roman" w:hAnsi="Times New Roman" w:cs="Times New Roman"/>
          <w:color w:val="000000" w:themeColor="text1"/>
          <w:sz w:val="24"/>
          <w:szCs w:val="24"/>
          <w:lang w:val="en-US"/>
        </w:rPr>
        <w:t>L of the primer mix. The optimal PCR protocol consisted</w:t>
      </w:r>
      <w:r w:rsidR="00A83ABB">
        <w:rPr>
          <w:rFonts w:ascii="Times New Roman" w:hAnsi="Times New Roman" w:cs="Times New Roman"/>
          <w:color w:val="000000" w:themeColor="text1"/>
          <w:sz w:val="24"/>
          <w:szCs w:val="24"/>
          <w:lang w:val="en-US"/>
        </w:rPr>
        <w:t xml:space="preserve"> </w:t>
      </w:r>
      <w:r w:rsidR="00A83ABB" w:rsidRPr="00A83ABB">
        <w:rPr>
          <w:rFonts w:ascii="Times New Roman" w:hAnsi="Times New Roman" w:cs="Times New Roman"/>
          <w:color w:val="000000" w:themeColor="text1"/>
          <w:sz w:val="24"/>
          <w:szCs w:val="24"/>
          <w:lang w:val="en-US"/>
        </w:rPr>
        <w:t>in an initial denaturation step at 95</w:t>
      </w:r>
      <w:r w:rsidR="004C4D5B">
        <w:rPr>
          <w:rFonts w:ascii="Times New Roman" w:hAnsi="Times New Roman" w:cs="Times New Roman"/>
          <w:color w:val="000000" w:themeColor="text1"/>
          <w:sz w:val="24"/>
          <w:szCs w:val="24"/>
          <w:lang w:val="en-US"/>
        </w:rPr>
        <w:t>°</w:t>
      </w:r>
      <w:r w:rsidR="00A83ABB" w:rsidRPr="00A83ABB">
        <w:rPr>
          <w:rFonts w:ascii="Times New Roman" w:hAnsi="Times New Roman" w:cs="Times New Roman"/>
          <w:color w:val="000000" w:themeColor="text1"/>
          <w:sz w:val="24"/>
          <w:szCs w:val="24"/>
          <w:lang w:val="en-US"/>
        </w:rPr>
        <w:t xml:space="preserve"> C for 5 m</w:t>
      </w:r>
      <w:r w:rsidR="00A83ABB">
        <w:rPr>
          <w:rFonts w:ascii="Times New Roman" w:hAnsi="Times New Roman" w:cs="Times New Roman"/>
          <w:color w:val="000000" w:themeColor="text1"/>
          <w:sz w:val="24"/>
          <w:szCs w:val="24"/>
          <w:lang w:val="en-US"/>
        </w:rPr>
        <w:t xml:space="preserve">in, followed by 30 cycles of 95° </w:t>
      </w:r>
      <w:r w:rsidR="00A83ABB" w:rsidRPr="00A83ABB">
        <w:rPr>
          <w:rFonts w:ascii="Times New Roman" w:hAnsi="Times New Roman" w:cs="Times New Roman"/>
          <w:color w:val="000000" w:themeColor="text1"/>
          <w:sz w:val="24"/>
          <w:szCs w:val="24"/>
          <w:lang w:val="en-US"/>
        </w:rPr>
        <w:t>C for 30 s,</w:t>
      </w:r>
      <w:r w:rsidR="00A83ABB">
        <w:rPr>
          <w:rFonts w:ascii="Times New Roman" w:hAnsi="Times New Roman" w:cs="Times New Roman"/>
          <w:color w:val="000000" w:themeColor="text1"/>
          <w:sz w:val="24"/>
          <w:szCs w:val="24"/>
          <w:lang w:val="en-US"/>
        </w:rPr>
        <w:t xml:space="preserve"> 57° C for 90 s, 72° C for 30 s; 8 cycles of 95° C for 30 s, 53° C for 90 s, 72° </w:t>
      </w:r>
      <w:r w:rsidR="00A83ABB" w:rsidRPr="00A83ABB">
        <w:rPr>
          <w:rFonts w:ascii="Times New Roman" w:hAnsi="Times New Roman" w:cs="Times New Roman"/>
          <w:color w:val="000000" w:themeColor="text1"/>
          <w:sz w:val="24"/>
          <w:szCs w:val="24"/>
          <w:lang w:val="en-US"/>
        </w:rPr>
        <w:t>C for 30 s; and</w:t>
      </w:r>
      <w:r w:rsidR="00A83ABB">
        <w:rPr>
          <w:rFonts w:ascii="Times New Roman" w:hAnsi="Times New Roman" w:cs="Times New Roman"/>
          <w:color w:val="000000" w:themeColor="text1"/>
          <w:sz w:val="24"/>
          <w:szCs w:val="24"/>
          <w:lang w:val="en-US"/>
        </w:rPr>
        <w:t xml:space="preserve"> fi</w:t>
      </w:r>
      <w:r w:rsidR="00A83ABB" w:rsidRPr="00A83ABB">
        <w:rPr>
          <w:rFonts w:ascii="Times New Roman" w:hAnsi="Times New Roman" w:cs="Times New Roman"/>
          <w:color w:val="000000" w:themeColor="text1"/>
          <w:sz w:val="24"/>
          <w:szCs w:val="24"/>
          <w:lang w:val="en-US"/>
        </w:rPr>
        <w:t>nal extension step at 68</w:t>
      </w:r>
      <w:r w:rsidR="00A83ABB">
        <w:rPr>
          <w:rFonts w:ascii="Times New Roman" w:hAnsi="Times New Roman" w:cs="Times New Roman"/>
          <w:color w:val="000000" w:themeColor="text1"/>
          <w:sz w:val="24"/>
          <w:szCs w:val="24"/>
          <w:lang w:val="en-US"/>
        </w:rPr>
        <w:t>°</w:t>
      </w:r>
      <w:r w:rsidR="00A83ABB" w:rsidRPr="00A83ABB">
        <w:rPr>
          <w:rFonts w:ascii="Times New Roman" w:hAnsi="Times New Roman" w:cs="Times New Roman"/>
          <w:color w:val="000000" w:themeColor="text1"/>
          <w:sz w:val="24"/>
          <w:szCs w:val="24"/>
          <w:lang w:val="en-US"/>
        </w:rPr>
        <w:t xml:space="preserve"> C for 30 min.</w:t>
      </w:r>
      <w:r w:rsidR="00A83ABB">
        <w:rPr>
          <w:rFonts w:ascii="Times New Roman" w:hAnsi="Times New Roman" w:cs="Times New Roman"/>
          <w:color w:val="000000" w:themeColor="text1"/>
          <w:sz w:val="24"/>
          <w:szCs w:val="24"/>
          <w:lang w:val="en-US"/>
        </w:rPr>
        <w:t xml:space="preserve"> </w:t>
      </w:r>
      <w:r w:rsidR="00525114">
        <w:rPr>
          <w:rFonts w:ascii="Times New Roman" w:hAnsi="Times New Roman" w:cs="Times New Roman"/>
          <w:color w:val="000000" w:themeColor="text1"/>
          <w:sz w:val="24"/>
          <w:szCs w:val="24"/>
          <w:lang w:val="en-US"/>
        </w:rPr>
        <w:t xml:space="preserve">Alleles were called using Geneious 10.2.3 (Biomatters Ltd) to observe the allelic peaks obtained for each individual. </w:t>
      </w:r>
      <w:r w:rsidR="00A26042">
        <w:rPr>
          <w:rFonts w:ascii="Times New Roman" w:hAnsi="Times New Roman" w:cs="Times New Roman"/>
          <w:color w:val="000000" w:themeColor="text1"/>
          <w:sz w:val="24"/>
          <w:szCs w:val="24"/>
          <w:lang w:val="en-US"/>
        </w:rPr>
        <w:t xml:space="preserve">All </w:t>
      </w:r>
      <w:r w:rsidR="00AB254A">
        <w:rPr>
          <w:rFonts w:ascii="Times New Roman" w:hAnsi="Times New Roman" w:cs="Times New Roman"/>
          <w:color w:val="000000" w:themeColor="text1"/>
          <w:sz w:val="24"/>
          <w:szCs w:val="24"/>
          <w:lang w:val="en-US"/>
        </w:rPr>
        <w:t xml:space="preserve">DNA extractions and </w:t>
      </w:r>
      <w:r w:rsidR="00A26042">
        <w:rPr>
          <w:rFonts w:ascii="Times New Roman" w:hAnsi="Times New Roman" w:cs="Times New Roman"/>
          <w:color w:val="000000" w:themeColor="text1"/>
          <w:sz w:val="24"/>
          <w:szCs w:val="24"/>
          <w:lang w:val="en-US"/>
        </w:rPr>
        <w:t>microsatellite markers</w:t>
      </w:r>
      <w:r w:rsidR="00AB254A">
        <w:rPr>
          <w:rFonts w:ascii="Times New Roman" w:hAnsi="Times New Roman" w:cs="Times New Roman"/>
          <w:color w:val="000000" w:themeColor="text1"/>
          <w:sz w:val="24"/>
          <w:szCs w:val="24"/>
          <w:lang w:val="en-US"/>
        </w:rPr>
        <w:t xml:space="preserve"> development</w:t>
      </w:r>
      <w:r w:rsidR="00A26042">
        <w:rPr>
          <w:rFonts w:ascii="Times New Roman" w:hAnsi="Times New Roman" w:cs="Times New Roman"/>
          <w:color w:val="000000" w:themeColor="text1"/>
          <w:sz w:val="24"/>
          <w:szCs w:val="24"/>
          <w:lang w:val="en-US"/>
        </w:rPr>
        <w:t xml:space="preserve"> presented here </w:t>
      </w:r>
      <w:r w:rsidR="00D569F1">
        <w:rPr>
          <w:rFonts w:ascii="Times New Roman" w:hAnsi="Times New Roman" w:cs="Times New Roman"/>
          <w:color w:val="000000" w:themeColor="text1"/>
          <w:sz w:val="24"/>
          <w:szCs w:val="24"/>
          <w:lang w:val="en-US"/>
        </w:rPr>
        <w:t xml:space="preserve">were </w:t>
      </w:r>
      <w:r w:rsidR="00917F92">
        <w:rPr>
          <w:rFonts w:ascii="Times New Roman" w:hAnsi="Times New Roman" w:cs="Times New Roman"/>
          <w:color w:val="000000" w:themeColor="text1"/>
          <w:sz w:val="24"/>
          <w:szCs w:val="24"/>
          <w:lang w:val="en-US"/>
        </w:rPr>
        <w:t>performed</w:t>
      </w:r>
      <w:r w:rsidR="00D569F1">
        <w:rPr>
          <w:rFonts w:ascii="Times New Roman" w:hAnsi="Times New Roman" w:cs="Times New Roman"/>
          <w:color w:val="000000" w:themeColor="text1"/>
          <w:sz w:val="24"/>
          <w:szCs w:val="24"/>
          <w:lang w:val="en-US"/>
        </w:rPr>
        <w:t xml:space="preserve"> </w:t>
      </w:r>
      <w:r w:rsidR="00D569F1">
        <w:rPr>
          <w:rFonts w:ascii="Times New Roman" w:hAnsi="Times New Roman" w:cs="Times New Roman"/>
          <w:color w:val="000000" w:themeColor="text1"/>
          <w:sz w:val="24"/>
          <w:szCs w:val="24"/>
          <w:lang w:val="en-CA" w:eastAsia="en-CA"/>
        </w:rPr>
        <w:t>by</w:t>
      </w:r>
      <w:r w:rsidR="00D569F1" w:rsidRPr="00A83ABB">
        <w:rPr>
          <w:rFonts w:ascii="Times New Roman" w:hAnsi="Times New Roman" w:cs="Times New Roman"/>
          <w:color w:val="000000" w:themeColor="text1"/>
          <w:sz w:val="24"/>
          <w:szCs w:val="24"/>
          <w:lang w:val="en-CA" w:eastAsia="en-CA"/>
        </w:rPr>
        <w:t xml:space="preserve"> Allgenetics (</w:t>
      </w:r>
      <w:r w:rsidR="00D569F1" w:rsidRPr="00D569F1">
        <w:rPr>
          <w:rFonts w:ascii="Times New Roman" w:hAnsi="Times New Roman" w:cs="Times New Roman"/>
          <w:color w:val="000000" w:themeColor="text1"/>
          <w:sz w:val="24"/>
          <w:szCs w:val="24"/>
          <w:lang w:val="en-US"/>
        </w:rPr>
        <w:t>https://www.allgenetics.eu</w:t>
      </w:r>
      <w:r w:rsidR="00D569F1" w:rsidRPr="00A83ABB">
        <w:rPr>
          <w:rFonts w:ascii="Times New Roman" w:hAnsi="Times New Roman" w:cs="Times New Roman"/>
          <w:color w:val="000000" w:themeColor="text1"/>
          <w:sz w:val="24"/>
          <w:szCs w:val="24"/>
          <w:lang w:val="en-US"/>
        </w:rPr>
        <w:t>)</w:t>
      </w:r>
      <w:r w:rsidR="00D569F1">
        <w:rPr>
          <w:rFonts w:ascii="Times New Roman" w:hAnsi="Times New Roman" w:cs="Times New Roman"/>
          <w:color w:val="000000" w:themeColor="text1"/>
          <w:sz w:val="24"/>
          <w:szCs w:val="24"/>
          <w:lang w:val="en-US"/>
        </w:rPr>
        <w:t xml:space="preserve">. </w:t>
      </w:r>
    </w:p>
    <w:p w:rsidR="00316487" w:rsidRPr="0013437A" w:rsidRDefault="00316487" w:rsidP="00A83ABB">
      <w:pPr>
        <w:pStyle w:val="HTMLpr-formatado"/>
        <w:spacing w:line="276" w:lineRule="auto"/>
        <w:jc w:val="both"/>
        <w:rPr>
          <w:rFonts w:ascii="Times New Roman" w:hAnsi="Times New Roman" w:cs="Times New Roman"/>
          <w:i/>
          <w:sz w:val="24"/>
          <w:szCs w:val="24"/>
          <w:lang w:val="en-CA"/>
        </w:rPr>
      </w:pPr>
      <w:r w:rsidRPr="0013437A">
        <w:rPr>
          <w:rFonts w:ascii="Times New Roman" w:hAnsi="Times New Roman" w:cs="Times New Roman"/>
          <w:i/>
          <w:sz w:val="24"/>
          <w:szCs w:val="24"/>
          <w:lang w:val="en-CA"/>
        </w:rPr>
        <w:t>Descriptive analyses</w:t>
      </w:r>
    </w:p>
    <w:p w:rsidR="002F2F18" w:rsidRPr="00F700ED" w:rsidRDefault="00316487" w:rsidP="00080A8B">
      <w:pPr>
        <w:spacing w:line="276" w:lineRule="auto"/>
        <w:jc w:val="both"/>
        <w:rPr>
          <w:rFonts w:ascii="Times New Roman" w:hAnsi="Times New Roman" w:cs="Times New Roman"/>
          <w:color w:val="000000"/>
          <w:sz w:val="24"/>
          <w:szCs w:val="24"/>
          <w:lang w:val="en-CA" w:eastAsia="en-CA"/>
        </w:rPr>
      </w:pPr>
      <w:r w:rsidRPr="0013437A">
        <w:rPr>
          <w:rFonts w:ascii="Times New Roman" w:hAnsi="Times New Roman" w:cs="Times New Roman"/>
          <w:color w:val="000000"/>
          <w:sz w:val="24"/>
          <w:szCs w:val="24"/>
          <w:lang w:val="en-CA" w:eastAsia="en-CA"/>
        </w:rPr>
        <w:t xml:space="preserve">Hardy-Weinberg Equilibrium (HWE) and Linkage Disequilibrium (LD) tests were </w:t>
      </w:r>
      <w:r w:rsidR="00A8637C">
        <w:rPr>
          <w:rFonts w:ascii="Times New Roman" w:hAnsi="Times New Roman" w:cs="Times New Roman"/>
          <w:color w:val="000000"/>
          <w:sz w:val="24"/>
          <w:szCs w:val="24"/>
          <w:lang w:val="en-CA" w:eastAsia="en-CA"/>
        </w:rPr>
        <w:t xml:space="preserve">estimated </w:t>
      </w:r>
      <w:r w:rsidRPr="0013437A">
        <w:rPr>
          <w:rFonts w:ascii="Times New Roman" w:hAnsi="Times New Roman" w:cs="Times New Roman"/>
          <w:color w:val="000000"/>
          <w:sz w:val="24"/>
          <w:szCs w:val="24"/>
          <w:lang w:val="en-CA" w:eastAsia="en-CA"/>
        </w:rPr>
        <w:t>in Genepop on the web (</w:t>
      </w:r>
      <w:r w:rsidR="00F700ED" w:rsidRPr="00C318EA">
        <w:rPr>
          <w:rFonts w:ascii="Times New Roman" w:hAnsi="Times New Roman" w:cs="Times New Roman"/>
          <w:sz w:val="24"/>
          <w:szCs w:val="24"/>
          <w:lang w:val="en-CA" w:eastAsia="en-CA"/>
        </w:rPr>
        <w:t>http://genepop.curtin.edu.au/</w:t>
      </w:r>
      <w:r w:rsidRPr="0013437A">
        <w:rPr>
          <w:rFonts w:ascii="Times New Roman" w:hAnsi="Times New Roman" w:cs="Times New Roman"/>
          <w:color w:val="000000"/>
          <w:sz w:val="24"/>
          <w:szCs w:val="24"/>
          <w:lang w:val="en-CA" w:eastAsia="en-CA"/>
        </w:rPr>
        <w:t>)</w:t>
      </w:r>
      <w:r w:rsidR="00F700ED">
        <w:rPr>
          <w:rFonts w:ascii="Times New Roman" w:hAnsi="Times New Roman" w:cs="Times New Roman"/>
          <w:color w:val="000000"/>
          <w:sz w:val="24"/>
          <w:szCs w:val="24"/>
          <w:lang w:val="en-CA" w:eastAsia="en-CA"/>
        </w:rPr>
        <w:t xml:space="preserve"> to assess any markers or population differing from the assumptions made to estimate gene flow among populations</w:t>
      </w:r>
      <w:r w:rsidRPr="0013437A">
        <w:rPr>
          <w:rFonts w:ascii="Times New Roman" w:hAnsi="Times New Roman" w:cs="Times New Roman"/>
          <w:color w:val="000000"/>
          <w:sz w:val="24"/>
          <w:szCs w:val="24"/>
          <w:lang w:val="en-CA" w:eastAsia="en-CA"/>
        </w:rPr>
        <w:t xml:space="preserve">. The False Discovery Rate </w:t>
      </w:r>
      <w:r w:rsidR="00FB391A">
        <w:rPr>
          <w:rFonts w:ascii="Times New Roman" w:hAnsi="Times New Roman" w:cs="Times New Roman"/>
          <w:color w:val="000000"/>
          <w:sz w:val="24"/>
          <w:szCs w:val="24"/>
          <w:lang w:val="en-CA" w:eastAsia="en-CA"/>
        </w:rPr>
        <w:t xml:space="preserve">(FDR) </w:t>
      </w:r>
      <w:r w:rsidRPr="0013437A">
        <w:rPr>
          <w:rFonts w:ascii="Times New Roman" w:hAnsi="Times New Roman" w:cs="Times New Roman"/>
          <w:color w:val="000000"/>
          <w:sz w:val="24"/>
          <w:szCs w:val="24"/>
          <w:lang w:val="en-CA" w:eastAsia="en-CA"/>
        </w:rPr>
        <w:t>approach was used to account for multiple tests in b</w:t>
      </w:r>
      <w:r>
        <w:rPr>
          <w:rFonts w:ascii="Times New Roman" w:hAnsi="Times New Roman" w:cs="Times New Roman"/>
          <w:color w:val="000000"/>
          <w:sz w:val="24"/>
          <w:szCs w:val="24"/>
          <w:lang w:val="en-CA" w:eastAsia="en-CA"/>
        </w:rPr>
        <w:t xml:space="preserve">oth the HWE and LD </w:t>
      </w:r>
      <w:r w:rsidR="003C0B30">
        <w:rPr>
          <w:rFonts w:ascii="Times New Roman" w:hAnsi="Times New Roman" w:cs="Times New Roman"/>
          <w:color w:val="000000"/>
          <w:sz w:val="24"/>
          <w:szCs w:val="24"/>
          <w:lang w:val="en-CA" w:eastAsia="en-CA"/>
        </w:rPr>
        <w:t>using FDR</w:t>
      </w:r>
      <w:r w:rsidRPr="005276A7">
        <w:rPr>
          <w:rFonts w:ascii="Times New Roman" w:hAnsi="Times New Roman" w:cs="Times New Roman"/>
          <w:color w:val="000000"/>
          <w:sz w:val="24"/>
          <w:szCs w:val="24"/>
          <w:lang w:val="en-CA" w:eastAsia="en-CA"/>
        </w:rPr>
        <w:t xml:space="preserve">. </w:t>
      </w:r>
      <w:r w:rsidR="003C0B30">
        <w:rPr>
          <w:rFonts w:ascii="Times New Roman" w:hAnsi="Times New Roman" w:cs="Times New Roman"/>
          <w:color w:val="000000"/>
          <w:sz w:val="24"/>
          <w:szCs w:val="24"/>
          <w:lang w:val="en-CA" w:eastAsia="en-CA"/>
        </w:rPr>
        <w:t>N</w:t>
      </w:r>
      <w:r w:rsidR="003C0B30" w:rsidRPr="005276A7">
        <w:rPr>
          <w:rFonts w:ascii="Times New Roman" w:hAnsi="Times New Roman" w:cs="Times New Roman"/>
          <w:color w:val="000000"/>
          <w:sz w:val="24"/>
          <w:szCs w:val="24"/>
          <w:lang w:val="en-CA" w:eastAsia="en-CA"/>
        </w:rPr>
        <w:t>umber of alleles (</w:t>
      </w:r>
      <m:oMath>
        <m:r>
          <w:rPr>
            <w:rFonts w:ascii="Cambria Math" w:hAnsi="Cambria Math" w:cs="Times New Roman"/>
            <w:sz w:val="24"/>
            <w:szCs w:val="24"/>
            <w:lang w:val="es-CL"/>
          </w:rPr>
          <m:t>Na</m:t>
        </m:r>
        <m:r>
          <w:rPr>
            <w:rFonts w:ascii="Cambria Math" w:hAnsi="Cambria Math" w:cs="Times New Roman"/>
            <w:sz w:val="24"/>
            <w:szCs w:val="24"/>
            <w:lang w:val="en-US"/>
          </w:rPr>
          <m:t xml:space="preserve">) </m:t>
        </m:r>
      </m:oMath>
      <w:r w:rsidR="003C0B30" w:rsidRPr="005276A7">
        <w:rPr>
          <w:rFonts w:ascii="Times New Roman" w:hAnsi="Times New Roman" w:cs="Times New Roman"/>
          <w:color w:val="000000"/>
          <w:sz w:val="24"/>
          <w:szCs w:val="24"/>
          <w:lang w:val="en-CA" w:eastAsia="en-CA"/>
        </w:rPr>
        <w:t>allelic richness (</w:t>
      </w:r>
      <w:r w:rsidR="00F700ED" w:rsidRPr="00F700ED">
        <w:rPr>
          <w:rFonts w:ascii="Times New Roman" w:hAnsi="Times New Roman" w:cs="Times New Roman"/>
          <w:i/>
          <w:color w:val="000000"/>
          <w:sz w:val="24"/>
          <w:szCs w:val="24"/>
          <w:lang w:val="en-CA" w:eastAsia="en-CA"/>
        </w:rPr>
        <w:t>A</w:t>
      </w:r>
      <w:r w:rsidR="003C0B30" w:rsidRPr="005276A7">
        <w:rPr>
          <w:rFonts w:ascii="Times New Roman" w:hAnsi="Times New Roman" w:cs="Times New Roman"/>
          <w:color w:val="000000"/>
          <w:sz w:val="24"/>
          <w:szCs w:val="24"/>
          <w:lang w:val="en-CA" w:eastAsia="en-CA"/>
        </w:rPr>
        <w:t xml:space="preserve">), </w:t>
      </w:r>
      <w:r w:rsidR="003C0B30">
        <w:rPr>
          <w:rFonts w:ascii="Times New Roman" w:hAnsi="Times New Roman" w:cs="Times New Roman"/>
          <w:color w:val="000000"/>
          <w:sz w:val="24"/>
          <w:szCs w:val="24"/>
          <w:lang w:val="en-CA" w:eastAsia="en-CA"/>
        </w:rPr>
        <w:t>and o</w:t>
      </w:r>
      <w:r w:rsidRPr="005276A7">
        <w:rPr>
          <w:rFonts w:ascii="Times New Roman" w:hAnsi="Times New Roman" w:cs="Times New Roman"/>
          <w:color w:val="000000"/>
          <w:sz w:val="24"/>
          <w:szCs w:val="24"/>
          <w:lang w:val="en-CA" w:eastAsia="en-CA"/>
        </w:rPr>
        <w:t>bserved heterozygosity (</w:t>
      </w:r>
      <w:r w:rsidR="00F700ED" w:rsidRPr="00F700ED">
        <w:rPr>
          <w:rFonts w:ascii="Times New Roman" w:hAnsi="Times New Roman" w:cs="Times New Roman"/>
          <w:i/>
          <w:color w:val="000000"/>
          <w:sz w:val="24"/>
          <w:szCs w:val="24"/>
          <w:lang w:val="en-CA" w:eastAsia="en-CA"/>
        </w:rPr>
        <w:t>Ho</w:t>
      </w:r>
      <w:r w:rsidR="003C0B30">
        <w:rPr>
          <w:rFonts w:ascii="Times New Roman" w:hAnsi="Times New Roman" w:cs="Times New Roman"/>
          <w:color w:val="000000"/>
          <w:sz w:val="24"/>
          <w:szCs w:val="24"/>
          <w:lang w:val="en-CA" w:eastAsia="en-CA"/>
        </w:rPr>
        <w:t xml:space="preserve">) </w:t>
      </w:r>
      <w:r w:rsidRPr="005276A7">
        <w:rPr>
          <w:rFonts w:ascii="Times New Roman" w:hAnsi="Times New Roman" w:cs="Times New Roman"/>
          <w:color w:val="000000"/>
          <w:sz w:val="24"/>
          <w:szCs w:val="24"/>
          <w:lang w:val="en-CA" w:eastAsia="en-CA"/>
        </w:rPr>
        <w:t>were</w:t>
      </w:r>
      <w:r w:rsidR="002F2F18">
        <w:rPr>
          <w:rFonts w:ascii="Times New Roman" w:hAnsi="Times New Roman" w:cs="Times New Roman"/>
          <w:color w:val="000000"/>
          <w:sz w:val="24"/>
          <w:szCs w:val="24"/>
          <w:lang w:val="en-CA" w:eastAsia="en-CA"/>
        </w:rPr>
        <w:t xml:space="preserve"> calculated </w:t>
      </w:r>
      <w:r w:rsidR="003C0B30">
        <w:rPr>
          <w:rFonts w:ascii="Times New Roman" w:hAnsi="Times New Roman" w:cs="Times New Roman"/>
          <w:color w:val="000000"/>
          <w:sz w:val="24"/>
          <w:szCs w:val="24"/>
          <w:lang w:val="en-CA" w:eastAsia="en-CA"/>
        </w:rPr>
        <w:t xml:space="preserve">in </w:t>
      </w:r>
      <w:r w:rsidR="002F2F18">
        <w:rPr>
          <w:rFonts w:ascii="Times New Roman" w:hAnsi="Times New Roman" w:cs="Times New Roman"/>
          <w:color w:val="000000"/>
          <w:sz w:val="24"/>
          <w:szCs w:val="24"/>
          <w:lang w:val="en-CA" w:eastAsia="en-CA"/>
        </w:rPr>
        <w:t>Genalex 6.5</w:t>
      </w:r>
      <w:r w:rsidR="008E5AA2">
        <w:rPr>
          <w:rFonts w:ascii="Times New Roman" w:hAnsi="Times New Roman" w:cs="Times New Roman"/>
          <w:color w:val="000000"/>
          <w:sz w:val="24"/>
          <w:szCs w:val="24"/>
          <w:lang w:val="en-CA" w:eastAsia="en-CA"/>
        </w:rPr>
        <w:t xml:space="preserve"> </w:t>
      </w:r>
      <w:r w:rsidR="001519C0">
        <w:rPr>
          <w:rFonts w:ascii="Times New Roman" w:hAnsi="Times New Roman" w:cs="Times New Roman"/>
          <w:bCs/>
          <w:color w:val="000000"/>
          <w:sz w:val="24"/>
          <w:szCs w:val="24"/>
          <w:lang w:val="en-CA" w:eastAsia="en-CA"/>
        </w:rPr>
        <w:t xml:space="preserve">(Peakall &amp;Smouse 2012) </w:t>
      </w:r>
      <w:r w:rsidR="008E5AA2">
        <w:rPr>
          <w:rFonts w:ascii="Times New Roman" w:hAnsi="Times New Roman" w:cs="Times New Roman"/>
          <w:color w:val="000000"/>
          <w:sz w:val="24"/>
          <w:szCs w:val="24"/>
          <w:lang w:val="en-CA" w:eastAsia="en-CA"/>
        </w:rPr>
        <w:t>to compare the genetic diversity between collection sites using different parameters.</w:t>
      </w:r>
      <w:r w:rsidR="00F700ED">
        <w:rPr>
          <w:rFonts w:ascii="Times New Roman" w:hAnsi="Times New Roman" w:cs="Times New Roman"/>
          <w:color w:val="000000"/>
          <w:sz w:val="24"/>
          <w:szCs w:val="24"/>
          <w:lang w:val="en-CA" w:eastAsia="en-CA"/>
        </w:rPr>
        <w:t xml:space="preserve"> While the first two parameters account for recent processes affecting the genetic composition of populations, the third parameter accounts for historical processes. Thus both set of parameter could reflect processes acting at different periods of time.  Since three sampled locations (Rocha do Navio, Garajau, and Desertas) are Marine Protected Areas (MPA)</w:t>
      </w:r>
      <w:r w:rsidR="00960B3D">
        <w:rPr>
          <w:rFonts w:ascii="Times New Roman" w:hAnsi="Times New Roman" w:cs="Times New Roman"/>
          <w:color w:val="000000"/>
          <w:sz w:val="24"/>
          <w:szCs w:val="24"/>
          <w:lang w:val="en-CA" w:eastAsia="en-CA"/>
        </w:rPr>
        <w:t xml:space="preserve"> and one of them (Paúl do Mar) has been overexploited</w:t>
      </w:r>
      <w:r w:rsidR="00F700ED">
        <w:rPr>
          <w:rFonts w:ascii="Times New Roman" w:hAnsi="Times New Roman" w:cs="Times New Roman"/>
          <w:color w:val="000000"/>
          <w:sz w:val="24"/>
          <w:szCs w:val="24"/>
          <w:lang w:val="en-CA" w:eastAsia="en-CA"/>
        </w:rPr>
        <w:t xml:space="preserve">, it is expected that </w:t>
      </w:r>
      <w:r w:rsidR="00F700ED" w:rsidRPr="00F700ED">
        <w:rPr>
          <w:rFonts w:ascii="Times New Roman" w:hAnsi="Times New Roman" w:cs="Times New Roman"/>
          <w:i/>
          <w:color w:val="000000"/>
          <w:sz w:val="24"/>
          <w:szCs w:val="24"/>
          <w:lang w:val="en-CA" w:eastAsia="en-CA"/>
        </w:rPr>
        <w:t>Na</w:t>
      </w:r>
      <w:r w:rsidR="00F700ED">
        <w:rPr>
          <w:rFonts w:ascii="Times New Roman" w:hAnsi="Times New Roman" w:cs="Times New Roman"/>
          <w:color w:val="000000"/>
          <w:sz w:val="24"/>
          <w:szCs w:val="24"/>
          <w:lang w:val="en-CA" w:eastAsia="en-CA"/>
        </w:rPr>
        <w:t xml:space="preserve"> and </w:t>
      </w:r>
      <w:r w:rsidR="00F700ED" w:rsidRPr="00F700ED">
        <w:rPr>
          <w:rFonts w:ascii="Times New Roman" w:hAnsi="Times New Roman" w:cs="Times New Roman"/>
          <w:i/>
          <w:color w:val="000000"/>
          <w:sz w:val="24"/>
          <w:szCs w:val="24"/>
          <w:lang w:val="en-CA" w:eastAsia="en-CA"/>
        </w:rPr>
        <w:t>A</w:t>
      </w:r>
      <w:r w:rsidR="00F700ED">
        <w:rPr>
          <w:rFonts w:ascii="Times New Roman" w:hAnsi="Times New Roman" w:cs="Times New Roman"/>
          <w:color w:val="000000"/>
          <w:sz w:val="24"/>
          <w:szCs w:val="24"/>
          <w:lang w:val="en-CA" w:eastAsia="en-CA"/>
        </w:rPr>
        <w:t xml:space="preserve"> should reflect any impact of MPA in contemporary genetic diversity of populations.</w:t>
      </w:r>
    </w:p>
    <w:p w:rsidR="004A1E33" w:rsidRPr="00A7224C" w:rsidRDefault="00CC2884" w:rsidP="00080A8B">
      <w:pPr>
        <w:spacing w:line="276" w:lineRule="auto"/>
        <w:jc w:val="both"/>
        <w:rPr>
          <w:rFonts w:ascii="Times New Roman" w:hAnsi="Times New Roman" w:cs="Times New Roman"/>
          <w:color w:val="000000"/>
          <w:sz w:val="24"/>
          <w:szCs w:val="24"/>
          <w:lang w:val="en-CA" w:eastAsia="en-CA"/>
        </w:rPr>
      </w:pPr>
      <w:r>
        <w:rPr>
          <w:rFonts w:ascii="Times New Roman" w:hAnsi="Times New Roman" w:cs="Times New Roman"/>
          <w:bCs/>
          <w:color w:val="000000"/>
          <w:sz w:val="24"/>
          <w:szCs w:val="24"/>
          <w:lang w:val="en-CA" w:eastAsia="en-CA"/>
        </w:rPr>
        <w:t xml:space="preserve">A </w:t>
      </w:r>
      <w:r w:rsidRPr="00A7224C">
        <w:rPr>
          <w:rFonts w:ascii="Times New Roman" w:hAnsi="Times New Roman" w:cs="Times New Roman"/>
          <w:bCs/>
          <w:i/>
          <w:color w:val="000000"/>
          <w:sz w:val="24"/>
          <w:szCs w:val="24"/>
          <w:lang w:val="en-CA" w:eastAsia="en-CA"/>
        </w:rPr>
        <w:t>F</w:t>
      </w:r>
      <w:r w:rsidRPr="00A7224C">
        <w:rPr>
          <w:rFonts w:ascii="Times New Roman" w:hAnsi="Times New Roman" w:cs="Times New Roman"/>
          <w:bCs/>
          <w:i/>
          <w:color w:val="000000"/>
          <w:sz w:val="24"/>
          <w:szCs w:val="24"/>
          <w:vertAlign w:val="subscript"/>
          <w:lang w:val="en-CA" w:eastAsia="en-CA"/>
        </w:rPr>
        <w:t>ST</w:t>
      </w:r>
      <w:r>
        <w:rPr>
          <w:rFonts w:ascii="Times New Roman" w:hAnsi="Times New Roman" w:cs="Times New Roman"/>
          <w:bCs/>
          <w:color w:val="000000"/>
          <w:sz w:val="24"/>
          <w:szCs w:val="24"/>
          <w:lang w:val="en-CA" w:eastAsia="en-CA"/>
        </w:rPr>
        <w:t xml:space="preserve"> distance matrix created in G</w:t>
      </w:r>
      <w:r w:rsidR="005F66C0">
        <w:rPr>
          <w:rFonts w:ascii="Times New Roman" w:hAnsi="Times New Roman" w:cs="Times New Roman"/>
          <w:bCs/>
          <w:color w:val="000000"/>
          <w:sz w:val="24"/>
          <w:szCs w:val="24"/>
          <w:lang w:val="en-CA" w:eastAsia="en-CA"/>
        </w:rPr>
        <w:t>ENALEX</w:t>
      </w:r>
      <w:r>
        <w:rPr>
          <w:rFonts w:ascii="Times New Roman" w:hAnsi="Times New Roman" w:cs="Times New Roman"/>
          <w:bCs/>
          <w:color w:val="000000"/>
          <w:sz w:val="24"/>
          <w:szCs w:val="24"/>
          <w:lang w:val="en-CA" w:eastAsia="en-CA"/>
        </w:rPr>
        <w:t xml:space="preserve"> 6.5 </w:t>
      </w:r>
      <w:r w:rsidR="00E363A0">
        <w:rPr>
          <w:rFonts w:ascii="Times New Roman" w:hAnsi="Times New Roman" w:cs="Times New Roman"/>
          <w:bCs/>
          <w:color w:val="000000"/>
          <w:sz w:val="24"/>
          <w:szCs w:val="24"/>
          <w:lang w:val="en-CA" w:eastAsia="en-CA"/>
        </w:rPr>
        <w:t xml:space="preserve">(Peakall &amp;Smouse 2012) </w:t>
      </w:r>
      <w:r>
        <w:rPr>
          <w:rFonts w:ascii="Times New Roman" w:hAnsi="Times New Roman" w:cs="Times New Roman"/>
          <w:bCs/>
          <w:color w:val="000000"/>
          <w:sz w:val="24"/>
          <w:szCs w:val="24"/>
          <w:lang w:val="en-CA" w:eastAsia="en-CA"/>
        </w:rPr>
        <w:t>was constructed to observe the</w:t>
      </w:r>
      <w:r>
        <w:rPr>
          <w:rFonts w:ascii="Times New Roman" w:hAnsi="Times New Roman" w:cs="Times New Roman"/>
          <w:color w:val="000000"/>
          <w:sz w:val="24"/>
          <w:szCs w:val="24"/>
          <w:lang w:val="en-CA" w:eastAsia="en-CA"/>
        </w:rPr>
        <w:t xml:space="preserve"> g</w:t>
      </w:r>
      <w:r w:rsidR="00A7224C">
        <w:rPr>
          <w:rFonts w:ascii="Times New Roman" w:hAnsi="Times New Roman" w:cs="Times New Roman"/>
          <w:color w:val="000000"/>
          <w:sz w:val="24"/>
          <w:szCs w:val="24"/>
          <w:lang w:val="en-CA" w:eastAsia="en-CA"/>
        </w:rPr>
        <w:t xml:space="preserve">enetic distance among </w:t>
      </w:r>
      <w:r w:rsidR="00A7224C" w:rsidRPr="003A4534">
        <w:rPr>
          <w:rFonts w:ascii="Times New Roman" w:hAnsi="Times New Roman" w:cs="Times New Roman"/>
          <w:bCs/>
          <w:i/>
          <w:color w:val="000000"/>
          <w:sz w:val="24"/>
          <w:szCs w:val="24"/>
          <w:lang w:val="en-CA" w:eastAsia="en-CA"/>
        </w:rPr>
        <w:t>Patella aspera</w:t>
      </w:r>
      <w:r w:rsidR="00A7224C">
        <w:rPr>
          <w:rFonts w:ascii="Times New Roman" w:hAnsi="Times New Roman" w:cs="Times New Roman"/>
          <w:bCs/>
          <w:color w:val="000000"/>
          <w:sz w:val="24"/>
          <w:szCs w:val="24"/>
          <w:lang w:val="en-CA" w:eastAsia="en-CA"/>
        </w:rPr>
        <w:t xml:space="preserve"> individuals from the 6 sampled locations</w:t>
      </w:r>
      <w:r>
        <w:rPr>
          <w:rFonts w:ascii="Times New Roman" w:hAnsi="Times New Roman" w:cs="Times New Roman"/>
          <w:bCs/>
          <w:color w:val="000000"/>
          <w:sz w:val="24"/>
          <w:szCs w:val="24"/>
          <w:lang w:val="en-CA" w:eastAsia="en-CA"/>
        </w:rPr>
        <w:t>. Genetic distance should reflect similarity and differences in the genetic composition of individuals from different locations and thus could help to infer the rel</w:t>
      </w:r>
      <w:r w:rsidR="00E363A0">
        <w:rPr>
          <w:rFonts w:ascii="Times New Roman" w:hAnsi="Times New Roman" w:cs="Times New Roman"/>
          <w:bCs/>
          <w:color w:val="000000"/>
          <w:sz w:val="24"/>
          <w:szCs w:val="24"/>
          <w:lang w:val="en-CA" w:eastAsia="en-CA"/>
        </w:rPr>
        <w:t xml:space="preserve">ationship between individuals within </w:t>
      </w:r>
      <w:r>
        <w:rPr>
          <w:rFonts w:ascii="Times New Roman" w:hAnsi="Times New Roman" w:cs="Times New Roman"/>
          <w:bCs/>
          <w:color w:val="000000"/>
          <w:sz w:val="24"/>
          <w:szCs w:val="24"/>
          <w:lang w:val="en-CA" w:eastAsia="en-CA"/>
        </w:rPr>
        <w:t>locations.</w:t>
      </w:r>
    </w:p>
    <w:p w:rsidR="00316487" w:rsidRPr="0013437A" w:rsidRDefault="000D10D5" w:rsidP="00080A8B">
      <w:pPr>
        <w:spacing w:line="276" w:lineRule="auto"/>
        <w:jc w:val="both"/>
        <w:rPr>
          <w:rFonts w:ascii="Times New Roman" w:hAnsi="Times New Roman" w:cs="Times New Roman"/>
          <w:i/>
          <w:sz w:val="24"/>
          <w:szCs w:val="24"/>
          <w:lang w:val="en-CA"/>
        </w:rPr>
      </w:pPr>
      <w:r>
        <w:rPr>
          <w:rFonts w:ascii="Times New Roman" w:hAnsi="Times New Roman" w:cs="Times New Roman"/>
          <w:i/>
          <w:sz w:val="24"/>
          <w:szCs w:val="24"/>
          <w:lang w:val="en-CA"/>
        </w:rPr>
        <w:lastRenderedPageBreak/>
        <w:t xml:space="preserve">Population </w:t>
      </w:r>
      <w:r w:rsidR="00EF643A">
        <w:rPr>
          <w:rFonts w:ascii="Times New Roman" w:hAnsi="Times New Roman" w:cs="Times New Roman"/>
          <w:i/>
          <w:sz w:val="24"/>
          <w:szCs w:val="24"/>
          <w:lang w:val="en-CA"/>
        </w:rPr>
        <w:t>differentiation</w:t>
      </w:r>
      <w:r>
        <w:rPr>
          <w:rFonts w:ascii="Times New Roman" w:hAnsi="Times New Roman" w:cs="Times New Roman"/>
          <w:i/>
          <w:sz w:val="24"/>
          <w:szCs w:val="24"/>
          <w:lang w:val="en-CA"/>
        </w:rPr>
        <w:t xml:space="preserve"> and gene flow</w:t>
      </w:r>
    </w:p>
    <w:p w:rsidR="00E84BD1" w:rsidRDefault="00625FDA" w:rsidP="00DD256F">
      <w:pPr>
        <w:autoSpaceDE w:val="0"/>
        <w:autoSpaceDN w:val="0"/>
        <w:adjustRightInd w:val="0"/>
        <w:spacing w:after="0" w:line="276" w:lineRule="auto"/>
        <w:jc w:val="both"/>
        <w:rPr>
          <w:rFonts w:ascii="Times New Roman" w:hAnsi="Times New Roman" w:cs="Times New Roman"/>
          <w:sz w:val="24"/>
          <w:szCs w:val="24"/>
          <w:lang w:val="en-US"/>
        </w:rPr>
      </w:pPr>
      <w:r w:rsidRPr="00080A8B">
        <w:rPr>
          <w:rFonts w:ascii="Times New Roman" w:hAnsi="Times New Roman" w:cs="Times New Roman"/>
          <w:sz w:val="24"/>
          <w:szCs w:val="24"/>
          <w:lang w:val="en-US"/>
        </w:rPr>
        <w:t>The number of populations and the degree of admixture among them was assessed using a Discriminant Analysis of Principal Components (</w:t>
      </w:r>
      <w:r w:rsidR="000D10D5" w:rsidRPr="00080A8B">
        <w:rPr>
          <w:rFonts w:ascii="Times New Roman" w:hAnsi="Times New Roman" w:cs="Times New Roman"/>
          <w:sz w:val="24"/>
          <w:szCs w:val="24"/>
          <w:lang w:val="en-US"/>
        </w:rPr>
        <w:t>DAPC</w:t>
      </w:r>
      <w:r w:rsidR="00E363A0">
        <w:rPr>
          <w:rFonts w:ascii="Times New Roman" w:hAnsi="Times New Roman" w:cs="Times New Roman"/>
          <w:sz w:val="24"/>
          <w:szCs w:val="24"/>
          <w:lang w:val="en-US"/>
        </w:rPr>
        <w:t>; Jombart 2010</w:t>
      </w:r>
      <w:r w:rsidRPr="00080A8B">
        <w:rPr>
          <w:rFonts w:ascii="Times New Roman" w:hAnsi="Times New Roman" w:cs="Times New Roman"/>
          <w:sz w:val="24"/>
          <w:szCs w:val="24"/>
          <w:lang w:val="en-US"/>
        </w:rPr>
        <w:t>). DAPC</w:t>
      </w:r>
      <w:r w:rsidR="000D10D5" w:rsidRPr="00080A8B">
        <w:rPr>
          <w:rFonts w:ascii="Times New Roman" w:hAnsi="Times New Roman" w:cs="Times New Roman"/>
          <w:sz w:val="24"/>
          <w:szCs w:val="24"/>
          <w:lang w:val="en-US"/>
        </w:rPr>
        <w:t xml:space="preserve"> is a non-model-based method that </w:t>
      </w:r>
      <w:r w:rsidR="00535ABC">
        <w:rPr>
          <w:rFonts w:ascii="Times New Roman" w:hAnsi="Times New Roman" w:cs="Times New Roman"/>
          <w:sz w:val="24"/>
          <w:szCs w:val="24"/>
          <w:lang w:val="en-US"/>
        </w:rPr>
        <w:t>search</w:t>
      </w:r>
      <w:r w:rsidR="000D10D5" w:rsidRPr="00080A8B">
        <w:rPr>
          <w:rFonts w:ascii="Times New Roman" w:hAnsi="Times New Roman" w:cs="Times New Roman"/>
          <w:sz w:val="24"/>
          <w:szCs w:val="24"/>
          <w:lang w:val="en-US"/>
        </w:rPr>
        <w:t xml:space="preserve"> for linear combinations of alleles </w:t>
      </w:r>
      <w:r w:rsidR="00535ABC">
        <w:rPr>
          <w:rFonts w:ascii="Times New Roman" w:hAnsi="Times New Roman" w:cs="Times New Roman"/>
          <w:sz w:val="24"/>
          <w:szCs w:val="24"/>
          <w:lang w:val="en-US"/>
        </w:rPr>
        <w:t>showing</w:t>
      </w:r>
      <w:r w:rsidRPr="00080A8B">
        <w:rPr>
          <w:rFonts w:ascii="Times New Roman" w:hAnsi="Times New Roman" w:cs="Times New Roman"/>
          <w:sz w:val="24"/>
          <w:szCs w:val="24"/>
          <w:lang w:val="en-US"/>
        </w:rPr>
        <w:t xml:space="preserve"> </w:t>
      </w:r>
      <w:r w:rsidR="000D10D5" w:rsidRPr="00080A8B">
        <w:rPr>
          <w:rFonts w:ascii="Times New Roman" w:hAnsi="Times New Roman" w:cs="Times New Roman"/>
          <w:sz w:val="24"/>
          <w:szCs w:val="24"/>
          <w:lang w:val="en-US"/>
        </w:rPr>
        <w:t>differences between groups as best as possible while minimizing variation within clusters</w:t>
      </w:r>
      <w:r w:rsidRPr="00080A8B">
        <w:rPr>
          <w:rFonts w:ascii="Times New Roman" w:hAnsi="Times New Roman" w:cs="Times New Roman"/>
          <w:sz w:val="24"/>
          <w:szCs w:val="24"/>
          <w:lang w:val="en-US"/>
        </w:rPr>
        <w:t xml:space="preserve"> </w:t>
      </w:r>
      <w:r w:rsidR="000D10D5" w:rsidRPr="00080A8B">
        <w:rPr>
          <w:rFonts w:ascii="Times New Roman" w:hAnsi="Times New Roman" w:cs="Times New Roman"/>
          <w:sz w:val="24"/>
          <w:szCs w:val="24"/>
          <w:lang w:val="en-US"/>
        </w:rPr>
        <w:t>without relying on</w:t>
      </w:r>
      <w:r w:rsidRPr="00080A8B">
        <w:rPr>
          <w:rFonts w:ascii="Times New Roman" w:hAnsi="Times New Roman" w:cs="Times New Roman"/>
          <w:sz w:val="24"/>
          <w:szCs w:val="24"/>
          <w:lang w:val="en-US"/>
        </w:rPr>
        <w:t xml:space="preserve"> assumptions required in other software such as</w:t>
      </w:r>
      <w:r w:rsidR="000D10D5" w:rsidRPr="00080A8B">
        <w:rPr>
          <w:rFonts w:ascii="Times New Roman" w:hAnsi="Times New Roman" w:cs="Times New Roman"/>
          <w:sz w:val="24"/>
          <w:szCs w:val="24"/>
          <w:lang w:val="en-US"/>
        </w:rPr>
        <w:t xml:space="preserve"> </w:t>
      </w:r>
      <w:r w:rsidR="001519C0">
        <w:rPr>
          <w:rFonts w:ascii="Times New Roman" w:hAnsi="Times New Roman" w:cs="Times New Roman"/>
          <w:sz w:val="24"/>
          <w:szCs w:val="24"/>
          <w:lang w:val="en-US"/>
        </w:rPr>
        <w:t>LD and HWE</w:t>
      </w:r>
      <w:r w:rsidR="000D10D5" w:rsidRPr="00080A8B">
        <w:rPr>
          <w:rFonts w:ascii="Times New Roman" w:hAnsi="Times New Roman" w:cs="Times New Roman"/>
          <w:sz w:val="24"/>
          <w:szCs w:val="24"/>
          <w:lang w:val="en-US"/>
        </w:rPr>
        <w:t>. The analys</w:t>
      </w:r>
      <w:r w:rsidRPr="00080A8B">
        <w:rPr>
          <w:rFonts w:ascii="Times New Roman" w:hAnsi="Times New Roman" w:cs="Times New Roman"/>
          <w:sz w:val="24"/>
          <w:szCs w:val="24"/>
          <w:lang w:val="en-US"/>
        </w:rPr>
        <w:t>i</w:t>
      </w:r>
      <w:r w:rsidR="000D10D5" w:rsidRPr="00080A8B">
        <w:rPr>
          <w:rFonts w:ascii="Times New Roman" w:hAnsi="Times New Roman" w:cs="Times New Roman"/>
          <w:sz w:val="24"/>
          <w:szCs w:val="24"/>
          <w:lang w:val="en-US"/>
        </w:rPr>
        <w:t>s w</w:t>
      </w:r>
      <w:r w:rsidRPr="00080A8B">
        <w:rPr>
          <w:rFonts w:ascii="Times New Roman" w:hAnsi="Times New Roman" w:cs="Times New Roman"/>
          <w:sz w:val="24"/>
          <w:szCs w:val="24"/>
          <w:lang w:val="en-US"/>
        </w:rPr>
        <w:t>as</w:t>
      </w:r>
      <w:r w:rsidR="000D10D5" w:rsidRPr="00080A8B">
        <w:rPr>
          <w:rFonts w:ascii="Times New Roman" w:hAnsi="Times New Roman" w:cs="Times New Roman"/>
          <w:sz w:val="24"/>
          <w:szCs w:val="24"/>
          <w:lang w:val="en-US"/>
        </w:rPr>
        <w:t xml:space="preserve"> run in ADEGENET server (Jombart 2008) to</w:t>
      </w:r>
      <w:r w:rsidR="00732C0B">
        <w:rPr>
          <w:rFonts w:ascii="Times New Roman" w:hAnsi="Times New Roman" w:cs="Times New Roman"/>
          <w:sz w:val="24"/>
          <w:szCs w:val="24"/>
          <w:lang w:val="en-US"/>
        </w:rPr>
        <w:t xml:space="preserve"> construct a </w:t>
      </w:r>
      <w:r w:rsidRPr="00080A8B">
        <w:rPr>
          <w:rFonts w:ascii="Times New Roman" w:hAnsi="Times New Roman" w:cs="Times New Roman"/>
          <w:sz w:val="24"/>
          <w:szCs w:val="24"/>
          <w:lang w:val="en-US"/>
        </w:rPr>
        <w:t>DAPC</w:t>
      </w:r>
      <w:r w:rsidR="00732C0B">
        <w:rPr>
          <w:rFonts w:ascii="Times New Roman" w:hAnsi="Times New Roman" w:cs="Times New Roman"/>
          <w:sz w:val="24"/>
          <w:szCs w:val="24"/>
          <w:lang w:val="en-US"/>
        </w:rPr>
        <w:t xml:space="preserve"> plot</w:t>
      </w:r>
      <w:r w:rsidRPr="00080A8B">
        <w:rPr>
          <w:rFonts w:ascii="Times New Roman" w:hAnsi="Times New Roman" w:cs="Times New Roman"/>
          <w:sz w:val="24"/>
          <w:szCs w:val="24"/>
          <w:lang w:val="en-US"/>
        </w:rPr>
        <w:t xml:space="preserve">, </w:t>
      </w:r>
      <w:r w:rsidR="000D10D5" w:rsidRPr="00080A8B">
        <w:rPr>
          <w:rFonts w:ascii="Times New Roman" w:hAnsi="Times New Roman" w:cs="Times New Roman"/>
          <w:sz w:val="24"/>
          <w:szCs w:val="24"/>
          <w:lang w:val="en-US"/>
        </w:rPr>
        <w:t>the proportion of successful reassignment of individuals</w:t>
      </w:r>
      <w:r w:rsidRPr="00080A8B">
        <w:rPr>
          <w:rFonts w:ascii="Times New Roman" w:hAnsi="Times New Roman" w:cs="Times New Roman"/>
          <w:sz w:val="24"/>
          <w:szCs w:val="24"/>
          <w:lang w:val="en-US"/>
        </w:rPr>
        <w:t xml:space="preserve"> </w:t>
      </w:r>
      <w:r w:rsidR="000D10D5" w:rsidRPr="00080A8B">
        <w:rPr>
          <w:rFonts w:ascii="Times New Roman" w:hAnsi="Times New Roman" w:cs="Times New Roman"/>
          <w:sz w:val="24"/>
          <w:szCs w:val="24"/>
          <w:lang w:val="en-US"/>
        </w:rPr>
        <w:t>to their original clusters</w:t>
      </w:r>
      <w:r w:rsidRPr="00080A8B">
        <w:rPr>
          <w:rFonts w:ascii="Times New Roman" w:hAnsi="Times New Roman" w:cs="Times New Roman"/>
          <w:sz w:val="24"/>
          <w:szCs w:val="24"/>
          <w:lang w:val="en-US"/>
        </w:rPr>
        <w:t xml:space="preserve"> (</w:t>
      </w:r>
      <w:r w:rsidRPr="00080A8B">
        <w:rPr>
          <w:rFonts w:ascii="Times New Roman" w:hAnsi="Times New Roman" w:cs="Times New Roman"/>
          <w:i/>
          <w:iCs/>
          <w:sz w:val="24"/>
          <w:szCs w:val="24"/>
          <w:lang w:val="en-US"/>
        </w:rPr>
        <w:t>assign.per.pop</w:t>
      </w:r>
      <w:r w:rsidRPr="006C4E00">
        <w:rPr>
          <w:rFonts w:ascii="Times New Roman" w:hAnsi="Times New Roman" w:cs="Times New Roman"/>
          <w:iCs/>
          <w:sz w:val="24"/>
          <w:szCs w:val="24"/>
          <w:lang w:val="en-US"/>
        </w:rPr>
        <w:t xml:space="preserve">), and </w:t>
      </w:r>
      <w:r w:rsidR="00DD256F">
        <w:rPr>
          <w:rFonts w:ascii="Times New Roman" w:hAnsi="Times New Roman" w:cs="Times New Roman"/>
          <w:iCs/>
          <w:sz w:val="24"/>
          <w:szCs w:val="24"/>
          <w:lang w:val="en-US"/>
        </w:rPr>
        <w:t>a membership probability plot</w:t>
      </w:r>
      <w:r w:rsidR="000D10D5" w:rsidRPr="006C4E00">
        <w:rPr>
          <w:rFonts w:ascii="Times New Roman" w:hAnsi="Times New Roman" w:cs="Times New Roman"/>
          <w:sz w:val="24"/>
          <w:szCs w:val="24"/>
          <w:lang w:val="en-US"/>
        </w:rPr>
        <w:t>.</w:t>
      </w:r>
      <w:r w:rsidR="0091066A">
        <w:rPr>
          <w:rFonts w:ascii="Times New Roman" w:hAnsi="Times New Roman" w:cs="Times New Roman"/>
          <w:sz w:val="24"/>
          <w:szCs w:val="24"/>
          <w:lang w:val="en-US"/>
        </w:rPr>
        <w:t xml:space="preserve"> Cross-validation analysis was made to determine </w:t>
      </w:r>
      <w:r w:rsidR="00C3167D">
        <w:rPr>
          <w:rFonts w:ascii="Times New Roman" w:hAnsi="Times New Roman" w:cs="Times New Roman"/>
          <w:sz w:val="24"/>
          <w:szCs w:val="24"/>
          <w:lang w:val="en-US"/>
        </w:rPr>
        <w:t>whether the number of PCs retained in the analysis was correct. For this purpose, the analysis was executed with a maximum number of PCA = 64, training set = 90%, and 30 replicates.</w:t>
      </w:r>
      <w:r w:rsidR="00BF1B71">
        <w:rPr>
          <w:rFonts w:ascii="Times New Roman" w:hAnsi="Times New Roman" w:cs="Times New Roman"/>
          <w:sz w:val="24"/>
          <w:szCs w:val="24"/>
          <w:lang w:val="en-US"/>
        </w:rPr>
        <w:t xml:space="preserve"> </w:t>
      </w:r>
      <w:r w:rsidR="00E84BD1">
        <w:rPr>
          <w:rFonts w:ascii="Times New Roman" w:hAnsi="Times New Roman" w:cs="Times New Roman"/>
          <w:sz w:val="24"/>
          <w:szCs w:val="24"/>
          <w:lang w:val="en-US"/>
        </w:rPr>
        <w:t xml:space="preserve">In order to investigate any </w:t>
      </w:r>
      <w:r w:rsidR="005F66C0">
        <w:rPr>
          <w:rFonts w:ascii="Times New Roman" w:hAnsi="Times New Roman" w:cs="Times New Roman"/>
          <w:sz w:val="24"/>
          <w:szCs w:val="24"/>
          <w:lang w:val="en-US"/>
        </w:rPr>
        <w:t>population differentiation among Madeira Island individuals, allele frequencies obtained in GENALEX 6.5 were plotted to identify loci explaining this differentiation.</w:t>
      </w:r>
      <w:r w:rsidR="00A37B4E" w:rsidRPr="00A37B4E">
        <w:rPr>
          <w:rFonts w:ascii="Times New Roman" w:hAnsi="Times New Roman" w:cs="Times New Roman"/>
          <w:sz w:val="24"/>
          <w:szCs w:val="24"/>
          <w:lang w:val="en-US"/>
        </w:rPr>
        <w:t xml:space="preserve"> </w:t>
      </w:r>
      <w:r w:rsidR="00A37B4E">
        <w:rPr>
          <w:rFonts w:ascii="Times New Roman" w:hAnsi="Times New Roman" w:cs="Times New Roman"/>
          <w:sz w:val="24"/>
          <w:szCs w:val="24"/>
          <w:lang w:val="en-US"/>
        </w:rPr>
        <w:t>Population structure was also investigated using the software STRUCTURE (Pritchard 2000) using sampling location (</w:t>
      </w:r>
      <w:proofErr w:type="spellStart"/>
      <w:r w:rsidR="00A37B4E">
        <w:rPr>
          <w:rFonts w:ascii="Times New Roman" w:hAnsi="Times New Roman" w:cs="Times New Roman"/>
          <w:sz w:val="24"/>
          <w:szCs w:val="24"/>
          <w:lang w:val="en-US"/>
        </w:rPr>
        <w:t>locprior</w:t>
      </w:r>
      <w:proofErr w:type="spellEnd"/>
      <w:r w:rsidR="00A37B4E">
        <w:rPr>
          <w:rFonts w:ascii="Times New Roman" w:hAnsi="Times New Roman" w:cs="Times New Roman"/>
          <w:sz w:val="24"/>
          <w:szCs w:val="24"/>
          <w:lang w:val="en-US"/>
        </w:rPr>
        <w:t xml:space="preserve">) and 10 replicates with 100000 </w:t>
      </w:r>
      <w:proofErr w:type="spellStart"/>
      <w:r w:rsidR="00A37B4E">
        <w:rPr>
          <w:rFonts w:ascii="Times New Roman" w:hAnsi="Times New Roman" w:cs="Times New Roman"/>
          <w:sz w:val="24"/>
          <w:szCs w:val="24"/>
          <w:lang w:val="en-US"/>
        </w:rPr>
        <w:t>burnin</w:t>
      </w:r>
      <w:proofErr w:type="spellEnd"/>
      <w:r w:rsidR="00A37B4E">
        <w:rPr>
          <w:rFonts w:ascii="Times New Roman" w:hAnsi="Times New Roman" w:cs="Times New Roman"/>
          <w:sz w:val="24"/>
          <w:szCs w:val="24"/>
          <w:lang w:val="en-US"/>
        </w:rPr>
        <w:t xml:space="preserve"> and 1000000 iterations.</w:t>
      </w:r>
      <w:r w:rsidR="00DB3FC8">
        <w:rPr>
          <w:rFonts w:ascii="Times New Roman" w:hAnsi="Times New Roman" w:cs="Times New Roman"/>
          <w:sz w:val="24"/>
          <w:szCs w:val="24"/>
          <w:lang w:val="en-US"/>
        </w:rPr>
        <w:t xml:space="preserve"> Runs were summarized with STRUCTURE HARVESTER (Earl et al. 2012) and CLUMPP (</w:t>
      </w:r>
      <w:proofErr w:type="spellStart"/>
      <w:r w:rsidR="00DB3FC8">
        <w:rPr>
          <w:rFonts w:ascii="Times New Roman" w:hAnsi="Times New Roman" w:cs="Times New Roman"/>
          <w:sz w:val="24"/>
          <w:szCs w:val="24"/>
          <w:lang w:val="en-US"/>
        </w:rPr>
        <w:t>Jakkobsson</w:t>
      </w:r>
      <w:proofErr w:type="spellEnd"/>
      <w:r w:rsidR="00DB3FC8">
        <w:rPr>
          <w:rFonts w:ascii="Times New Roman" w:hAnsi="Times New Roman" w:cs="Times New Roman"/>
          <w:sz w:val="24"/>
          <w:szCs w:val="24"/>
          <w:lang w:val="en-US"/>
        </w:rPr>
        <w:t xml:space="preserve"> &amp; </w:t>
      </w:r>
      <w:proofErr w:type="spellStart"/>
      <w:r w:rsidR="00DB3FC8">
        <w:rPr>
          <w:rFonts w:ascii="Times New Roman" w:hAnsi="Times New Roman" w:cs="Times New Roman"/>
          <w:sz w:val="24"/>
          <w:szCs w:val="24"/>
          <w:lang w:val="en-US"/>
        </w:rPr>
        <w:t>Rosenber</w:t>
      </w:r>
      <w:proofErr w:type="spellEnd"/>
      <w:r w:rsidR="00DB3FC8">
        <w:rPr>
          <w:rFonts w:ascii="Times New Roman" w:hAnsi="Times New Roman" w:cs="Times New Roman"/>
          <w:sz w:val="24"/>
          <w:szCs w:val="24"/>
          <w:lang w:val="en-US"/>
        </w:rPr>
        <w:t xml:space="preserve"> 2007) and visualized with DISTRUCT (Rosenberg 2004).</w:t>
      </w:r>
    </w:p>
    <w:p w:rsidR="00B72581" w:rsidRDefault="00B72581" w:rsidP="008E595D">
      <w:pPr>
        <w:autoSpaceDE w:val="0"/>
        <w:autoSpaceDN w:val="0"/>
        <w:adjustRightInd w:val="0"/>
        <w:spacing w:after="0" w:line="276" w:lineRule="auto"/>
        <w:jc w:val="both"/>
        <w:rPr>
          <w:rFonts w:ascii="Times New Roman" w:hAnsi="Times New Roman" w:cs="Times New Roman"/>
          <w:sz w:val="24"/>
          <w:szCs w:val="24"/>
          <w:lang w:val="en-US"/>
        </w:rPr>
      </w:pPr>
      <w:r w:rsidRPr="00080A8B">
        <w:rPr>
          <w:rFonts w:ascii="Times New Roman" w:hAnsi="Times New Roman" w:cs="Times New Roman"/>
          <w:sz w:val="24"/>
          <w:szCs w:val="24"/>
          <w:lang w:val="en-US"/>
        </w:rPr>
        <w:t>Recent migration rates were calculated</w:t>
      </w:r>
      <w:r w:rsidR="008E595D">
        <w:rPr>
          <w:rFonts w:ascii="Times New Roman" w:hAnsi="Times New Roman" w:cs="Times New Roman"/>
          <w:sz w:val="24"/>
          <w:szCs w:val="24"/>
          <w:lang w:val="en-US"/>
        </w:rPr>
        <w:t xml:space="preserve"> in</w:t>
      </w:r>
      <w:r w:rsidRPr="00080A8B">
        <w:rPr>
          <w:rFonts w:ascii="Times New Roman" w:hAnsi="Times New Roman" w:cs="Times New Roman"/>
          <w:sz w:val="24"/>
          <w:szCs w:val="24"/>
          <w:lang w:val="en-US"/>
        </w:rPr>
        <w:t xml:space="preserve"> BAYESASS 3.0 (Wilson &amp; Rannala 2003), identifyi</w:t>
      </w:r>
      <w:r w:rsidR="008E595D">
        <w:rPr>
          <w:rFonts w:ascii="Times New Roman" w:hAnsi="Times New Roman" w:cs="Times New Roman"/>
          <w:sz w:val="24"/>
          <w:szCs w:val="24"/>
          <w:lang w:val="en-US"/>
        </w:rPr>
        <w:t>ng the gene flow signature from t</w:t>
      </w:r>
      <w:r w:rsidRPr="00080A8B">
        <w:rPr>
          <w:rFonts w:ascii="Times New Roman" w:hAnsi="Times New Roman" w:cs="Times New Roman"/>
          <w:sz w:val="24"/>
          <w:szCs w:val="24"/>
          <w:lang w:val="en-US"/>
        </w:rPr>
        <w:t xml:space="preserve">he current generation up to two generations in the past. </w:t>
      </w:r>
      <w:r w:rsidRPr="008E595D">
        <w:rPr>
          <w:rFonts w:ascii="Times New Roman" w:hAnsi="Times New Roman" w:cs="Times New Roman"/>
          <w:sz w:val="24"/>
          <w:szCs w:val="24"/>
          <w:lang w:val="en-US"/>
        </w:rPr>
        <w:t>F</w:t>
      </w:r>
      <w:r w:rsidR="008E595D">
        <w:rPr>
          <w:rFonts w:ascii="Times New Roman" w:hAnsi="Times New Roman" w:cs="Times New Roman"/>
          <w:sz w:val="24"/>
          <w:szCs w:val="24"/>
          <w:lang w:val="en-US"/>
        </w:rPr>
        <w:t>our</w:t>
      </w:r>
      <w:r w:rsidRPr="008E595D">
        <w:rPr>
          <w:rFonts w:ascii="Times New Roman" w:hAnsi="Times New Roman" w:cs="Times New Roman"/>
          <w:sz w:val="24"/>
          <w:szCs w:val="24"/>
          <w:lang w:val="en-US"/>
        </w:rPr>
        <w:t xml:space="preserve"> replicates with </w:t>
      </w:r>
      <w:r w:rsidR="008E595D">
        <w:rPr>
          <w:rFonts w:ascii="Times New Roman" w:hAnsi="Times New Roman" w:cs="Times New Roman"/>
          <w:sz w:val="24"/>
          <w:szCs w:val="24"/>
          <w:lang w:val="en-US"/>
        </w:rPr>
        <w:t xml:space="preserve">10000000 </w:t>
      </w:r>
      <w:r w:rsidRPr="00080A8B">
        <w:rPr>
          <w:rFonts w:ascii="Times New Roman" w:hAnsi="Times New Roman" w:cs="Times New Roman"/>
          <w:sz w:val="24"/>
          <w:szCs w:val="24"/>
          <w:lang w:val="en-US"/>
        </w:rPr>
        <w:t>iterat</w:t>
      </w:r>
      <w:r w:rsidR="008E595D">
        <w:rPr>
          <w:rFonts w:ascii="Times New Roman" w:hAnsi="Times New Roman" w:cs="Times New Roman"/>
          <w:sz w:val="24"/>
          <w:szCs w:val="24"/>
          <w:lang w:val="en-US"/>
        </w:rPr>
        <w:t>ions were used, sampling every 1000</w:t>
      </w:r>
      <w:r w:rsidRPr="00080A8B">
        <w:rPr>
          <w:rFonts w:ascii="Times New Roman" w:hAnsi="Times New Roman" w:cs="Times New Roman"/>
          <w:sz w:val="24"/>
          <w:szCs w:val="24"/>
          <w:lang w:val="en-US"/>
        </w:rPr>
        <w:t xml:space="preserve"> samples with burn-in equal to </w:t>
      </w:r>
      <w:r w:rsidR="008E595D">
        <w:rPr>
          <w:rFonts w:ascii="Times New Roman" w:hAnsi="Times New Roman" w:cs="Times New Roman"/>
          <w:sz w:val="24"/>
          <w:szCs w:val="24"/>
          <w:lang w:val="en-US"/>
        </w:rPr>
        <w:t>1000000</w:t>
      </w:r>
      <w:r w:rsidR="001622E5">
        <w:rPr>
          <w:rFonts w:ascii="Times New Roman" w:hAnsi="Times New Roman" w:cs="Times New Roman"/>
          <w:sz w:val="24"/>
          <w:szCs w:val="24"/>
          <w:lang w:val="en-US"/>
        </w:rPr>
        <w:t>, deltaA = 0.30, and deltaF = 0.50</w:t>
      </w:r>
      <w:r w:rsidRPr="00080A8B">
        <w:rPr>
          <w:rFonts w:ascii="Times New Roman" w:hAnsi="Times New Roman" w:cs="Times New Roman"/>
          <w:sz w:val="24"/>
          <w:szCs w:val="24"/>
          <w:lang w:val="en-US"/>
        </w:rPr>
        <w:t xml:space="preserve">. </w:t>
      </w:r>
      <w:r w:rsidR="00FD70E6">
        <w:rPr>
          <w:rFonts w:ascii="Times New Roman" w:hAnsi="Times New Roman" w:cs="Times New Roman"/>
          <w:sz w:val="24"/>
          <w:szCs w:val="24"/>
          <w:lang w:val="en-US"/>
        </w:rPr>
        <w:t>Trace results were observed in Tracer (Rambaut et al. 2018) to identify that the probability of all parameters reached a plateau and that all parameters presented a smooth distribution</w:t>
      </w:r>
    </w:p>
    <w:p w:rsidR="0077214A" w:rsidRDefault="0077214A" w:rsidP="008E595D">
      <w:pPr>
        <w:autoSpaceDE w:val="0"/>
        <w:autoSpaceDN w:val="0"/>
        <w:adjustRightInd w:val="0"/>
        <w:spacing w:after="0" w:line="276" w:lineRule="auto"/>
        <w:jc w:val="both"/>
        <w:rPr>
          <w:rFonts w:ascii="Times New Roman" w:hAnsi="Times New Roman" w:cs="Times New Roman"/>
          <w:sz w:val="24"/>
          <w:szCs w:val="24"/>
          <w:lang w:val="en-US"/>
        </w:rPr>
      </w:pPr>
    </w:p>
    <w:p w:rsidR="000F5B9C" w:rsidRDefault="0077214A" w:rsidP="008E595D">
      <w:pPr>
        <w:autoSpaceDE w:val="0"/>
        <w:autoSpaceDN w:val="0"/>
        <w:adjustRightInd w:val="0"/>
        <w:spacing w:after="0" w:line="276" w:lineRule="auto"/>
        <w:jc w:val="both"/>
        <w:rPr>
          <w:rFonts w:ascii="Times New Roman" w:hAnsi="Times New Roman" w:cs="Times New Roman"/>
          <w:b/>
          <w:sz w:val="24"/>
          <w:szCs w:val="24"/>
          <w:lang w:val="en-US"/>
        </w:rPr>
      </w:pPr>
      <w:r w:rsidRPr="0077214A">
        <w:rPr>
          <w:rFonts w:ascii="Times New Roman" w:hAnsi="Times New Roman" w:cs="Times New Roman"/>
          <w:b/>
          <w:sz w:val="24"/>
          <w:szCs w:val="24"/>
          <w:lang w:val="en-US"/>
        </w:rPr>
        <w:t>RESULTS</w:t>
      </w:r>
    </w:p>
    <w:p w:rsidR="00415475" w:rsidRPr="00DB599F" w:rsidRDefault="00415475">
      <w:pPr>
        <w:rPr>
          <w:rFonts w:ascii="Times New Roman" w:hAnsi="Times New Roman" w:cs="Times New Roman"/>
          <w:i/>
          <w:sz w:val="24"/>
          <w:szCs w:val="24"/>
          <w:lang w:val="en-US"/>
        </w:rPr>
      </w:pPr>
    </w:p>
    <w:p w:rsidR="00DB599F" w:rsidRPr="00DB599F" w:rsidRDefault="00DB599F">
      <w:pPr>
        <w:rPr>
          <w:rFonts w:ascii="Times New Roman" w:hAnsi="Times New Roman" w:cs="Times New Roman"/>
          <w:i/>
          <w:sz w:val="24"/>
          <w:szCs w:val="24"/>
          <w:lang w:val="en-US"/>
        </w:rPr>
      </w:pPr>
      <w:r w:rsidRPr="00DB599F">
        <w:rPr>
          <w:rFonts w:ascii="Times New Roman" w:hAnsi="Times New Roman" w:cs="Times New Roman"/>
          <w:i/>
          <w:sz w:val="24"/>
          <w:szCs w:val="24"/>
          <w:lang w:val="en-US"/>
        </w:rPr>
        <w:t>Microsatellite development</w:t>
      </w:r>
    </w:p>
    <w:p w:rsidR="00DB599F" w:rsidRDefault="00DB599F" w:rsidP="00DB599F">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A total of 17 new polymorphic markers were developed, amplified and sequenced. Six markers were trinucleotide repeat motifs and eleven were dinucleotide repeat motifs (Table S1). Despite the laboratory efforts, 3 markers did not amplify for all individuals, producing missing values above </w:t>
      </w:r>
      <w:r w:rsidR="00840882">
        <w:rPr>
          <w:rFonts w:ascii="Times New Roman" w:hAnsi="Times New Roman" w:cs="Times New Roman"/>
          <w:sz w:val="24"/>
          <w:szCs w:val="24"/>
          <w:lang w:val="en-US"/>
        </w:rPr>
        <w:t>4</w:t>
      </w:r>
      <w:r>
        <w:rPr>
          <w:rFonts w:ascii="Times New Roman" w:hAnsi="Times New Roman" w:cs="Times New Roman"/>
          <w:sz w:val="24"/>
          <w:szCs w:val="24"/>
          <w:lang w:val="en-US"/>
        </w:rPr>
        <w:t xml:space="preserve">0% within location/markers. Therefore they were not included in all analyses, giving a total of 14 markers useful for all populations.  </w:t>
      </w:r>
    </w:p>
    <w:p w:rsidR="00057584" w:rsidRDefault="00057584">
      <w:pPr>
        <w:rPr>
          <w:rFonts w:ascii="Times New Roman" w:hAnsi="Times New Roman" w:cs="Times New Roman"/>
          <w:i/>
          <w:sz w:val="24"/>
          <w:szCs w:val="24"/>
          <w:lang w:val="en-US"/>
        </w:rPr>
      </w:pPr>
      <w:r w:rsidRPr="00057584">
        <w:rPr>
          <w:rFonts w:ascii="Times New Roman" w:hAnsi="Times New Roman" w:cs="Times New Roman"/>
          <w:i/>
          <w:sz w:val="24"/>
          <w:szCs w:val="24"/>
          <w:lang w:val="en-US"/>
        </w:rPr>
        <w:t>Descriptive analyses</w:t>
      </w:r>
    </w:p>
    <w:p w:rsidR="000F5B9C" w:rsidRDefault="00415475" w:rsidP="00BC4A5C">
      <w:pPr>
        <w:jc w:val="both"/>
        <w:rPr>
          <w:rFonts w:ascii="Times New Roman" w:hAnsi="Times New Roman" w:cs="Times New Roman"/>
          <w:sz w:val="24"/>
          <w:szCs w:val="24"/>
          <w:lang w:val="en-US"/>
        </w:rPr>
      </w:pPr>
      <w:r w:rsidRPr="00415475">
        <w:rPr>
          <w:rFonts w:ascii="Times New Roman" w:hAnsi="Times New Roman" w:cs="Times New Roman"/>
          <w:sz w:val="24"/>
          <w:szCs w:val="24"/>
          <w:lang w:val="en-US"/>
        </w:rPr>
        <w:t xml:space="preserve">Although </w:t>
      </w:r>
      <w:r w:rsidR="00072B67">
        <w:rPr>
          <w:rFonts w:ascii="Times New Roman" w:hAnsi="Times New Roman" w:cs="Times New Roman"/>
          <w:sz w:val="24"/>
          <w:szCs w:val="24"/>
          <w:lang w:val="en-US"/>
        </w:rPr>
        <w:t>1</w:t>
      </w:r>
      <w:r w:rsidRPr="00415475">
        <w:rPr>
          <w:rFonts w:ascii="Times New Roman" w:hAnsi="Times New Roman" w:cs="Times New Roman"/>
          <w:sz w:val="24"/>
          <w:szCs w:val="24"/>
          <w:lang w:val="en-US"/>
        </w:rPr>
        <w:t>2 individuals</w:t>
      </w:r>
      <w:r>
        <w:rPr>
          <w:rFonts w:ascii="Times New Roman" w:hAnsi="Times New Roman" w:cs="Times New Roman"/>
          <w:sz w:val="24"/>
          <w:szCs w:val="24"/>
          <w:lang w:val="en-US"/>
        </w:rPr>
        <w:t xml:space="preserve"> </w:t>
      </w:r>
      <w:r w:rsidR="00072B67">
        <w:rPr>
          <w:rFonts w:ascii="Times New Roman" w:hAnsi="Times New Roman" w:cs="Times New Roman"/>
          <w:sz w:val="24"/>
          <w:szCs w:val="24"/>
          <w:lang w:val="en-US"/>
        </w:rPr>
        <w:t xml:space="preserve">were collected </w:t>
      </w:r>
      <w:r>
        <w:rPr>
          <w:rFonts w:ascii="Times New Roman" w:hAnsi="Times New Roman" w:cs="Times New Roman"/>
          <w:sz w:val="24"/>
          <w:szCs w:val="24"/>
          <w:lang w:val="en-US"/>
        </w:rPr>
        <w:t xml:space="preserve">within </w:t>
      </w:r>
      <w:r w:rsidR="00072B67">
        <w:rPr>
          <w:rFonts w:ascii="Times New Roman" w:hAnsi="Times New Roman" w:cs="Times New Roman"/>
          <w:sz w:val="24"/>
          <w:szCs w:val="24"/>
          <w:lang w:val="en-US"/>
        </w:rPr>
        <w:t xml:space="preserve">each </w:t>
      </w:r>
      <w:r>
        <w:rPr>
          <w:rFonts w:ascii="Times New Roman" w:hAnsi="Times New Roman" w:cs="Times New Roman"/>
          <w:sz w:val="24"/>
          <w:szCs w:val="24"/>
          <w:lang w:val="en-US"/>
        </w:rPr>
        <w:t>location, not all individuals were successfully amplified for the 1</w:t>
      </w:r>
      <w:r w:rsidR="00CE5228">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072B67">
        <w:rPr>
          <w:rFonts w:ascii="Times New Roman" w:hAnsi="Times New Roman" w:cs="Times New Roman"/>
          <w:sz w:val="24"/>
          <w:szCs w:val="24"/>
          <w:lang w:val="en-US"/>
        </w:rPr>
        <w:t xml:space="preserve">polymorphic </w:t>
      </w:r>
      <w:r>
        <w:rPr>
          <w:rFonts w:ascii="Times New Roman" w:hAnsi="Times New Roman" w:cs="Times New Roman"/>
          <w:sz w:val="24"/>
          <w:szCs w:val="24"/>
          <w:lang w:val="en-US"/>
        </w:rPr>
        <w:t xml:space="preserve">microsatellite markers developed for </w:t>
      </w:r>
      <w:r w:rsidRPr="00415475">
        <w:rPr>
          <w:rFonts w:ascii="Times New Roman" w:hAnsi="Times New Roman" w:cs="Times New Roman"/>
          <w:i/>
          <w:sz w:val="24"/>
          <w:szCs w:val="24"/>
          <w:lang w:val="en-US"/>
        </w:rPr>
        <w:t>P. aspera</w:t>
      </w:r>
      <w:r>
        <w:rPr>
          <w:rFonts w:ascii="Times New Roman" w:hAnsi="Times New Roman" w:cs="Times New Roman"/>
          <w:sz w:val="24"/>
          <w:szCs w:val="24"/>
          <w:lang w:val="en-US"/>
        </w:rPr>
        <w:t xml:space="preserve">. </w:t>
      </w:r>
      <w:r w:rsidR="00331749">
        <w:rPr>
          <w:rFonts w:ascii="Times New Roman" w:hAnsi="Times New Roman" w:cs="Times New Roman"/>
          <w:sz w:val="24"/>
          <w:szCs w:val="24"/>
          <w:lang w:val="en-US"/>
        </w:rPr>
        <w:t>One marker ASP2F presented a 20% of missing values among all 64 individuals amplified and although it was included for descriptive analyses</w:t>
      </w:r>
      <w:r w:rsidR="00080B0B">
        <w:rPr>
          <w:rFonts w:ascii="Times New Roman" w:hAnsi="Times New Roman" w:cs="Times New Roman"/>
          <w:sz w:val="24"/>
          <w:szCs w:val="24"/>
          <w:lang w:val="en-US"/>
        </w:rPr>
        <w:t xml:space="preserve"> (n = 14)</w:t>
      </w:r>
      <w:r w:rsidR="00331749">
        <w:rPr>
          <w:rFonts w:ascii="Times New Roman" w:hAnsi="Times New Roman" w:cs="Times New Roman"/>
          <w:sz w:val="24"/>
          <w:szCs w:val="24"/>
          <w:lang w:val="en-US"/>
        </w:rPr>
        <w:t>, was not considered in gene flow and population differentiation analyses</w:t>
      </w:r>
      <w:r w:rsidR="00080B0B">
        <w:rPr>
          <w:rFonts w:ascii="Times New Roman" w:hAnsi="Times New Roman" w:cs="Times New Roman"/>
          <w:sz w:val="24"/>
          <w:szCs w:val="24"/>
          <w:lang w:val="en-US"/>
        </w:rPr>
        <w:t xml:space="preserve"> (n = 12)</w:t>
      </w:r>
      <w:r w:rsidR="00331749">
        <w:rPr>
          <w:rFonts w:ascii="Times New Roman" w:hAnsi="Times New Roman" w:cs="Times New Roman"/>
          <w:sz w:val="24"/>
          <w:szCs w:val="24"/>
          <w:lang w:val="en-US"/>
        </w:rPr>
        <w:t xml:space="preserve">. </w:t>
      </w:r>
      <w:r w:rsidR="00B41190">
        <w:rPr>
          <w:rFonts w:ascii="Times New Roman" w:hAnsi="Times New Roman" w:cs="Times New Roman"/>
          <w:sz w:val="24"/>
          <w:szCs w:val="24"/>
          <w:lang w:val="en-US"/>
        </w:rPr>
        <w:t>HWE test</w:t>
      </w:r>
      <w:r w:rsidR="00331749">
        <w:rPr>
          <w:rFonts w:ascii="Times New Roman" w:hAnsi="Times New Roman" w:cs="Times New Roman"/>
          <w:sz w:val="24"/>
          <w:szCs w:val="24"/>
          <w:lang w:val="en-US"/>
        </w:rPr>
        <w:t>s</w:t>
      </w:r>
      <w:r w:rsidR="00B41190">
        <w:rPr>
          <w:rFonts w:ascii="Times New Roman" w:hAnsi="Times New Roman" w:cs="Times New Roman"/>
          <w:sz w:val="24"/>
          <w:szCs w:val="24"/>
          <w:lang w:val="en-US"/>
        </w:rPr>
        <w:t xml:space="preserve"> after applying the FDR showed that </w:t>
      </w:r>
      <w:r w:rsidR="006032A3">
        <w:rPr>
          <w:rFonts w:ascii="Times New Roman" w:hAnsi="Times New Roman" w:cs="Times New Roman"/>
          <w:sz w:val="24"/>
          <w:szCs w:val="24"/>
          <w:lang w:val="en-US"/>
        </w:rPr>
        <w:t>locus ASP3F</w:t>
      </w:r>
      <w:r w:rsidR="00B41190">
        <w:rPr>
          <w:rFonts w:ascii="Times New Roman" w:hAnsi="Times New Roman" w:cs="Times New Roman"/>
          <w:sz w:val="24"/>
          <w:szCs w:val="24"/>
          <w:lang w:val="en-US"/>
        </w:rPr>
        <w:t xml:space="preserve"> deviated from the assumption of HWE, therefore </w:t>
      </w:r>
      <w:r w:rsidR="00CE5228">
        <w:rPr>
          <w:rFonts w:ascii="Times New Roman" w:hAnsi="Times New Roman" w:cs="Times New Roman"/>
          <w:sz w:val="24"/>
          <w:szCs w:val="24"/>
          <w:lang w:val="en-US"/>
        </w:rPr>
        <w:t>this locus</w:t>
      </w:r>
      <w:r w:rsidR="00B41190">
        <w:rPr>
          <w:rFonts w:ascii="Times New Roman" w:hAnsi="Times New Roman" w:cs="Times New Roman"/>
          <w:sz w:val="24"/>
          <w:szCs w:val="24"/>
          <w:lang w:val="en-US"/>
        </w:rPr>
        <w:t xml:space="preserve"> </w:t>
      </w:r>
      <w:r w:rsidR="00B41190">
        <w:rPr>
          <w:rFonts w:ascii="Times New Roman" w:hAnsi="Times New Roman" w:cs="Times New Roman"/>
          <w:sz w:val="24"/>
          <w:szCs w:val="24"/>
          <w:lang w:val="en-US"/>
        </w:rPr>
        <w:lastRenderedPageBreak/>
        <w:t xml:space="preserve">was removed from posterior </w:t>
      </w:r>
      <w:r w:rsidR="00CE5228">
        <w:rPr>
          <w:rFonts w:ascii="Times New Roman" w:hAnsi="Times New Roman" w:cs="Times New Roman"/>
          <w:sz w:val="24"/>
          <w:szCs w:val="24"/>
          <w:lang w:val="en-US"/>
        </w:rPr>
        <w:t xml:space="preserve">gene flow </w:t>
      </w:r>
      <w:r w:rsidR="00B41190">
        <w:rPr>
          <w:rFonts w:ascii="Times New Roman" w:hAnsi="Times New Roman" w:cs="Times New Roman"/>
          <w:sz w:val="24"/>
          <w:szCs w:val="24"/>
          <w:lang w:val="en-US"/>
        </w:rPr>
        <w:t>analyses</w:t>
      </w:r>
      <w:r w:rsidR="00CE5228">
        <w:rPr>
          <w:rFonts w:ascii="Times New Roman" w:hAnsi="Times New Roman" w:cs="Times New Roman"/>
          <w:sz w:val="24"/>
          <w:szCs w:val="24"/>
          <w:lang w:val="en-US"/>
        </w:rPr>
        <w:t xml:space="preserve"> in order to </w:t>
      </w:r>
      <w:r w:rsidR="00331749">
        <w:rPr>
          <w:rFonts w:ascii="Times New Roman" w:hAnsi="Times New Roman" w:cs="Times New Roman"/>
          <w:sz w:val="24"/>
          <w:szCs w:val="24"/>
          <w:lang w:val="en-US"/>
        </w:rPr>
        <w:t>accomplish with all assumptions of BAYESASS analysis</w:t>
      </w:r>
      <w:r w:rsidR="00B41190">
        <w:rPr>
          <w:rFonts w:ascii="Times New Roman" w:hAnsi="Times New Roman" w:cs="Times New Roman"/>
          <w:sz w:val="24"/>
          <w:szCs w:val="24"/>
          <w:lang w:val="en-US"/>
        </w:rPr>
        <w:t>. Deviations from HWE occurred in 7 other cases but they were not population nor marker specific</w:t>
      </w:r>
      <w:r w:rsidR="00331749">
        <w:rPr>
          <w:rFonts w:ascii="Times New Roman" w:hAnsi="Times New Roman" w:cs="Times New Roman"/>
          <w:sz w:val="24"/>
          <w:szCs w:val="24"/>
          <w:lang w:val="en-US"/>
        </w:rPr>
        <w:t>, therefore no other marker was removed from the analyses</w:t>
      </w:r>
      <w:r w:rsidR="00B41190">
        <w:rPr>
          <w:rFonts w:ascii="Times New Roman" w:hAnsi="Times New Roman" w:cs="Times New Roman"/>
          <w:sz w:val="24"/>
          <w:szCs w:val="24"/>
          <w:lang w:val="en-US"/>
        </w:rPr>
        <w:t xml:space="preserve">. </w:t>
      </w:r>
      <w:r w:rsidR="004910E5">
        <w:rPr>
          <w:rFonts w:ascii="Times New Roman" w:hAnsi="Times New Roman" w:cs="Times New Roman"/>
          <w:sz w:val="24"/>
          <w:szCs w:val="24"/>
          <w:lang w:val="en-US"/>
        </w:rPr>
        <w:t>No evidence of Linkage Disequilibrium was found among samples.</w:t>
      </w:r>
    </w:p>
    <w:p w:rsidR="00123338" w:rsidRPr="00415475" w:rsidRDefault="00907870" w:rsidP="00907870">
      <w:pPr>
        <w:jc w:val="both"/>
        <w:rPr>
          <w:rFonts w:ascii="Times New Roman" w:hAnsi="Times New Roman" w:cs="Times New Roman"/>
          <w:sz w:val="24"/>
          <w:szCs w:val="24"/>
          <w:lang w:val="en-US"/>
        </w:rPr>
      </w:pPr>
      <w:r>
        <w:rPr>
          <w:rFonts w:ascii="Times New Roman" w:hAnsi="Times New Roman" w:cs="Times New Roman"/>
          <w:sz w:val="24"/>
          <w:szCs w:val="24"/>
          <w:lang w:val="en-US"/>
        </w:rPr>
        <w:t>Number of alleles (</w:t>
      </w:r>
      <w:r w:rsidRPr="00907870">
        <w:rPr>
          <w:rFonts w:ascii="Times New Roman" w:hAnsi="Times New Roman" w:cs="Times New Roman"/>
          <w:i/>
          <w:sz w:val="24"/>
          <w:szCs w:val="24"/>
          <w:lang w:val="en-US"/>
        </w:rPr>
        <w:t>Na</w:t>
      </w:r>
      <w:r>
        <w:rPr>
          <w:rFonts w:ascii="Times New Roman" w:hAnsi="Times New Roman" w:cs="Times New Roman"/>
          <w:sz w:val="24"/>
          <w:szCs w:val="24"/>
          <w:lang w:val="en-US"/>
        </w:rPr>
        <w:t>) and allelic richness (</w:t>
      </w:r>
      <w:r w:rsidRPr="00907870">
        <w:rPr>
          <w:rFonts w:ascii="Times New Roman" w:hAnsi="Times New Roman" w:cs="Times New Roman"/>
          <w:i/>
          <w:sz w:val="24"/>
          <w:szCs w:val="24"/>
          <w:lang w:val="en-US"/>
        </w:rPr>
        <w:t>Ar</w:t>
      </w:r>
      <w:r>
        <w:rPr>
          <w:rFonts w:ascii="Times New Roman" w:hAnsi="Times New Roman" w:cs="Times New Roman"/>
          <w:sz w:val="24"/>
          <w:szCs w:val="24"/>
          <w:lang w:val="en-US"/>
        </w:rPr>
        <w:t>), both allelic-based methods displaying the genetic diversity caused by recent processes</w:t>
      </w:r>
      <w:r w:rsidR="007F0BC4">
        <w:rPr>
          <w:rFonts w:ascii="Times New Roman" w:hAnsi="Times New Roman" w:cs="Times New Roman"/>
          <w:sz w:val="24"/>
          <w:szCs w:val="24"/>
          <w:lang w:val="en-US"/>
        </w:rPr>
        <w:t xml:space="preserve">, </w:t>
      </w:r>
      <w:r>
        <w:rPr>
          <w:rFonts w:ascii="Times New Roman" w:hAnsi="Times New Roman" w:cs="Times New Roman"/>
          <w:sz w:val="24"/>
          <w:szCs w:val="24"/>
          <w:lang w:val="en-US"/>
        </w:rPr>
        <w:t>were lower in Paúl do Mar (</w:t>
      </w:r>
      <w:r w:rsidR="007F0BC4" w:rsidRPr="00907870">
        <w:rPr>
          <w:rFonts w:ascii="Times New Roman" w:hAnsi="Times New Roman" w:cs="Times New Roman"/>
          <w:i/>
          <w:sz w:val="24"/>
          <w:szCs w:val="24"/>
          <w:lang w:val="en-US"/>
        </w:rPr>
        <w:t>Na</w:t>
      </w:r>
      <w:r w:rsidR="007F0BC4">
        <w:rPr>
          <w:rFonts w:ascii="Times New Roman" w:hAnsi="Times New Roman" w:cs="Times New Roman"/>
          <w:sz w:val="24"/>
          <w:szCs w:val="24"/>
          <w:lang w:val="en-US"/>
        </w:rPr>
        <w:t xml:space="preserve"> = </w:t>
      </w:r>
      <w:r>
        <w:rPr>
          <w:rFonts w:ascii="Times New Roman" w:hAnsi="Times New Roman" w:cs="Times New Roman"/>
          <w:sz w:val="24"/>
          <w:szCs w:val="24"/>
          <w:lang w:val="en-US"/>
        </w:rPr>
        <w:t>5.929</w:t>
      </w:r>
      <w:r w:rsidR="007F0BC4">
        <w:rPr>
          <w:rFonts w:ascii="Times New Roman" w:hAnsi="Times New Roman" w:cs="Times New Roman"/>
          <w:sz w:val="24"/>
          <w:szCs w:val="24"/>
          <w:lang w:val="en-US"/>
        </w:rPr>
        <w:t xml:space="preserve">, </w:t>
      </w:r>
      <w:r w:rsidR="007F0BC4" w:rsidRPr="00907870">
        <w:rPr>
          <w:rFonts w:ascii="Times New Roman" w:hAnsi="Times New Roman" w:cs="Times New Roman"/>
          <w:i/>
          <w:sz w:val="24"/>
          <w:szCs w:val="24"/>
          <w:lang w:val="en-US"/>
        </w:rPr>
        <w:t>Ar</w:t>
      </w:r>
      <w:r w:rsidR="007F0BC4">
        <w:rPr>
          <w:rFonts w:ascii="Times New Roman" w:hAnsi="Times New Roman" w:cs="Times New Roman"/>
          <w:sz w:val="24"/>
          <w:szCs w:val="24"/>
          <w:lang w:val="en-US"/>
        </w:rPr>
        <w:t xml:space="preserve"> = 4.189</w:t>
      </w:r>
      <w:r>
        <w:rPr>
          <w:rFonts w:ascii="Times New Roman" w:hAnsi="Times New Roman" w:cs="Times New Roman"/>
          <w:sz w:val="24"/>
          <w:szCs w:val="24"/>
          <w:lang w:val="en-US"/>
        </w:rPr>
        <w:t>) and higher in Garajau and Desertas (</w:t>
      </w:r>
      <w:r w:rsidR="007F0BC4" w:rsidRPr="00907870">
        <w:rPr>
          <w:rFonts w:ascii="Times New Roman" w:hAnsi="Times New Roman" w:cs="Times New Roman"/>
          <w:i/>
          <w:sz w:val="24"/>
          <w:szCs w:val="24"/>
          <w:lang w:val="en-US"/>
        </w:rPr>
        <w:t>Na</w:t>
      </w:r>
      <w:r w:rsidR="007F0BC4">
        <w:rPr>
          <w:rFonts w:ascii="Times New Roman" w:hAnsi="Times New Roman" w:cs="Times New Roman"/>
          <w:sz w:val="24"/>
          <w:szCs w:val="24"/>
          <w:lang w:val="en-US"/>
        </w:rPr>
        <w:t xml:space="preserve"> = </w:t>
      </w:r>
      <w:r>
        <w:rPr>
          <w:rFonts w:ascii="Times New Roman" w:hAnsi="Times New Roman" w:cs="Times New Roman"/>
          <w:sz w:val="24"/>
          <w:szCs w:val="24"/>
          <w:lang w:val="en-US"/>
        </w:rPr>
        <w:t>7.500</w:t>
      </w:r>
      <w:r w:rsidR="007F0BC4">
        <w:rPr>
          <w:rFonts w:ascii="Times New Roman" w:hAnsi="Times New Roman" w:cs="Times New Roman"/>
          <w:sz w:val="24"/>
          <w:szCs w:val="24"/>
          <w:lang w:val="en-US"/>
        </w:rPr>
        <w:t xml:space="preserve"> and 7.500, </w:t>
      </w:r>
      <w:r w:rsidR="007F0BC4" w:rsidRPr="00907870">
        <w:rPr>
          <w:rFonts w:ascii="Times New Roman" w:hAnsi="Times New Roman" w:cs="Times New Roman"/>
          <w:i/>
          <w:sz w:val="24"/>
          <w:szCs w:val="24"/>
          <w:lang w:val="en-US"/>
        </w:rPr>
        <w:t>Ar</w:t>
      </w:r>
      <w:r w:rsidR="007F0BC4">
        <w:rPr>
          <w:rFonts w:ascii="Times New Roman" w:hAnsi="Times New Roman" w:cs="Times New Roman"/>
          <w:sz w:val="24"/>
          <w:szCs w:val="24"/>
          <w:lang w:val="en-US"/>
        </w:rPr>
        <w:t xml:space="preserve"> = 4.967 and 4.921</w:t>
      </w:r>
      <w:r w:rsidR="00C318EA">
        <w:rPr>
          <w:rFonts w:ascii="Times New Roman" w:hAnsi="Times New Roman" w:cs="Times New Roman"/>
          <w:sz w:val="24"/>
          <w:szCs w:val="24"/>
          <w:lang w:val="en-US"/>
        </w:rPr>
        <w:t>; Table 1</w:t>
      </w:r>
      <w:r>
        <w:rPr>
          <w:rFonts w:ascii="Times New Roman" w:hAnsi="Times New Roman" w:cs="Times New Roman"/>
          <w:sz w:val="24"/>
          <w:szCs w:val="24"/>
          <w:lang w:val="en-US"/>
        </w:rPr>
        <w:t xml:space="preserve">). </w:t>
      </w:r>
      <w:r w:rsidR="006032A3">
        <w:rPr>
          <w:rFonts w:ascii="Times New Roman" w:hAnsi="Times New Roman" w:cs="Times New Roman"/>
          <w:sz w:val="24"/>
          <w:szCs w:val="24"/>
          <w:lang w:val="en-US"/>
        </w:rPr>
        <w:t>This patterns was observed when including all 14 microsatellite markers as well as with 1</w:t>
      </w:r>
      <w:r w:rsidR="00E503F5">
        <w:rPr>
          <w:rFonts w:ascii="Times New Roman" w:hAnsi="Times New Roman" w:cs="Times New Roman"/>
          <w:sz w:val="24"/>
          <w:szCs w:val="24"/>
          <w:lang w:val="en-US"/>
        </w:rPr>
        <w:t>2</w:t>
      </w:r>
      <w:r w:rsidR="006032A3">
        <w:rPr>
          <w:rFonts w:ascii="Times New Roman" w:hAnsi="Times New Roman" w:cs="Times New Roman"/>
          <w:sz w:val="24"/>
          <w:szCs w:val="24"/>
          <w:lang w:val="en-US"/>
        </w:rPr>
        <w:t xml:space="preserve"> markers, after removing the locus ASP3F that deviated from HWE.</w:t>
      </w:r>
      <w:r w:rsidR="006243E3">
        <w:rPr>
          <w:rFonts w:ascii="Times New Roman" w:hAnsi="Times New Roman" w:cs="Times New Roman"/>
          <w:sz w:val="24"/>
          <w:szCs w:val="24"/>
          <w:lang w:val="en-US"/>
        </w:rPr>
        <w:t xml:space="preserve"> Observed heterozygosities </w:t>
      </w:r>
      <w:r w:rsidR="007F0BC4">
        <w:rPr>
          <w:rFonts w:ascii="Times New Roman" w:hAnsi="Times New Roman" w:cs="Times New Roman"/>
          <w:sz w:val="24"/>
          <w:szCs w:val="24"/>
          <w:lang w:val="en-US"/>
        </w:rPr>
        <w:t>were lower in</w:t>
      </w:r>
      <w:r w:rsidR="006243E3">
        <w:rPr>
          <w:rFonts w:ascii="Times New Roman" w:hAnsi="Times New Roman" w:cs="Times New Roman"/>
          <w:sz w:val="24"/>
          <w:szCs w:val="24"/>
          <w:lang w:val="en-US"/>
        </w:rPr>
        <w:t xml:space="preserve"> Porto Moniz </w:t>
      </w:r>
      <w:r w:rsidR="007F0BC4">
        <w:rPr>
          <w:rFonts w:ascii="Times New Roman" w:hAnsi="Times New Roman" w:cs="Times New Roman"/>
          <w:sz w:val="24"/>
          <w:szCs w:val="24"/>
          <w:lang w:val="en-US"/>
        </w:rPr>
        <w:t>(</w:t>
      </w:r>
      <w:r w:rsidR="007F0BC4" w:rsidRPr="007F0BC4">
        <w:rPr>
          <w:rFonts w:ascii="Times New Roman" w:hAnsi="Times New Roman" w:cs="Times New Roman"/>
          <w:i/>
          <w:sz w:val="24"/>
          <w:szCs w:val="24"/>
          <w:lang w:val="en-US"/>
        </w:rPr>
        <w:t>Ho</w:t>
      </w:r>
      <w:r w:rsidR="007F0BC4">
        <w:rPr>
          <w:rFonts w:ascii="Times New Roman" w:hAnsi="Times New Roman" w:cs="Times New Roman"/>
          <w:sz w:val="24"/>
          <w:szCs w:val="24"/>
          <w:lang w:val="en-US"/>
        </w:rPr>
        <w:t xml:space="preserve"> = 0.398) and higher </w:t>
      </w:r>
      <w:r w:rsidR="006243E3">
        <w:rPr>
          <w:rFonts w:ascii="Times New Roman" w:hAnsi="Times New Roman" w:cs="Times New Roman"/>
          <w:sz w:val="24"/>
          <w:szCs w:val="24"/>
          <w:lang w:val="en-US"/>
        </w:rPr>
        <w:t>in Porto Santo</w:t>
      </w:r>
      <w:r w:rsidR="007F0BC4">
        <w:rPr>
          <w:rFonts w:ascii="Times New Roman" w:hAnsi="Times New Roman" w:cs="Times New Roman"/>
          <w:sz w:val="24"/>
          <w:szCs w:val="24"/>
          <w:lang w:val="en-US"/>
        </w:rPr>
        <w:t xml:space="preserve"> (</w:t>
      </w:r>
      <w:r w:rsidR="007F0BC4" w:rsidRPr="007F0BC4">
        <w:rPr>
          <w:rFonts w:ascii="Times New Roman" w:hAnsi="Times New Roman" w:cs="Times New Roman"/>
          <w:i/>
          <w:sz w:val="24"/>
          <w:szCs w:val="24"/>
          <w:lang w:val="en-US"/>
        </w:rPr>
        <w:t>Ho</w:t>
      </w:r>
      <w:r w:rsidR="007F0BC4">
        <w:rPr>
          <w:rFonts w:ascii="Times New Roman" w:hAnsi="Times New Roman" w:cs="Times New Roman"/>
          <w:sz w:val="24"/>
          <w:szCs w:val="24"/>
          <w:lang w:val="en-US"/>
        </w:rPr>
        <w:t xml:space="preserve"> = 0.628)</w:t>
      </w:r>
      <w:r w:rsidR="006243E3">
        <w:rPr>
          <w:rFonts w:ascii="Times New Roman" w:hAnsi="Times New Roman" w:cs="Times New Roman"/>
          <w:sz w:val="24"/>
          <w:szCs w:val="24"/>
          <w:lang w:val="en-US"/>
        </w:rPr>
        <w:t>, a pattern maintained when removing locus ASP3F</w:t>
      </w:r>
      <w:r w:rsidR="00C318EA">
        <w:rPr>
          <w:rFonts w:ascii="Times New Roman" w:hAnsi="Times New Roman" w:cs="Times New Roman"/>
          <w:sz w:val="24"/>
          <w:szCs w:val="24"/>
          <w:lang w:val="en-US"/>
        </w:rPr>
        <w:t xml:space="preserve"> (Table 1)</w:t>
      </w:r>
      <w:r w:rsidR="006243E3">
        <w:rPr>
          <w:rFonts w:ascii="Times New Roman" w:hAnsi="Times New Roman" w:cs="Times New Roman"/>
          <w:sz w:val="24"/>
          <w:szCs w:val="24"/>
          <w:lang w:val="en-US"/>
        </w:rPr>
        <w:t>.</w:t>
      </w:r>
    </w:p>
    <w:p w:rsidR="0077214A" w:rsidRPr="00B04083" w:rsidRDefault="0079661E" w:rsidP="008E595D">
      <w:pPr>
        <w:autoSpaceDE w:val="0"/>
        <w:autoSpaceDN w:val="0"/>
        <w:adjustRightInd w:val="0"/>
        <w:spacing w:after="0" w:line="276" w:lineRule="auto"/>
        <w:jc w:val="both"/>
        <w:rPr>
          <w:rFonts w:ascii="Times New Roman" w:hAnsi="Times New Roman" w:cs="Times New Roman"/>
          <w:sz w:val="24"/>
          <w:szCs w:val="24"/>
          <w:lang w:val="en-US"/>
        </w:rPr>
      </w:pPr>
      <w:r w:rsidRPr="0079661E">
        <w:rPr>
          <w:rFonts w:ascii="Times New Roman" w:hAnsi="Times New Roman" w:cs="Times New Roman"/>
          <w:i/>
          <w:sz w:val="24"/>
          <w:szCs w:val="24"/>
          <w:lang w:val="en-US"/>
        </w:rPr>
        <w:t>F</w:t>
      </w:r>
      <w:r w:rsidRPr="0079661E">
        <w:rPr>
          <w:rFonts w:ascii="Times New Roman" w:hAnsi="Times New Roman" w:cs="Times New Roman"/>
          <w:i/>
          <w:sz w:val="24"/>
          <w:szCs w:val="24"/>
          <w:vertAlign w:val="subscript"/>
          <w:lang w:val="en-US"/>
        </w:rPr>
        <w:t>ST</w:t>
      </w:r>
      <w:r w:rsidRPr="00B04083">
        <w:rPr>
          <w:rFonts w:ascii="Times New Roman" w:hAnsi="Times New Roman" w:cs="Times New Roman"/>
          <w:sz w:val="24"/>
          <w:szCs w:val="24"/>
          <w:lang w:val="en-US"/>
        </w:rPr>
        <w:t xml:space="preserve"> </w:t>
      </w:r>
      <w:r w:rsidR="00B04083" w:rsidRPr="00B04083">
        <w:rPr>
          <w:rFonts w:ascii="Times New Roman" w:hAnsi="Times New Roman" w:cs="Times New Roman"/>
          <w:sz w:val="24"/>
          <w:szCs w:val="24"/>
          <w:lang w:val="en-US"/>
        </w:rPr>
        <w:t xml:space="preserve">-based genetic distances </w:t>
      </w:r>
      <w:r w:rsidR="00C318EA">
        <w:rPr>
          <w:rFonts w:ascii="Times New Roman" w:hAnsi="Times New Roman" w:cs="Times New Roman"/>
          <w:sz w:val="24"/>
          <w:szCs w:val="24"/>
          <w:lang w:val="en-US"/>
        </w:rPr>
        <w:t xml:space="preserve">(Table 2) </w:t>
      </w:r>
      <w:r w:rsidR="00AB5780">
        <w:rPr>
          <w:rFonts w:ascii="Times New Roman" w:hAnsi="Times New Roman" w:cs="Times New Roman"/>
          <w:sz w:val="24"/>
          <w:szCs w:val="24"/>
          <w:lang w:val="en-US"/>
        </w:rPr>
        <w:t xml:space="preserve">ranged from 0.025 to 0.046, </w:t>
      </w:r>
      <w:bookmarkStart w:id="0" w:name="_GoBack"/>
      <w:bookmarkEnd w:id="0"/>
      <w:r w:rsidR="00B04083">
        <w:rPr>
          <w:rFonts w:ascii="Times New Roman" w:hAnsi="Times New Roman" w:cs="Times New Roman"/>
          <w:sz w:val="24"/>
          <w:szCs w:val="24"/>
          <w:lang w:val="en-US"/>
        </w:rPr>
        <w:t xml:space="preserve">revealed that </w:t>
      </w:r>
      <w:r w:rsidR="00AB5780">
        <w:rPr>
          <w:rFonts w:ascii="Times New Roman" w:hAnsi="Times New Roman" w:cs="Times New Roman"/>
          <w:sz w:val="24"/>
          <w:szCs w:val="24"/>
          <w:lang w:val="en-US"/>
        </w:rPr>
        <w:t>t</w:t>
      </w:r>
      <w:r w:rsidR="00B04083">
        <w:rPr>
          <w:rFonts w:ascii="Times New Roman" w:hAnsi="Times New Roman" w:cs="Times New Roman"/>
          <w:sz w:val="24"/>
          <w:szCs w:val="24"/>
          <w:lang w:val="en-US"/>
        </w:rPr>
        <w:t xml:space="preserve">he lowest distances were found between </w:t>
      </w:r>
      <w:r w:rsidR="00AB5780">
        <w:rPr>
          <w:rFonts w:ascii="Times New Roman" w:hAnsi="Times New Roman" w:cs="Times New Roman"/>
          <w:sz w:val="24"/>
          <w:szCs w:val="24"/>
          <w:lang w:val="en-US"/>
        </w:rPr>
        <w:t>Desertas (</w:t>
      </w:r>
      <w:r w:rsidR="00AB5780" w:rsidRPr="0079661E">
        <w:rPr>
          <w:rFonts w:ascii="Times New Roman" w:hAnsi="Times New Roman" w:cs="Times New Roman"/>
          <w:i/>
          <w:sz w:val="24"/>
          <w:szCs w:val="24"/>
          <w:lang w:val="en-US"/>
        </w:rPr>
        <w:t>F</w:t>
      </w:r>
      <w:r w:rsidR="00AB5780" w:rsidRPr="0079661E">
        <w:rPr>
          <w:rFonts w:ascii="Times New Roman" w:hAnsi="Times New Roman" w:cs="Times New Roman"/>
          <w:i/>
          <w:sz w:val="24"/>
          <w:szCs w:val="24"/>
          <w:vertAlign w:val="subscript"/>
          <w:lang w:val="en-US"/>
        </w:rPr>
        <w:t>ST</w:t>
      </w:r>
      <w:r w:rsidR="00AB5780">
        <w:rPr>
          <w:rFonts w:ascii="Times New Roman" w:hAnsi="Times New Roman" w:cs="Times New Roman"/>
          <w:sz w:val="24"/>
          <w:szCs w:val="24"/>
          <w:lang w:val="en-US"/>
        </w:rPr>
        <w:t xml:space="preserve"> = 0.025), and Garahau Rocha do navio and </w:t>
      </w:r>
      <w:r w:rsidR="00B04083">
        <w:rPr>
          <w:rFonts w:ascii="Times New Roman" w:hAnsi="Times New Roman" w:cs="Times New Roman"/>
          <w:sz w:val="24"/>
          <w:szCs w:val="24"/>
          <w:lang w:val="en-US"/>
        </w:rPr>
        <w:t>Desertas</w:t>
      </w:r>
      <w:r w:rsidR="00AB5780">
        <w:rPr>
          <w:rFonts w:ascii="Times New Roman" w:hAnsi="Times New Roman" w:cs="Times New Roman"/>
          <w:sz w:val="24"/>
          <w:szCs w:val="24"/>
          <w:lang w:val="en-US"/>
        </w:rPr>
        <w:t xml:space="preserve"> (</w:t>
      </w:r>
      <w:r w:rsidR="00AB5780" w:rsidRPr="0079661E">
        <w:rPr>
          <w:rFonts w:ascii="Times New Roman" w:hAnsi="Times New Roman" w:cs="Times New Roman"/>
          <w:i/>
          <w:sz w:val="24"/>
          <w:szCs w:val="24"/>
          <w:lang w:val="en-US"/>
        </w:rPr>
        <w:t>F</w:t>
      </w:r>
      <w:r w:rsidR="00AB5780" w:rsidRPr="0079661E">
        <w:rPr>
          <w:rFonts w:ascii="Times New Roman" w:hAnsi="Times New Roman" w:cs="Times New Roman"/>
          <w:i/>
          <w:sz w:val="24"/>
          <w:szCs w:val="24"/>
          <w:vertAlign w:val="subscript"/>
          <w:lang w:val="en-US"/>
        </w:rPr>
        <w:t>ST</w:t>
      </w:r>
      <w:r w:rsidR="00AB5780">
        <w:rPr>
          <w:rFonts w:ascii="Times New Roman" w:hAnsi="Times New Roman" w:cs="Times New Roman"/>
          <w:sz w:val="24"/>
          <w:szCs w:val="24"/>
          <w:lang w:val="en-US"/>
        </w:rPr>
        <w:t xml:space="preserve"> = 0.026)</w:t>
      </w:r>
      <w:r w:rsidR="00B04083">
        <w:rPr>
          <w:rFonts w:ascii="Times New Roman" w:hAnsi="Times New Roman" w:cs="Times New Roman"/>
          <w:sz w:val="24"/>
          <w:szCs w:val="24"/>
          <w:lang w:val="en-US"/>
        </w:rPr>
        <w:t>, Rocha do navio and Garajau (</w:t>
      </w:r>
      <w:r w:rsidRPr="0079661E">
        <w:rPr>
          <w:rFonts w:ascii="Times New Roman" w:hAnsi="Times New Roman" w:cs="Times New Roman"/>
          <w:i/>
          <w:sz w:val="24"/>
          <w:szCs w:val="24"/>
          <w:lang w:val="en-US"/>
        </w:rPr>
        <w:t>F</w:t>
      </w:r>
      <w:r w:rsidRPr="0079661E">
        <w:rPr>
          <w:rFonts w:ascii="Times New Roman" w:hAnsi="Times New Roman" w:cs="Times New Roman"/>
          <w:i/>
          <w:sz w:val="24"/>
          <w:szCs w:val="24"/>
          <w:vertAlign w:val="subscript"/>
          <w:lang w:val="en-US"/>
        </w:rPr>
        <w:t>ST</w:t>
      </w:r>
      <w:r w:rsidR="00B04083">
        <w:rPr>
          <w:rFonts w:ascii="Times New Roman" w:hAnsi="Times New Roman" w:cs="Times New Roman"/>
          <w:sz w:val="24"/>
          <w:szCs w:val="24"/>
          <w:lang w:val="en-US"/>
        </w:rPr>
        <w:t xml:space="preserve"> = 0.028). The largest genetic distances were found between Porto Sant</w:t>
      </w:r>
      <w:r w:rsidR="00993787">
        <w:rPr>
          <w:rFonts w:ascii="Times New Roman" w:hAnsi="Times New Roman" w:cs="Times New Roman"/>
          <w:sz w:val="24"/>
          <w:szCs w:val="24"/>
          <w:lang w:val="en-US"/>
        </w:rPr>
        <w:t>o and Paú</w:t>
      </w:r>
      <w:r w:rsidR="00B04083">
        <w:rPr>
          <w:rFonts w:ascii="Times New Roman" w:hAnsi="Times New Roman" w:cs="Times New Roman"/>
          <w:sz w:val="24"/>
          <w:szCs w:val="24"/>
          <w:lang w:val="en-US"/>
        </w:rPr>
        <w:t>l do Mar (</w:t>
      </w:r>
      <w:r w:rsidRPr="0079661E">
        <w:rPr>
          <w:rFonts w:ascii="Times New Roman" w:hAnsi="Times New Roman" w:cs="Times New Roman"/>
          <w:i/>
          <w:sz w:val="24"/>
          <w:szCs w:val="24"/>
          <w:lang w:val="en-US"/>
        </w:rPr>
        <w:t>F</w:t>
      </w:r>
      <w:r w:rsidRPr="0079661E">
        <w:rPr>
          <w:rFonts w:ascii="Times New Roman" w:hAnsi="Times New Roman" w:cs="Times New Roman"/>
          <w:i/>
          <w:sz w:val="24"/>
          <w:szCs w:val="24"/>
          <w:vertAlign w:val="subscript"/>
          <w:lang w:val="en-US"/>
        </w:rPr>
        <w:t>ST</w:t>
      </w:r>
      <w:r w:rsidR="00B04083">
        <w:rPr>
          <w:rFonts w:ascii="Times New Roman" w:hAnsi="Times New Roman" w:cs="Times New Roman"/>
          <w:sz w:val="24"/>
          <w:szCs w:val="24"/>
          <w:lang w:val="en-US"/>
        </w:rPr>
        <w:t xml:space="preserve"> = 0.046)</w:t>
      </w:r>
      <w:r w:rsidR="000343F3">
        <w:rPr>
          <w:rFonts w:ascii="Times New Roman" w:hAnsi="Times New Roman" w:cs="Times New Roman"/>
          <w:sz w:val="24"/>
          <w:szCs w:val="24"/>
          <w:lang w:val="en-US"/>
        </w:rPr>
        <w:t>, Porto Santo</w:t>
      </w:r>
      <w:r w:rsidR="00B04083">
        <w:rPr>
          <w:rFonts w:ascii="Times New Roman" w:hAnsi="Times New Roman" w:cs="Times New Roman"/>
          <w:sz w:val="24"/>
          <w:szCs w:val="24"/>
          <w:lang w:val="en-US"/>
        </w:rPr>
        <w:t xml:space="preserve"> and Garajau (</w:t>
      </w:r>
      <w:r w:rsidRPr="0079661E">
        <w:rPr>
          <w:rFonts w:ascii="Times New Roman" w:hAnsi="Times New Roman" w:cs="Times New Roman"/>
          <w:i/>
          <w:sz w:val="24"/>
          <w:szCs w:val="24"/>
          <w:lang w:val="en-US"/>
        </w:rPr>
        <w:t>F</w:t>
      </w:r>
      <w:r w:rsidRPr="0079661E">
        <w:rPr>
          <w:rFonts w:ascii="Times New Roman" w:hAnsi="Times New Roman" w:cs="Times New Roman"/>
          <w:i/>
          <w:sz w:val="24"/>
          <w:szCs w:val="24"/>
          <w:vertAlign w:val="subscript"/>
          <w:lang w:val="en-US"/>
        </w:rPr>
        <w:t>ST</w:t>
      </w:r>
      <w:r w:rsidR="00B04083">
        <w:rPr>
          <w:rFonts w:ascii="Times New Roman" w:hAnsi="Times New Roman" w:cs="Times New Roman"/>
          <w:sz w:val="24"/>
          <w:szCs w:val="24"/>
          <w:lang w:val="en-US"/>
        </w:rPr>
        <w:t xml:space="preserve"> = 0.047) as well as between Pa</w:t>
      </w:r>
      <w:r w:rsidR="000343F3">
        <w:rPr>
          <w:rFonts w:ascii="Times New Roman" w:hAnsi="Times New Roman" w:cs="Times New Roman"/>
          <w:sz w:val="24"/>
          <w:szCs w:val="24"/>
          <w:lang w:val="en-US"/>
        </w:rPr>
        <w:t>ú</w:t>
      </w:r>
      <w:r w:rsidR="00B04083">
        <w:rPr>
          <w:rFonts w:ascii="Times New Roman" w:hAnsi="Times New Roman" w:cs="Times New Roman"/>
          <w:sz w:val="24"/>
          <w:szCs w:val="24"/>
          <w:lang w:val="en-US"/>
        </w:rPr>
        <w:t>l do Mar and Porto Maniz (</w:t>
      </w:r>
      <w:r w:rsidRPr="0079661E">
        <w:rPr>
          <w:rFonts w:ascii="Times New Roman" w:hAnsi="Times New Roman" w:cs="Times New Roman"/>
          <w:i/>
          <w:sz w:val="24"/>
          <w:szCs w:val="24"/>
          <w:lang w:val="en-US"/>
        </w:rPr>
        <w:t>F</w:t>
      </w:r>
      <w:r w:rsidRPr="0079661E">
        <w:rPr>
          <w:rFonts w:ascii="Times New Roman" w:hAnsi="Times New Roman" w:cs="Times New Roman"/>
          <w:i/>
          <w:sz w:val="24"/>
          <w:szCs w:val="24"/>
          <w:vertAlign w:val="subscript"/>
          <w:lang w:val="en-US"/>
        </w:rPr>
        <w:t>ST</w:t>
      </w:r>
      <w:r w:rsidR="00B04083">
        <w:rPr>
          <w:rFonts w:ascii="Times New Roman" w:hAnsi="Times New Roman" w:cs="Times New Roman"/>
          <w:sz w:val="24"/>
          <w:szCs w:val="24"/>
          <w:lang w:val="en-US"/>
        </w:rPr>
        <w:t xml:space="preserve"> = 0.046).</w:t>
      </w:r>
    </w:p>
    <w:p w:rsidR="0077214A" w:rsidRDefault="0077214A" w:rsidP="008E595D">
      <w:pPr>
        <w:autoSpaceDE w:val="0"/>
        <w:autoSpaceDN w:val="0"/>
        <w:adjustRightInd w:val="0"/>
        <w:spacing w:after="0" w:line="276" w:lineRule="auto"/>
        <w:jc w:val="both"/>
        <w:rPr>
          <w:rFonts w:ascii="Times New Roman" w:hAnsi="Times New Roman" w:cs="Times New Roman"/>
          <w:sz w:val="24"/>
          <w:szCs w:val="24"/>
          <w:lang w:val="en-US"/>
        </w:rPr>
      </w:pPr>
    </w:p>
    <w:p w:rsidR="006A13DA" w:rsidRDefault="006A13DA" w:rsidP="008E595D">
      <w:pPr>
        <w:autoSpaceDE w:val="0"/>
        <w:autoSpaceDN w:val="0"/>
        <w:adjustRightInd w:val="0"/>
        <w:spacing w:after="0" w:line="276" w:lineRule="auto"/>
        <w:jc w:val="both"/>
        <w:rPr>
          <w:rFonts w:ascii="Times New Roman" w:hAnsi="Times New Roman" w:cs="Times New Roman"/>
          <w:i/>
          <w:sz w:val="24"/>
          <w:szCs w:val="24"/>
          <w:lang w:val="en-US"/>
        </w:rPr>
      </w:pPr>
      <w:r w:rsidRPr="006A13DA">
        <w:rPr>
          <w:rFonts w:ascii="Times New Roman" w:hAnsi="Times New Roman" w:cs="Times New Roman"/>
          <w:i/>
          <w:sz w:val="24"/>
          <w:szCs w:val="24"/>
          <w:lang w:val="en-US"/>
        </w:rPr>
        <w:t>Population differentiation and gene flow</w:t>
      </w:r>
    </w:p>
    <w:p w:rsidR="00993787" w:rsidRDefault="00993787" w:rsidP="008E595D">
      <w:pPr>
        <w:autoSpaceDE w:val="0"/>
        <w:autoSpaceDN w:val="0"/>
        <w:adjustRightInd w:val="0"/>
        <w:spacing w:after="0" w:line="276" w:lineRule="auto"/>
        <w:jc w:val="both"/>
        <w:rPr>
          <w:rFonts w:ascii="Times New Roman" w:hAnsi="Times New Roman" w:cs="Times New Roman"/>
          <w:i/>
          <w:sz w:val="24"/>
          <w:szCs w:val="24"/>
          <w:lang w:val="en-US"/>
        </w:rPr>
      </w:pPr>
    </w:p>
    <w:p w:rsidR="00993787" w:rsidRDefault="00993787" w:rsidP="008E595D">
      <w:pPr>
        <w:autoSpaceDE w:val="0"/>
        <w:autoSpaceDN w:val="0"/>
        <w:adjustRightInd w:val="0"/>
        <w:spacing w:after="0" w:line="276"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Population differentiation observed in the DAPC </w:t>
      </w:r>
      <w:r w:rsidR="0006124A">
        <w:rPr>
          <w:rFonts w:ascii="Times New Roman" w:hAnsi="Times New Roman" w:cs="Times New Roman"/>
          <w:sz w:val="24"/>
          <w:szCs w:val="24"/>
          <w:lang w:val="en-US"/>
        </w:rPr>
        <w:t xml:space="preserve">analysis using 20 PCs (RMSE = 0.775) </w:t>
      </w:r>
      <w:r>
        <w:rPr>
          <w:rFonts w:ascii="Times New Roman" w:hAnsi="Times New Roman" w:cs="Times New Roman"/>
          <w:sz w:val="24"/>
          <w:szCs w:val="24"/>
          <w:lang w:val="en-US"/>
        </w:rPr>
        <w:t>showed a high relationship between individuals from Porto Moniz, Rocha do navio, Garajau, and Desertas and a slight differentiation of individuals from the distant Porto Santo and the less diverse Paúl do Mar</w:t>
      </w:r>
      <w:r w:rsidR="00E41166">
        <w:rPr>
          <w:rFonts w:ascii="Times New Roman" w:hAnsi="Times New Roman" w:cs="Times New Roman"/>
          <w:sz w:val="24"/>
          <w:szCs w:val="24"/>
          <w:lang w:val="en-US"/>
        </w:rPr>
        <w:t xml:space="preserve"> (Fig. 2)</w:t>
      </w:r>
      <w:r>
        <w:rPr>
          <w:rFonts w:ascii="Times New Roman" w:hAnsi="Times New Roman" w:cs="Times New Roman"/>
          <w:sz w:val="24"/>
          <w:szCs w:val="24"/>
          <w:lang w:val="en-US"/>
        </w:rPr>
        <w:t>.</w:t>
      </w:r>
      <w:r w:rsidR="00EE34DA">
        <w:rPr>
          <w:rFonts w:ascii="Times New Roman" w:hAnsi="Times New Roman" w:cs="Times New Roman"/>
          <w:sz w:val="24"/>
          <w:szCs w:val="24"/>
          <w:lang w:val="en-US"/>
        </w:rPr>
        <w:t xml:space="preserve"> Cluster analysis of group membership probability (Fig. 3) </w:t>
      </w:r>
      <w:r w:rsidR="00B109C0">
        <w:rPr>
          <w:rFonts w:ascii="Times New Roman" w:hAnsi="Times New Roman" w:cs="Times New Roman"/>
          <w:sz w:val="24"/>
          <w:szCs w:val="24"/>
          <w:lang w:val="en-US"/>
        </w:rPr>
        <w:t>exhibited</w:t>
      </w:r>
      <w:r w:rsidR="00EE34DA">
        <w:rPr>
          <w:rFonts w:ascii="Times New Roman" w:hAnsi="Times New Roman" w:cs="Times New Roman"/>
          <w:sz w:val="24"/>
          <w:szCs w:val="24"/>
          <w:lang w:val="en-US"/>
        </w:rPr>
        <w:t>, in general, an important amount of admixture in individuals within locations and less admixture among individuals from Porto Santo, supporting the higher differentiation of individuals from this location observed in DAPC.</w:t>
      </w:r>
      <w:r w:rsidR="0006124A">
        <w:rPr>
          <w:rFonts w:ascii="Times New Roman" w:hAnsi="Times New Roman" w:cs="Times New Roman"/>
          <w:sz w:val="24"/>
          <w:szCs w:val="24"/>
          <w:lang w:val="en-US"/>
        </w:rPr>
        <w:t xml:space="preserve"> Assignment per population ranged from 0.75 in Desertas to 0.91 in Porto Santo, confirming the higher differentiation in individuals from this location.</w:t>
      </w:r>
      <w:r w:rsidR="005F66C0">
        <w:rPr>
          <w:rFonts w:ascii="Times New Roman" w:hAnsi="Times New Roman" w:cs="Times New Roman"/>
          <w:sz w:val="24"/>
          <w:szCs w:val="24"/>
          <w:lang w:val="en-US"/>
        </w:rPr>
        <w:t xml:space="preserve"> </w:t>
      </w:r>
      <w:r w:rsidR="005F66C0">
        <w:rPr>
          <w:rFonts w:ascii="Times New Roman" w:hAnsi="Times New Roman" w:cs="Times New Roman"/>
          <w:color w:val="000000" w:themeColor="text1"/>
          <w:sz w:val="24"/>
          <w:szCs w:val="24"/>
          <w:lang w:val="en-US"/>
        </w:rPr>
        <w:t>Allele frequency plots (Fig. S1) revealed that individuals from Paúl de Mar in Madeira Island presented a pattern in the allele frequencies of loci ASP21F, ASP34F, ASP38F, and ASP17F with a Gaussian distribution while individuals from the other three locations in the island presented two or more peaks in their allele frequency plots (Fig. S1)</w:t>
      </w:r>
      <w:r w:rsidR="00817DEF">
        <w:rPr>
          <w:rFonts w:ascii="Times New Roman" w:hAnsi="Times New Roman" w:cs="Times New Roman"/>
          <w:color w:val="000000" w:themeColor="text1"/>
          <w:sz w:val="24"/>
          <w:szCs w:val="24"/>
          <w:lang w:val="en-US"/>
        </w:rPr>
        <w:t>, suggesting that the loss of alleles in individuals from Paúl do Mar.</w:t>
      </w:r>
      <w:r w:rsidR="0076602F">
        <w:rPr>
          <w:rFonts w:ascii="Times New Roman" w:hAnsi="Times New Roman" w:cs="Times New Roman"/>
          <w:color w:val="000000" w:themeColor="text1"/>
          <w:sz w:val="24"/>
          <w:szCs w:val="24"/>
          <w:lang w:val="en-US"/>
        </w:rPr>
        <w:t xml:space="preserve"> STRUCTURE results </w:t>
      </w:r>
      <w:r w:rsidR="00A26F78">
        <w:rPr>
          <w:rFonts w:ascii="Times New Roman" w:hAnsi="Times New Roman" w:cs="Times New Roman"/>
          <w:color w:val="000000" w:themeColor="text1"/>
          <w:sz w:val="24"/>
          <w:szCs w:val="24"/>
          <w:lang w:val="en-US"/>
        </w:rPr>
        <w:t xml:space="preserve">(Fig. 4) </w:t>
      </w:r>
      <w:r w:rsidR="0076602F">
        <w:rPr>
          <w:rFonts w:ascii="Times New Roman" w:hAnsi="Times New Roman" w:cs="Times New Roman"/>
          <w:color w:val="000000" w:themeColor="text1"/>
          <w:sz w:val="24"/>
          <w:szCs w:val="24"/>
          <w:lang w:val="en-US"/>
        </w:rPr>
        <w:t xml:space="preserve">revealed a very </w:t>
      </w:r>
      <w:r w:rsidR="008F66AE">
        <w:rPr>
          <w:rFonts w:ascii="Times New Roman" w:hAnsi="Times New Roman" w:cs="Times New Roman"/>
          <w:color w:val="000000" w:themeColor="text1"/>
          <w:sz w:val="24"/>
          <w:szCs w:val="24"/>
          <w:lang w:val="en-US"/>
        </w:rPr>
        <w:t>subtle</w:t>
      </w:r>
      <w:r w:rsidR="0076602F">
        <w:rPr>
          <w:rFonts w:ascii="Times New Roman" w:hAnsi="Times New Roman" w:cs="Times New Roman"/>
          <w:color w:val="000000" w:themeColor="text1"/>
          <w:sz w:val="24"/>
          <w:szCs w:val="24"/>
          <w:lang w:val="en-US"/>
        </w:rPr>
        <w:t xml:space="preserve"> differentiation among individuals from Porto Santo and all other five locations, supporting the differentiation of Porto Santo population.</w:t>
      </w:r>
    </w:p>
    <w:p w:rsidR="008F66AE" w:rsidRPr="005F66C0" w:rsidRDefault="008F66AE" w:rsidP="008E595D">
      <w:pPr>
        <w:autoSpaceDE w:val="0"/>
        <w:autoSpaceDN w:val="0"/>
        <w:adjustRightInd w:val="0"/>
        <w:spacing w:after="0" w:line="276" w:lineRule="auto"/>
        <w:jc w:val="both"/>
        <w:rPr>
          <w:rFonts w:ascii="Times New Roman" w:hAnsi="Times New Roman" w:cs="Times New Roman"/>
          <w:color w:val="000000" w:themeColor="text1"/>
          <w:sz w:val="24"/>
          <w:szCs w:val="24"/>
          <w:lang w:val="en-US"/>
        </w:rPr>
      </w:pPr>
    </w:p>
    <w:p w:rsidR="00AB3EB9" w:rsidRPr="00993787" w:rsidRDefault="00AB3EB9" w:rsidP="008E595D">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Contemporary gene flow calculated in BAYESASS (Table 3, Fig. 1) evidence</w:t>
      </w:r>
      <w:r w:rsidR="001C0A82">
        <w:rPr>
          <w:rFonts w:ascii="Times New Roman" w:hAnsi="Times New Roman" w:cs="Times New Roman"/>
          <w:sz w:val="24"/>
          <w:szCs w:val="24"/>
          <w:lang w:val="en-US"/>
        </w:rPr>
        <w:t>d</w:t>
      </w:r>
      <w:r>
        <w:rPr>
          <w:rFonts w:ascii="Times New Roman" w:hAnsi="Times New Roman" w:cs="Times New Roman"/>
          <w:sz w:val="24"/>
          <w:szCs w:val="24"/>
          <w:lang w:val="en-US"/>
        </w:rPr>
        <w:t xml:space="preserve"> a low to nil connectivity among all populations except from individuals from the MPA located in Garajau, suggesting </w:t>
      </w:r>
      <w:r w:rsidR="001C0A82">
        <w:rPr>
          <w:rFonts w:ascii="Times New Roman" w:hAnsi="Times New Roman" w:cs="Times New Roman"/>
          <w:sz w:val="24"/>
          <w:szCs w:val="24"/>
          <w:lang w:val="en-US"/>
        </w:rPr>
        <w:t>than this population could act as</w:t>
      </w:r>
      <w:r>
        <w:rPr>
          <w:rFonts w:ascii="Times New Roman" w:hAnsi="Times New Roman" w:cs="Times New Roman"/>
          <w:sz w:val="24"/>
          <w:szCs w:val="24"/>
          <w:lang w:val="en-US"/>
        </w:rPr>
        <w:t xml:space="preserve"> source of genetic variability among individuals from this location into all other locations.</w:t>
      </w:r>
    </w:p>
    <w:p w:rsidR="00407DE2" w:rsidRDefault="00407DE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A13DA" w:rsidRPr="00407DE2" w:rsidRDefault="00407DE2" w:rsidP="008E595D">
      <w:pPr>
        <w:autoSpaceDE w:val="0"/>
        <w:autoSpaceDN w:val="0"/>
        <w:adjustRightInd w:val="0"/>
        <w:spacing w:after="0" w:line="276" w:lineRule="auto"/>
        <w:jc w:val="both"/>
        <w:rPr>
          <w:rFonts w:ascii="Times New Roman" w:hAnsi="Times New Roman" w:cs="Times New Roman"/>
          <w:b/>
          <w:sz w:val="24"/>
          <w:szCs w:val="24"/>
          <w:lang w:val="en-US"/>
        </w:rPr>
      </w:pPr>
      <w:r w:rsidRPr="00407DE2">
        <w:rPr>
          <w:rFonts w:ascii="Times New Roman" w:hAnsi="Times New Roman" w:cs="Times New Roman"/>
          <w:b/>
          <w:sz w:val="24"/>
          <w:szCs w:val="24"/>
          <w:lang w:val="en-US"/>
        </w:rPr>
        <w:lastRenderedPageBreak/>
        <w:t>DISCUSSION</w:t>
      </w:r>
    </w:p>
    <w:p w:rsidR="00407DE2" w:rsidRDefault="00407DE2" w:rsidP="008E595D">
      <w:pPr>
        <w:autoSpaceDE w:val="0"/>
        <w:autoSpaceDN w:val="0"/>
        <w:adjustRightInd w:val="0"/>
        <w:spacing w:after="0" w:line="276" w:lineRule="auto"/>
        <w:jc w:val="both"/>
        <w:rPr>
          <w:rFonts w:ascii="Times New Roman" w:hAnsi="Times New Roman" w:cs="Times New Roman"/>
          <w:sz w:val="24"/>
          <w:szCs w:val="24"/>
          <w:lang w:val="en-US"/>
        </w:rPr>
      </w:pPr>
    </w:p>
    <w:p w:rsidR="00114C21" w:rsidRDefault="00114C21" w:rsidP="00272CD1">
      <w:pPr>
        <w:jc w:val="both"/>
        <w:rPr>
          <w:rFonts w:ascii="Times New Roman" w:hAnsi="Times New Roman" w:cs="Times New Roman"/>
          <w:sz w:val="24"/>
          <w:szCs w:val="24"/>
          <w:lang w:val="en-US"/>
        </w:rPr>
      </w:pPr>
    </w:p>
    <w:p w:rsidR="00861532" w:rsidRDefault="00861532" w:rsidP="00861532">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114C21">
        <w:rPr>
          <w:rFonts w:ascii="Times New Roman" w:hAnsi="Times New Roman" w:cs="Times New Roman"/>
          <w:sz w:val="24"/>
          <w:szCs w:val="24"/>
          <w:lang w:val="en-US"/>
        </w:rPr>
        <w:t xml:space="preserve"> recent study by </w:t>
      </w:r>
      <w:proofErr w:type="spellStart"/>
      <w:r w:rsidR="00114C21">
        <w:rPr>
          <w:rFonts w:ascii="Times New Roman" w:hAnsi="Times New Roman" w:cs="Times New Roman"/>
          <w:sz w:val="24"/>
          <w:szCs w:val="24"/>
          <w:lang w:val="en-US"/>
        </w:rPr>
        <w:t>Faria</w:t>
      </w:r>
      <w:proofErr w:type="spellEnd"/>
      <w:r w:rsidR="00114C21">
        <w:rPr>
          <w:rFonts w:ascii="Times New Roman" w:hAnsi="Times New Roman" w:cs="Times New Roman"/>
          <w:sz w:val="24"/>
          <w:szCs w:val="24"/>
          <w:lang w:val="en-US"/>
        </w:rPr>
        <w:t xml:space="preserve"> et al. (2018) attempted to reveal the main genetic features of </w:t>
      </w:r>
      <w:r w:rsidR="00114C21" w:rsidRPr="00114C21">
        <w:rPr>
          <w:rFonts w:ascii="Times New Roman" w:hAnsi="Times New Roman" w:cs="Times New Roman"/>
          <w:i/>
          <w:sz w:val="24"/>
          <w:szCs w:val="24"/>
          <w:lang w:val="en-US"/>
        </w:rPr>
        <w:t>P. aspera</w:t>
      </w:r>
      <w:r w:rsidR="00114C21">
        <w:rPr>
          <w:rFonts w:ascii="Times New Roman" w:hAnsi="Times New Roman" w:cs="Times New Roman"/>
          <w:sz w:val="24"/>
          <w:szCs w:val="24"/>
          <w:lang w:val="en-US"/>
        </w:rPr>
        <w:t xml:space="preserve"> in the Macaronesia, </w:t>
      </w:r>
      <w:r>
        <w:rPr>
          <w:rFonts w:ascii="Times New Roman" w:hAnsi="Times New Roman" w:cs="Times New Roman"/>
          <w:sz w:val="24"/>
          <w:szCs w:val="24"/>
          <w:lang w:val="en-US"/>
        </w:rPr>
        <w:t xml:space="preserve">finding that populations from Madeira and Gran </w:t>
      </w:r>
      <w:proofErr w:type="spellStart"/>
      <w:r>
        <w:rPr>
          <w:rFonts w:ascii="Times New Roman" w:hAnsi="Times New Roman" w:cs="Times New Roman"/>
          <w:sz w:val="24"/>
          <w:szCs w:val="24"/>
          <w:lang w:val="en-US"/>
        </w:rPr>
        <w:t>Canaria</w:t>
      </w:r>
      <w:proofErr w:type="spellEnd"/>
      <w:r>
        <w:rPr>
          <w:rFonts w:ascii="Times New Roman" w:hAnsi="Times New Roman" w:cs="Times New Roman"/>
          <w:sz w:val="24"/>
          <w:szCs w:val="24"/>
          <w:lang w:val="en-US"/>
        </w:rPr>
        <w:t xml:space="preserve"> were well differentiated</w:t>
      </w:r>
      <w:r w:rsidR="000949B7">
        <w:rPr>
          <w:rFonts w:ascii="Times New Roman" w:hAnsi="Times New Roman" w:cs="Times New Roman"/>
          <w:sz w:val="24"/>
          <w:szCs w:val="24"/>
          <w:lang w:val="en-US"/>
        </w:rPr>
        <w:t xml:space="preserve"> from all other islands</w:t>
      </w:r>
      <w:r>
        <w:rPr>
          <w:rFonts w:ascii="Times New Roman" w:hAnsi="Times New Roman" w:cs="Times New Roman"/>
          <w:sz w:val="24"/>
          <w:szCs w:val="24"/>
          <w:lang w:val="en-US"/>
        </w:rPr>
        <w:t xml:space="preserve">. </w:t>
      </w:r>
      <w:r w:rsidR="00476808">
        <w:rPr>
          <w:rFonts w:ascii="Times New Roman" w:hAnsi="Times New Roman" w:cs="Times New Roman"/>
          <w:sz w:val="24"/>
          <w:szCs w:val="24"/>
          <w:lang w:val="en-US"/>
        </w:rPr>
        <w:t>C</w:t>
      </w:r>
      <w:r>
        <w:rPr>
          <w:rFonts w:ascii="Times New Roman" w:hAnsi="Times New Roman" w:cs="Times New Roman"/>
          <w:sz w:val="24"/>
          <w:szCs w:val="24"/>
          <w:lang w:val="en-US"/>
        </w:rPr>
        <w:t xml:space="preserve">ollected individuals of </w:t>
      </w:r>
      <w:r w:rsidRPr="00861532">
        <w:rPr>
          <w:rFonts w:ascii="Times New Roman" w:hAnsi="Times New Roman" w:cs="Times New Roman"/>
          <w:i/>
          <w:sz w:val="24"/>
          <w:szCs w:val="24"/>
          <w:lang w:val="en-US"/>
        </w:rPr>
        <w:t>P. aspera</w:t>
      </w:r>
      <w:r>
        <w:rPr>
          <w:rFonts w:ascii="Times New Roman" w:hAnsi="Times New Roman" w:cs="Times New Roman"/>
          <w:sz w:val="24"/>
          <w:szCs w:val="24"/>
          <w:lang w:val="en-US"/>
        </w:rPr>
        <w:t xml:space="preserve"> </w:t>
      </w:r>
      <w:r w:rsidR="00476808">
        <w:rPr>
          <w:rFonts w:ascii="Times New Roman" w:hAnsi="Times New Roman" w:cs="Times New Roman"/>
          <w:sz w:val="24"/>
          <w:szCs w:val="24"/>
          <w:lang w:val="en-US"/>
        </w:rPr>
        <w:t>from that</w:t>
      </w:r>
      <w:r>
        <w:rPr>
          <w:rFonts w:ascii="Times New Roman" w:hAnsi="Times New Roman" w:cs="Times New Roman"/>
          <w:sz w:val="24"/>
          <w:szCs w:val="24"/>
          <w:lang w:val="en-US"/>
        </w:rPr>
        <w:t xml:space="preserve"> stud</w:t>
      </w:r>
      <w:r w:rsidR="00476808">
        <w:rPr>
          <w:rFonts w:ascii="Times New Roman" w:hAnsi="Times New Roman" w:cs="Times New Roman"/>
          <w:sz w:val="24"/>
          <w:szCs w:val="24"/>
          <w:lang w:val="en-US"/>
        </w:rPr>
        <w:t>y</w:t>
      </w:r>
      <w:r>
        <w:rPr>
          <w:rFonts w:ascii="Times New Roman" w:hAnsi="Times New Roman" w:cs="Times New Roman"/>
          <w:sz w:val="24"/>
          <w:szCs w:val="24"/>
          <w:lang w:val="en-US"/>
        </w:rPr>
        <w:t xml:space="preserve"> </w:t>
      </w:r>
      <w:r w:rsidR="00476808">
        <w:rPr>
          <w:rFonts w:ascii="Times New Roman" w:hAnsi="Times New Roman" w:cs="Times New Roman"/>
          <w:sz w:val="24"/>
          <w:szCs w:val="24"/>
          <w:lang w:val="en-US"/>
        </w:rPr>
        <w:t>corresponded to a</w:t>
      </w:r>
      <w:r>
        <w:rPr>
          <w:rFonts w:ascii="Times New Roman" w:hAnsi="Times New Roman" w:cs="Times New Roman"/>
          <w:sz w:val="24"/>
          <w:szCs w:val="24"/>
          <w:lang w:val="en-US"/>
        </w:rPr>
        <w:t xml:space="preserve"> single location</w:t>
      </w:r>
      <w:r w:rsidR="00476808">
        <w:rPr>
          <w:rFonts w:ascii="Times New Roman" w:hAnsi="Times New Roman" w:cs="Times New Roman"/>
          <w:sz w:val="24"/>
          <w:szCs w:val="24"/>
          <w:lang w:val="en-US"/>
        </w:rPr>
        <w:t xml:space="preserve"> and therefore did not intend to identify the genetic patterns of </w:t>
      </w:r>
      <w:r w:rsidR="00476808" w:rsidRPr="00476808">
        <w:rPr>
          <w:rFonts w:ascii="Times New Roman" w:hAnsi="Times New Roman" w:cs="Times New Roman"/>
          <w:i/>
          <w:sz w:val="24"/>
          <w:szCs w:val="24"/>
          <w:lang w:val="en-US"/>
        </w:rPr>
        <w:t>P. aspera</w:t>
      </w:r>
      <w:r w:rsidR="00476808">
        <w:rPr>
          <w:rFonts w:ascii="Times New Roman" w:hAnsi="Times New Roman" w:cs="Times New Roman"/>
          <w:sz w:val="24"/>
          <w:szCs w:val="24"/>
          <w:lang w:val="en-US"/>
        </w:rPr>
        <w:t xml:space="preserve"> within Madeira Archipelago</w:t>
      </w:r>
      <w:r>
        <w:rPr>
          <w:rFonts w:ascii="Times New Roman" w:hAnsi="Times New Roman" w:cs="Times New Roman"/>
          <w:sz w:val="24"/>
          <w:szCs w:val="24"/>
          <w:lang w:val="en-US"/>
        </w:rPr>
        <w:t xml:space="preserve">. Here, by studying </w:t>
      </w:r>
      <w:r w:rsidRPr="00861532">
        <w:rPr>
          <w:rFonts w:ascii="Times New Roman" w:hAnsi="Times New Roman" w:cs="Times New Roman"/>
          <w:i/>
          <w:sz w:val="24"/>
          <w:szCs w:val="24"/>
          <w:lang w:val="en-US"/>
        </w:rPr>
        <w:t>P. aspera</w:t>
      </w:r>
      <w:r>
        <w:rPr>
          <w:rFonts w:ascii="Times New Roman" w:hAnsi="Times New Roman" w:cs="Times New Roman"/>
          <w:sz w:val="24"/>
          <w:szCs w:val="24"/>
          <w:lang w:val="en-US"/>
        </w:rPr>
        <w:t xml:space="preserve"> individuals from six locations within the </w:t>
      </w:r>
      <w:r w:rsidR="00A91E1E">
        <w:rPr>
          <w:rFonts w:ascii="Times New Roman" w:hAnsi="Times New Roman" w:cs="Times New Roman"/>
          <w:sz w:val="24"/>
          <w:szCs w:val="24"/>
          <w:lang w:val="en-US"/>
        </w:rPr>
        <w:t>Madeira Archipelago</w:t>
      </w:r>
      <w:r w:rsidR="00476808">
        <w:rPr>
          <w:rFonts w:ascii="Times New Roman" w:hAnsi="Times New Roman" w:cs="Times New Roman"/>
          <w:sz w:val="24"/>
          <w:szCs w:val="24"/>
          <w:lang w:val="en-US"/>
        </w:rPr>
        <w:t>,</w:t>
      </w:r>
      <w:r w:rsidR="00A91E1E">
        <w:rPr>
          <w:rFonts w:ascii="Times New Roman" w:hAnsi="Times New Roman" w:cs="Times New Roman"/>
          <w:sz w:val="24"/>
          <w:szCs w:val="24"/>
          <w:lang w:val="en-US"/>
        </w:rPr>
        <w:t xml:space="preserve"> </w:t>
      </w:r>
      <w:r>
        <w:rPr>
          <w:rFonts w:ascii="Times New Roman" w:hAnsi="Times New Roman" w:cs="Times New Roman"/>
          <w:sz w:val="24"/>
          <w:szCs w:val="24"/>
          <w:lang w:val="en-US"/>
        </w:rPr>
        <w:t>using a novel set of microsatellite markers, found subtle signals of differentiation and higher genetic diversity in Marine Protected Areas (MPA) and lower genetic diversity in overexploited areas.</w:t>
      </w:r>
      <w:r w:rsidRPr="00861532">
        <w:rPr>
          <w:rFonts w:ascii="Times New Roman" w:hAnsi="Times New Roman" w:cs="Times New Roman"/>
          <w:sz w:val="24"/>
          <w:szCs w:val="24"/>
          <w:lang w:val="en-US"/>
        </w:rPr>
        <w:t xml:space="preserve"> </w:t>
      </w:r>
    </w:p>
    <w:p w:rsidR="00143CD6" w:rsidRDefault="00861532" w:rsidP="005833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S1 shows the effects of genetic drift and loss of alleles in loci ASP21F, ASP34F, ASP38F, and ASP17F in the overexploited population of </w:t>
      </w:r>
      <w:r w:rsidRPr="00907BC9">
        <w:rPr>
          <w:rFonts w:ascii="Times New Roman" w:hAnsi="Times New Roman" w:cs="Times New Roman"/>
          <w:i/>
          <w:sz w:val="24"/>
          <w:szCs w:val="24"/>
          <w:lang w:val="en-US"/>
        </w:rPr>
        <w:t>P. aspera</w:t>
      </w:r>
      <w:r>
        <w:rPr>
          <w:rFonts w:ascii="Times New Roman" w:hAnsi="Times New Roman" w:cs="Times New Roman"/>
          <w:sz w:val="24"/>
          <w:szCs w:val="24"/>
          <w:lang w:val="en-US"/>
        </w:rPr>
        <w:t xml:space="preserve"> in Paúl do Mar. Allelic diversity can be lost as consequence of population size declining due to overexploitation (</w:t>
      </w:r>
      <w:proofErr w:type="spellStart"/>
      <w:r>
        <w:rPr>
          <w:rFonts w:ascii="Times New Roman" w:hAnsi="Times New Roman" w:cs="Times New Roman"/>
          <w:sz w:val="24"/>
          <w:szCs w:val="24"/>
          <w:lang w:val="en-US"/>
        </w:rPr>
        <w:t>Allendorf</w:t>
      </w:r>
      <w:proofErr w:type="spellEnd"/>
      <w:r>
        <w:rPr>
          <w:rFonts w:ascii="Times New Roman" w:hAnsi="Times New Roman" w:cs="Times New Roman"/>
          <w:sz w:val="24"/>
          <w:szCs w:val="24"/>
          <w:lang w:val="en-US"/>
        </w:rPr>
        <w:t xml:space="preserve"> et al. 2008), reducing the possibility of populations to evolve in the future (Crow &amp; Kimura 1970, Ryman et al. 1995). Although individuals from Paúl do Mar d</w:t>
      </w:r>
      <w:r w:rsidR="005E4FBA">
        <w:rPr>
          <w:rFonts w:ascii="Times New Roman" w:hAnsi="Times New Roman" w:cs="Times New Roman"/>
          <w:sz w:val="24"/>
          <w:szCs w:val="24"/>
          <w:lang w:val="en-US"/>
        </w:rPr>
        <w:t>id</w:t>
      </w:r>
      <w:r>
        <w:rPr>
          <w:rFonts w:ascii="Times New Roman" w:hAnsi="Times New Roman" w:cs="Times New Roman"/>
          <w:sz w:val="24"/>
          <w:szCs w:val="24"/>
          <w:lang w:val="en-US"/>
        </w:rPr>
        <w:t xml:space="preserve"> not have the lowest </w:t>
      </w:r>
      <w:r w:rsidRPr="00D85AE3">
        <w:rPr>
          <w:rFonts w:ascii="Times New Roman" w:hAnsi="Times New Roman" w:cs="Times New Roman"/>
          <w:i/>
          <w:sz w:val="24"/>
          <w:szCs w:val="24"/>
          <w:lang w:val="en-US"/>
        </w:rPr>
        <w:t>Ho</w:t>
      </w:r>
      <w:r>
        <w:rPr>
          <w:rFonts w:ascii="Times New Roman" w:hAnsi="Times New Roman" w:cs="Times New Roman"/>
          <w:sz w:val="24"/>
          <w:szCs w:val="24"/>
          <w:lang w:val="en-US"/>
        </w:rPr>
        <w:t xml:space="preserve"> (</w:t>
      </w:r>
      <w:r w:rsidRPr="00D85AE3">
        <w:rPr>
          <w:rFonts w:ascii="Times New Roman" w:hAnsi="Times New Roman" w:cs="Times New Roman"/>
          <w:i/>
          <w:sz w:val="24"/>
          <w:szCs w:val="24"/>
          <w:lang w:val="en-US"/>
        </w:rPr>
        <w:t>Ho</w:t>
      </w:r>
      <w:r>
        <w:rPr>
          <w:rFonts w:ascii="Times New Roman" w:hAnsi="Times New Roman" w:cs="Times New Roman"/>
          <w:sz w:val="24"/>
          <w:szCs w:val="24"/>
          <w:lang w:val="en-US"/>
        </w:rPr>
        <w:t xml:space="preserve"> = </w:t>
      </w:r>
      <w:r w:rsidR="000E1A58">
        <w:rPr>
          <w:rFonts w:ascii="Times New Roman" w:hAnsi="Times New Roman" w:cs="Times New Roman"/>
          <w:sz w:val="24"/>
          <w:szCs w:val="24"/>
          <w:lang w:val="en-US"/>
        </w:rPr>
        <w:t>0.398</w:t>
      </w:r>
      <w:r>
        <w:rPr>
          <w:rFonts w:ascii="Times New Roman" w:hAnsi="Times New Roman" w:cs="Times New Roman"/>
          <w:sz w:val="24"/>
          <w:szCs w:val="24"/>
          <w:lang w:val="en-US"/>
        </w:rPr>
        <w:t xml:space="preserve">), it is still low when compared among the six sampled locations and only compared to </w:t>
      </w:r>
      <w:r w:rsidRPr="0077486C">
        <w:rPr>
          <w:rFonts w:ascii="Times New Roman" w:hAnsi="Times New Roman" w:cs="Times New Roman"/>
          <w:i/>
          <w:sz w:val="24"/>
          <w:szCs w:val="24"/>
          <w:lang w:val="en-US"/>
        </w:rPr>
        <w:t>Ho</w:t>
      </w:r>
      <w:r>
        <w:rPr>
          <w:rFonts w:ascii="Times New Roman" w:hAnsi="Times New Roman" w:cs="Times New Roman"/>
          <w:sz w:val="24"/>
          <w:szCs w:val="24"/>
          <w:lang w:val="en-US"/>
        </w:rPr>
        <w:t xml:space="preserve"> in Porto Moniz (</w:t>
      </w:r>
      <w:r w:rsidRPr="00D85AE3">
        <w:rPr>
          <w:rFonts w:ascii="Times New Roman" w:hAnsi="Times New Roman" w:cs="Times New Roman"/>
          <w:i/>
          <w:sz w:val="24"/>
          <w:szCs w:val="24"/>
          <w:lang w:val="en-US"/>
        </w:rPr>
        <w:t>Ho</w:t>
      </w:r>
      <w:r>
        <w:rPr>
          <w:rFonts w:ascii="Times New Roman" w:hAnsi="Times New Roman" w:cs="Times New Roman"/>
          <w:sz w:val="24"/>
          <w:szCs w:val="24"/>
          <w:lang w:val="en-US"/>
        </w:rPr>
        <w:t xml:space="preserve"> = 0.</w:t>
      </w:r>
      <w:r w:rsidR="000E1A58">
        <w:rPr>
          <w:rFonts w:ascii="Times New Roman" w:hAnsi="Times New Roman" w:cs="Times New Roman"/>
          <w:sz w:val="24"/>
          <w:szCs w:val="24"/>
          <w:lang w:val="en-US"/>
        </w:rPr>
        <w:t>396</w:t>
      </w:r>
      <w:r>
        <w:rPr>
          <w:rFonts w:ascii="Times New Roman" w:hAnsi="Times New Roman" w:cs="Times New Roman"/>
          <w:sz w:val="24"/>
          <w:szCs w:val="24"/>
          <w:lang w:val="en-US"/>
        </w:rPr>
        <w:t>). It is known that although heterozygosity is the preferred measure of loss of genetic diversity it might not reflect the consequences of bottlenecks reducing populations size neither the consequences of recent processes (</w:t>
      </w:r>
      <w:proofErr w:type="spellStart"/>
      <w:r>
        <w:rPr>
          <w:rFonts w:ascii="Times New Roman" w:hAnsi="Times New Roman" w:cs="Times New Roman"/>
          <w:sz w:val="24"/>
          <w:szCs w:val="24"/>
          <w:lang w:val="en-US"/>
        </w:rPr>
        <w:t>Nei</w:t>
      </w:r>
      <w:proofErr w:type="spellEnd"/>
      <w:r>
        <w:rPr>
          <w:rFonts w:ascii="Times New Roman" w:hAnsi="Times New Roman" w:cs="Times New Roman"/>
          <w:sz w:val="24"/>
          <w:szCs w:val="24"/>
          <w:lang w:val="en-US"/>
        </w:rPr>
        <w:t xml:space="preserve"> et al. 1976, Maruyama &amp; </w:t>
      </w:r>
      <w:proofErr w:type="spellStart"/>
      <w:r>
        <w:rPr>
          <w:rFonts w:ascii="Times New Roman" w:hAnsi="Times New Roman" w:cs="Times New Roman"/>
          <w:sz w:val="24"/>
          <w:szCs w:val="24"/>
          <w:lang w:val="en-US"/>
        </w:rPr>
        <w:t>Fuerst</w:t>
      </w:r>
      <w:proofErr w:type="spellEnd"/>
      <w:r>
        <w:rPr>
          <w:rFonts w:ascii="Times New Roman" w:hAnsi="Times New Roman" w:cs="Times New Roman"/>
          <w:sz w:val="24"/>
          <w:szCs w:val="24"/>
          <w:lang w:val="en-US"/>
        </w:rPr>
        <w:t xml:space="preserve"> 1985, El </w:t>
      </w:r>
      <w:proofErr w:type="spellStart"/>
      <w:r>
        <w:rPr>
          <w:rFonts w:ascii="Times New Roman" w:hAnsi="Times New Roman" w:cs="Times New Roman"/>
          <w:sz w:val="24"/>
          <w:szCs w:val="24"/>
          <w:lang w:val="en-US"/>
        </w:rPr>
        <w:t>Mousadik</w:t>
      </w:r>
      <w:proofErr w:type="spellEnd"/>
      <w:r>
        <w:rPr>
          <w:rFonts w:ascii="Times New Roman" w:hAnsi="Times New Roman" w:cs="Times New Roman"/>
          <w:sz w:val="24"/>
          <w:szCs w:val="24"/>
          <w:lang w:val="en-US"/>
        </w:rPr>
        <w:t xml:space="preserve"> &amp; Petit 1996). Therefore it is expected to observe the consequences of overexploitation (population size reduction and genetic drift) in </w:t>
      </w:r>
      <w:r w:rsidRPr="0077486C">
        <w:rPr>
          <w:rFonts w:ascii="Times New Roman" w:hAnsi="Times New Roman" w:cs="Times New Roman"/>
          <w:i/>
          <w:sz w:val="24"/>
          <w:szCs w:val="24"/>
          <w:lang w:val="en-US"/>
        </w:rPr>
        <w:t>P. aspera</w:t>
      </w:r>
      <w:r>
        <w:rPr>
          <w:rFonts w:ascii="Times New Roman" w:hAnsi="Times New Roman" w:cs="Times New Roman"/>
          <w:sz w:val="24"/>
          <w:szCs w:val="24"/>
          <w:lang w:val="en-US"/>
        </w:rPr>
        <w:t xml:space="preserve"> in allele based methods rather than in </w:t>
      </w:r>
      <w:r w:rsidRPr="0077486C">
        <w:rPr>
          <w:rFonts w:ascii="Times New Roman" w:hAnsi="Times New Roman" w:cs="Times New Roman"/>
          <w:i/>
          <w:sz w:val="24"/>
          <w:szCs w:val="24"/>
          <w:lang w:val="en-US"/>
        </w:rPr>
        <w:t>Ho</w:t>
      </w:r>
      <w:r>
        <w:rPr>
          <w:rFonts w:ascii="Times New Roman" w:hAnsi="Times New Roman" w:cs="Times New Roman"/>
          <w:sz w:val="24"/>
          <w:szCs w:val="24"/>
          <w:lang w:val="en-US"/>
        </w:rPr>
        <w:t>.</w:t>
      </w:r>
    </w:p>
    <w:p w:rsidR="00143CD6" w:rsidRDefault="007E09A0" w:rsidP="005833C7">
      <w:pPr>
        <w:jc w:val="both"/>
        <w:rPr>
          <w:rFonts w:ascii="Times New Roman" w:hAnsi="Times New Roman" w:cs="Times New Roman"/>
          <w:sz w:val="24"/>
          <w:szCs w:val="24"/>
          <w:lang w:val="en-US"/>
        </w:rPr>
      </w:pPr>
      <w:r w:rsidRPr="007E09A0">
        <w:rPr>
          <w:rFonts w:ascii="Times New Roman" w:hAnsi="Times New Roman" w:cs="Times New Roman"/>
          <w:color w:val="000000" w:themeColor="text1"/>
          <w:sz w:val="24"/>
          <w:szCs w:val="24"/>
          <w:lang w:val="en-US"/>
        </w:rPr>
        <w:t>Gene flow estimates</w:t>
      </w:r>
      <w:r>
        <w:rPr>
          <w:rFonts w:ascii="Times New Roman" w:hAnsi="Times New Roman" w:cs="Times New Roman"/>
          <w:sz w:val="24"/>
          <w:szCs w:val="24"/>
          <w:lang w:val="en-US"/>
        </w:rPr>
        <w:t xml:space="preserve"> displayed a high connectivity from the MPA Garajau into all other locations</w:t>
      </w:r>
      <w:r w:rsidR="006E3F3F">
        <w:rPr>
          <w:rFonts w:ascii="Times New Roman" w:hAnsi="Times New Roman" w:cs="Times New Roman"/>
          <w:sz w:val="24"/>
          <w:szCs w:val="24"/>
          <w:lang w:val="en-US"/>
        </w:rPr>
        <w:t>, homogenizing allele frequencies and reducing population differentiation (</w:t>
      </w:r>
      <w:proofErr w:type="spellStart"/>
      <w:r w:rsidR="006E3F3F">
        <w:rPr>
          <w:rFonts w:ascii="Times New Roman" w:hAnsi="Times New Roman" w:cs="Times New Roman"/>
          <w:sz w:val="24"/>
          <w:szCs w:val="24"/>
          <w:lang w:val="en-US"/>
        </w:rPr>
        <w:t>Slatkin</w:t>
      </w:r>
      <w:proofErr w:type="spellEnd"/>
      <w:r w:rsidR="006E3F3F">
        <w:rPr>
          <w:rFonts w:ascii="Times New Roman" w:hAnsi="Times New Roman" w:cs="Times New Roman"/>
          <w:sz w:val="24"/>
          <w:szCs w:val="24"/>
          <w:lang w:val="en-US"/>
        </w:rPr>
        <w:t xml:space="preserve"> 1985)</w:t>
      </w:r>
      <w:r w:rsidR="00514980">
        <w:rPr>
          <w:rFonts w:ascii="Times New Roman" w:hAnsi="Times New Roman" w:cs="Times New Roman"/>
          <w:sz w:val="24"/>
          <w:szCs w:val="24"/>
          <w:lang w:val="en-US"/>
        </w:rPr>
        <w:t xml:space="preserve">. Thus, the subtle population differentiation signal </w:t>
      </w:r>
      <w:r w:rsidR="00182CA1">
        <w:rPr>
          <w:rFonts w:ascii="Times New Roman" w:hAnsi="Times New Roman" w:cs="Times New Roman"/>
          <w:sz w:val="24"/>
          <w:szCs w:val="24"/>
          <w:lang w:val="en-US"/>
        </w:rPr>
        <w:t>observed with</w:t>
      </w:r>
      <w:r w:rsidR="00514980">
        <w:rPr>
          <w:rFonts w:ascii="Times New Roman" w:hAnsi="Times New Roman" w:cs="Times New Roman"/>
          <w:sz w:val="24"/>
          <w:szCs w:val="24"/>
          <w:lang w:val="en-US"/>
        </w:rPr>
        <w:t xml:space="preserve"> DAPC and STRUCTURE </w:t>
      </w:r>
      <w:r w:rsidR="00182CA1">
        <w:rPr>
          <w:rFonts w:ascii="Times New Roman" w:hAnsi="Times New Roman" w:cs="Times New Roman"/>
          <w:sz w:val="24"/>
          <w:szCs w:val="24"/>
          <w:lang w:val="en-US"/>
        </w:rPr>
        <w:t>could be explained by</w:t>
      </w:r>
      <w:r w:rsidR="00514980">
        <w:rPr>
          <w:rFonts w:ascii="Times New Roman" w:hAnsi="Times New Roman" w:cs="Times New Roman"/>
          <w:sz w:val="24"/>
          <w:szCs w:val="24"/>
          <w:lang w:val="en-US"/>
        </w:rPr>
        <w:t xml:space="preserve"> distance</w:t>
      </w:r>
      <w:r w:rsidR="00182CA1">
        <w:rPr>
          <w:rFonts w:ascii="Times New Roman" w:hAnsi="Times New Roman" w:cs="Times New Roman"/>
          <w:sz w:val="24"/>
          <w:szCs w:val="24"/>
          <w:lang w:val="en-US"/>
        </w:rPr>
        <w:t xml:space="preserve"> among Madeira and Porto Santo Island.</w:t>
      </w:r>
      <w:r w:rsidR="00B33395">
        <w:rPr>
          <w:rFonts w:ascii="Times New Roman" w:hAnsi="Times New Roman" w:cs="Times New Roman"/>
          <w:sz w:val="24"/>
          <w:szCs w:val="24"/>
          <w:lang w:val="en-US"/>
        </w:rPr>
        <w:t xml:space="preserve"> Although high gene tends to homogenize populations it can also help to increase the genetic diversity of </w:t>
      </w:r>
      <w:r w:rsidR="002957F1">
        <w:rPr>
          <w:rFonts w:ascii="Times New Roman" w:hAnsi="Times New Roman" w:cs="Times New Roman"/>
          <w:sz w:val="24"/>
          <w:szCs w:val="24"/>
          <w:lang w:val="en-US"/>
        </w:rPr>
        <w:t>overexploited populations, s</w:t>
      </w:r>
      <w:r w:rsidR="00B33395">
        <w:rPr>
          <w:rFonts w:ascii="Times New Roman" w:hAnsi="Times New Roman" w:cs="Times New Roman"/>
          <w:sz w:val="24"/>
          <w:szCs w:val="24"/>
          <w:lang w:val="en-US"/>
        </w:rPr>
        <w:t>ince these populations can act as sink populations, receiving a high amount of alleles</w:t>
      </w:r>
      <w:r w:rsidR="00441975">
        <w:rPr>
          <w:rFonts w:ascii="Times New Roman" w:hAnsi="Times New Roman" w:cs="Times New Roman"/>
          <w:sz w:val="24"/>
          <w:szCs w:val="24"/>
          <w:lang w:val="en-US"/>
        </w:rPr>
        <w:t xml:space="preserve"> that can help to increase or recover genetic diversity (</w:t>
      </w:r>
      <w:r w:rsidR="00BA5907">
        <w:rPr>
          <w:rFonts w:ascii="Times New Roman" w:hAnsi="Times New Roman" w:cs="Times New Roman"/>
          <w:sz w:val="24"/>
          <w:szCs w:val="24"/>
          <w:lang w:val="en-US"/>
        </w:rPr>
        <w:t>Aitken et al. 2013, Carlson et al. 2014</w:t>
      </w:r>
      <w:r w:rsidR="00441975">
        <w:rPr>
          <w:rFonts w:ascii="Times New Roman" w:hAnsi="Times New Roman" w:cs="Times New Roman"/>
          <w:sz w:val="24"/>
          <w:szCs w:val="24"/>
          <w:lang w:val="en-US"/>
        </w:rPr>
        <w:t>)</w:t>
      </w:r>
      <w:r w:rsidR="00B33395">
        <w:rPr>
          <w:rFonts w:ascii="Times New Roman" w:hAnsi="Times New Roman" w:cs="Times New Roman"/>
          <w:sz w:val="24"/>
          <w:szCs w:val="24"/>
          <w:lang w:val="en-US"/>
        </w:rPr>
        <w:t xml:space="preserve">. </w:t>
      </w:r>
      <w:r w:rsidR="00BA5907">
        <w:rPr>
          <w:rFonts w:ascii="Times New Roman" w:hAnsi="Times New Roman" w:cs="Times New Roman"/>
          <w:sz w:val="24"/>
          <w:szCs w:val="24"/>
          <w:lang w:val="en-US"/>
        </w:rPr>
        <w:t xml:space="preserve">Therefore, the high gene flow into Paúl do Mar can help to recover the genetic diversity and be proposed as genetic rescue measure (Frankham 2015, </w:t>
      </w:r>
      <w:proofErr w:type="spellStart"/>
      <w:r w:rsidR="00BA5907">
        <w:rPr>
          <w:rFonts w:ascii="Times New Roman" w:hAnsi="Times New Roman" w:cs="Times New Roman"/>
          <w:sz w:val="24"/>
          <w:szCs w:val="24"/>
          <w:lang w:val="en-US"/>
        </w:rPr>
        <w:t>Whiteley</w:t>
      </w:r>
      <w:proofErr w:type="spellEnd"/>
      <w:r w:rsidR="00BA5907">
        <w:rPr>
          <w:rFonts w:ascii="Times New Roman" w:hAnsi="Times New Roman" w:cs="Times New Roman"/>
          <w:sz w:val="24"/>
          <w:szCs w:val="24"/>
          <w:lang w:val="en-US"/>
        </w:rPr>
        <w:t xml:space="preserve"> et al. 2015). </w:t>
      </w:r>
    </w:p>
    <w:p w:rsidR="00861532" w:rsidRDefault="00861532" w:rsidP="00861532">
      <w:pPr>
        <w:jc w:val="both"/>
        <w:rPr>
          <w:rFonts w:ascii="Times New Roman" w:hAnsi="Times New Roman" w:cs="Times New Roman"/>
          <w:sz w:val="24"/>
          <w:szCs w:val="24"/>
          <w:lang w:val="en-US"/>
        </w:rPr>
      </w:pPr>
    </w:p>
    <w:p w:rsidR="00510079" w:rsidRDefault="00510079" w:rsidP="00272CD1">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63B3E" w:rsidRPr="00DE482B" w:rsidRDefault="00063B3E" w:rsidP="00063B3E">
      <w:pPr>
        <w:rPr>
          <w:rFonts w:ascii="Times New Roman" w:hAnsi="Times New Roman" w:cs="Times New Roman"/>
          <w:sz w:val="24"/>
          <w:szCs w:val="24"/>
          <w:lang w:val="en-US"/>
        </w:rPr>
      </w:pPr>
      <w:r w:rsidRPr="00DE482B">
        <w:rPr>
          <w:rFonts w:ascii="Times New Roman" w:hAnsi="Times New Roman" w:cs="Times New Roman"/>
          <w:sz w:val="24"/>
          <w:szCs w:val="24"/>
          <w:lang w:val="en-US"/>
        </w:rPr>
        <w:lastRenderedPageBreak/>
        <w:t>Table 1. Location, coordinates, number of samples (N), Number of alleles (</w:t>
      </w:r>
      <w:r w:rsidRPr="00DE1C34">
        <w:rPr>
          <w:rFonts w:ascii="Times New Roman" w:hAnsi="Times New Roman" w:cs="Times New Roman"/>
          <w:i/>
          <w:sz w:val="24"/>
          <w:szCs w:val="24"/>
          <w:lang w:val="en-US"/>
        </w:rPr>
        <w:t>Na</w:t>
      </w:r>
      <w:r w:rsidRPr="00DE482B">
        <w:rPr>
          <w:rFonts w:ascii="Times New Roman" w:hAnsi="Times New Roman" w:cs="Times New Roman"/>
          <w:sz w:val="24"/>
          <w:szCs w:val="24"/>
          <w:lang w:val="en-US"/>
        </w:rPr>
        <w:t>), Allelic richness (</w:t>
      </w:r>
      <w:proofErr w:type="spellStart"/>
      <w:r w:rsidRPr="00DE1C34">
        <w:rPr>
          <w:rFonts w:ascii="Times New Roman" w:hAnsi="Times New Roman" w:cs="Times New Roman"/>
          <w:i/>
          <w:sz w:val="24"/>
          <w:szCs w:val="24"/>
          <w:lang w:val="en-US"/>
        </w:rPr>
        <w:t>Ar</w:t>
      </w:r>
      <w:proofErr w:type="spellEnd"/>
      <w:r w:rsidRPr="00DE482B">
        <w:rPr>
          <w:rFonts w:ascii="Times New Roman" w:hAnsi="Times New Roman" w:cs="Times New Roman"/>
          <w:sz w:val="24"/>
          <w:szCs w:val="24"/>
          <w:lang w:val="en-US"/>
        </w:rPr>
        <w:t>), and Observed heterozygosity (</w:t>
      </w:r>
      <w:r w:rsidRPr="00DE1C34">
        <w:rPr>
          <w:rFonts w:ascii="Times New Roman" w:hAnsi="Times New Roman" w:cs="Times New Roman"/>
          <w:i/>
          <w:sz w:val="24"/>
          <w:szCs w:val="24"/>
          <w:lang w:val="en-US"/>
        </w:rPr>
        <w:t>Ho</w:t>
      </w:r>
      <w:r w:rsidRPr="00DE482B">
        <w:rPr>
          <w:rFonts w:ascii="Times New Roman" w:hAnsi="Times New Roman" w:cs="Times New Roman"/>
          <w:sz w:val="24"/>
          <w:szCs w:val="24"/>
          <w:lang w:val="en-US"/>
        </w:rPr>
        <w:t xml:space="preserve">) for individuals of </w:t>
      </w:r>
      <w:r w:rsidRPr="00DE482B">
        <w:rPr>
          <w:rFonts w:ascii="Times New Roman" w:hAnsi="Times New Roman" w:cs="Times New Roman"/>
          <w:bCs/>
          <w:i/>
          <w:color w:val="000000"/>
          <w:sz w:val="24"/>
          <w:szCs w:val="24"/>
          <w:lang w:val="en-CA" w:eastAsia="en-CA"/>
        </w:rPr>
        <w:t>Patella aspera</w:t>
      </w:r>
      <w:r w:rsidRPr="00DE482B">
        <w:rPr>
          <w:rFonts w:ascii="Times New Roman" w:hAnsi="Times New Roman" w:cs="Times New Roman"/>
          <w:bCs/>
          <w:color w:val="000000"/>
          <w:sz w:val="24"/>
          <w:szCs w:val="24"/>
          <w:lang w:val="en-CA" w:eastAsia="en-CA"/>
        </w:rPr>
        <w:t xml:space="preserve"> from 6 locations in the Madeira</w:t>
      </w:r>
      <w:r w:rsidR="002F2955">
        <w:rPr>
          <w:rFonts w:ascii="Times New Roman" w:hAnsi="Times New Roman" w:cs="Times New Roman"/>
          <w:bCs/>
          <w:color w:val="000000"/>
          <w:sz w:val="24"/>
          <w:szCs w:val="24"/>
          <w:lang w:val="en-CA" w:eastAsia="en-CA"/>
        </w:rPr>
        <w:t xml:space="preserve"> Archipelago</w:t>
      </w:r>
      <w:r w:rsidRPr="00DE482B">
        <w:rPr>
          <w:rFonts w:ascii="Times New Roman" w:hAnsi="Times New Roman" w:cs="Times New Roman"/>
          <w:bCs/>
          <w:color w:val="000000"/>
          <w:sz w:val="24"/>
          <w:szCs w:val="24"/>
          <w:lang w:val="en-CA" w:eastAsia="en-CA"/>
        </w:rPr>
        <w:t>.</w:t>
      </w:r>
      <w:r w:rsidR="00DE482B">
        <w:rPr>
          <w:rFonts w:ascii="Times New Roman" w:hAnsi="Times New Roman" w:cs="Times New Roman"/>
          <w:bCs/>
          <w:color w:val="000000"/>
          <w:sz w:val="24"/>
          <w:szCs w:val="24"/>
          <w:lang w:val="en-CA" w:eastAsia="en-CA"/>
        </w:rPr>
        <w:t xml:space="preserve"> Subscript 1</w:t>
      </w:r>
      <w:r w:rsidR="00E503F5">
        <w:rPr>
          <w:rFonts w:ascii="Times New Roman" w:hAnsi="Times New Roman" w:cs="Times New Roman"/>
          <w:bCs/>
          <w:color w:val="000000"/>
          <w:sz w:val="24"/>
          <w:szCs w:val="24"/>
          <w:lang w:val="en-CA" w:eastAsia="en-CA"/>
        </w:rPr>
        <w:t>2</w:t>
      </w:r>
      <w:r w:rsidR="00DE482B">
        <w:rPr>
          <w:rFonts w:ascii="Times New Roman" w:hAnsi="Times New Roman" w:cs="Times New Roman"/>
          <w:bCs/>
          <w:color w:val="000000"/>
          <w:sz w:val="24"/>
          <w:szCs w:val="24"/>
          <w:lang w:val="en-CA" w:eastAsia="en-CA"/>
        </w:rPr>
        <w:t xml:space="preserve"> and 14 specify the number of microsatellite markers used to calculate each parameter.</w:t>
      </w:r>
    </w:p>
    <w:tbl>
      <w:tblPr>
        <w:tblW w:w="8647" w:type="dxa"/>
        <w:tblCellMar>
          <w:left w:w="70" w:type="dxa"/>
          <w:right w:w="70" w:type="dxa"/>
        </w:tblCellMar>
        <w:tblLook w:val="04A0" w:firstRow="1" w:lastRow="0" w:firstColumn="1" w:lastColumn="0" w:noHBand="0" w:noVBand="1"/>
      </w:tblPr>
      <w:tblGrid>
        <w:gridCol w:w="1661"/>
        <w:gridCol w:w="1257"/>
        <w:gridCol w:w="484"/>
        <w:gridCol w:w="709"/>
        <w:gridCol w:w="851"/>
        <w:gridCol w:w="850"/>
        <w:gridCol w:w="709"/>
        <w:gridCol w:w="709"/>
        <w:gridCol w:w="708"/>
        <w:gridCol w:w="709"/>
      </w:tblGrid>
      <w:tr w:rsidR="00FA3DE4" w:rsidRPr="003A4534" w:rsidTr="00687307">
        <w:trPr>
          <w:trHeight w:val="300"/>
        </w:trPr>
        <w:tc>
          <w:tcPr>
            <w:tcW w:w="1661" w:type="dxa"/>
            <w:tcBorders>
              <w:top w:val="single" w:sz="12" w:space="0" w:color="auto"/>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Location</w:t>
            </w:r>
          </w:p>
        </w:tc>
        <w:tc>
          <w:tcPr>
            <w:tcW w:w="1257" w:type="dxa"/>
            <w:tcBorders>
              <w:top w:val="single" w:sz="12" w:space="0" w:color="auto"/>
              <w:left w:val="nil"/>
              <w:bottom w:val="single" w:sz="12" w:space="0" w:color="auto"/>
              <w:right w:val="nil"/>
            </w:tcBorders>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Coordinates</w:t>
            </w:r>
          </w:p>
        </w:tc>
        <w:tc>
          <w:tcPr>
            <w:tcW w:w="484" w:type="dxa"/>
            <w:tcBorders>
              <w:top w:val="single" w:sz="12" w:space="0" w:color="auto"/>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N</w:t>
            </w:r>
          </w:p>
        </w:tc>
        <w:tc>
          <w:tcPr>
            <w:tcW w:w="709" w:type="dxa"/>
            <w:tcBorders>
              <w:top w:val="single" w:sz="12" w:space="0" w:color="auto"/>
              <w:left w:val="nil"/>
              <w:bottom w:val="single" w:sz="12" w:space="0" w:color="auto"/>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p>
        </w:tc>
        <w:tc>
          <w:tcPr>
            <w:tcW w:w="851" w:type="dxa"/>
            <w:tcBorders>
              <w:top w:val="single" w:sz="12" w:space="0" w:color="auto"/>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Na</w:t>
            </w:r>
            <w:r w:rsidR="00687307" w:rsidRPr="003A4534">
              <w:rPr>
                <w:rFonts w:ascii="Calibri" w:eastAsia="Times New Roman" w:hAnsi="Calibri" w:cs="Times New Roman"/>
                <w:b/>
                <w:bCs/>
                <w:color w:val="000000"/>
                <w:vertAlign w:val="subscript"/>
                <w:lang w:val="en-US" w:eastAsia="es-CL"/>
              </w:rPr>
              <w:t>14</w:t>
            </w:r>
          </w:p>
        </w:tc>
        <w:tc>
          <w:tcPr>
            <w:tcW w:w="850" w:type="dxa"/>
            <w:tcBorders>
              <w:top w:val="single" w:sz="12" w:space="0" w:color="auto"/>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Ar</w:t>
            </w:r>
            <w:r w:rsidR="00687307" w:rsidRPr="003A4534">
              <w:rPr>
                <w:rFonts w:ascii="Calibri" w:eastAsia="Times New Roman" w:hAnsi="Calibri" w:cs="Times New Roman"/>
                <w:b/>
                <w:bCs/>
                <w:color w:val="000000"/>
                <w:vertAlign w:val="subscript"/>
                <w:lang w:val="en-US" w:eastAsia="es-CL"/>
              </w:rPr>
              <w:t>14</w:t>
            </w:r>
          </w:p>
        </w:tc>
        <w:tc>
          <w:tcPr>
            <w:tcW w:w="709" w:type="dxa"/>
            <w:tcBorders>
              <w:top w:val="single" w:sz="12" w:space="0" w:color="auto"/>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Ho</w:t>
            </w:r>
            <w:r w:rsidR="00687307" w:rsidRPr="003A4534">
              <w:rPr>
                <w:rFonts w:ascii="Calibri" w:eastAsia="Times New Roman" w:hAnsi="Calibri" w:cs="Times New Roman"/>
                <w:b/>
                <w:bCs/>
                <w:color w:val="000000"/>
                <w:vertAlign w:val="subscript"/>
                <w:lang w:val="en-US" w:eastAsia="es-CL"/>
              </w:rPr>
              <w:t>14</w:t>
            </w:r>
          </w:p>
        </w:tc>
        <w:tc>
          <w:tcPr>
            <w:tcW w:w="709" w:type="dxa"/>
            <w:tcBorders>
              <w:top w:val="single" w:sz="12" w:space="0" w:color="auto"/>
              <w:left w:val="nil"/>
              <w:bottom w:val="single" w:sz="12" w:space="0" w:color="auto"/>
              <w:right w:val="nil"/>
            </w:tcBorders>
          </w:tcPr>
          <w:p w:rsidR="00FA3DE4" w:rsidRPr="003A4534" w:rsidRDefault="00FA3DE4" w:rsidP="00E503F5">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Na</w:t>
            </w:r>
            <w:r w:rsidR="00687307" w:rsidRPr="003A4534">
              <w:rPr>
                <w:rFonts w:ascii="Calibri" w:eastAsia="Times New Roman" w:hAnsi="Calibri" w:cs="Times New Roman"/>
                <w:b/>
                <w:bCs/>
                <w:color w:val="000000"/>
                <w:vertAlign w:val="subscript"/>
                <w:lang w:val="en-US" w:eastAsia="es-CL"/>
              </w:rPr>
              <w:t>1</w:t>
            </w:r>
            <w:r w:rsidR="00E503F5">
              <w:rPr>
                <w:rFonts w:ascii="Calibri" w:eastAsia="Times New Roman" w:hAnsi="Calibri" w:cs="Times New Roman"/>
                <w:b/>
                <w:bCs/>
                <w:color w:val="000000"/>
                <w:vertAlign w:val="subscript"/>
                <w:lang w:val="en-US" w:eastAsia="es-CL"/>
              </w:rPr>
              <w:t>2</w:t>
            </w:r>
          </w:p>
        </w:tc>
        <w:tc>
          <w:tcPr>
            <w:tcW w:w="708" w:type="dxa"/>
            <w:tcBorders>
              <w:top w:val="single" w:sz="12" w:space="0" w:color="auto"/>
              <w:left w:val="nil"/>
              <w:bottom w:val="single" w:sz="12" w:space="0" w:color="auto"/>
              <w:right w:val="nil"/>
            </w:tcBorders>
          </w:tcPr>
          <w:p w:rsidR="00FA3DE4" w:rsidRPr="003A4534" w:rsidRDefault="00FA3DE4" w:rsidP="00E503F5">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Ar</w:t>
            </w:r>
            <w:r w:rsidR="00687307" w:rsidRPr="003A4534">
              <w:rPr>
                <w:rFonts w:ascii="Calibri" w:eastAsia="Times New Roman" w:hAnsi="Calibri" w:cs="Times New Roman"/>
                <w:b/>
                <w:bCs/>
                <w:color w:val="000000"/>
                <w:vertAlign w:val="subscript"/>
                <w:lang w:val="en-US" w:eastAsia="es-CL"/>
              </w:rPr>
              <w:t>1</w:t>
            </w:r>
            <w:r w:rsidR="00E503F5">
              <w:rPr>
                <w:rFonts w:ascii="Calibri" w:eastAsia="Times New Roman" w:hAnsi="Calibri" w:cs="Times New Roman"/>
                <w:b/>
                <w:bCs/>
                <w:color w:val="000000"/>
                <w:vertAlign w:val="subscript"/>
                <w:lang w:val="en-US" w:eastAsia="es-CL"/>
              </w:rPr>
              <w:t>2</w:t>
            </w:r>
          </w:p>
        </w:tc>
        <w:tc>
          <w:tcPr>
            <w:tcW w:w="709" w:type="dxa"/>
            <w:tcBorders>
              <w:top w:val="single" w:sz="12" w:space="0" w:color="auto"/>
              <w:left w:val="nil"/>
              <w:bottom w:val="single" w:sz="12" w:space="0" w:color="auto"/>
              <w:right w:val="nil"/>
            </w:tcBorders>
          </w:tcPr>
          <w:p w:rsidR="00FA3DE4" w:rsidRPr="003A4534" w:rsidRDefault="00FA3DE4" w:rsidP="00E503F5">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i/>
                <w:color w:val="000000"/>
                <w:lang w:val="en-US" w:eastAsia="es-CL"/>
              </w:rPr>
              <w:t>Ho</w:t>
            </w:r>
            <w:r w:rsidR="00687307" w:rsidRPr="003A4534">
              <w:rPr>
                <w:rFonts w:ascii="Calibri" w:eastAsia="Times New Roman" w:hAnsi="Calibri" w:cs="Times New Roman"/>
                <w:b/>
                <w:bCs/>
                <w:color w:val="000000"/>
                <w:vertAlign w:val="subscript"/>
                <w:lang w:val="en-US" w:eastAsia="es-CL"/>
              </w:rPr>
              <w:t>1</w:t>
            </w:r>
            <w:r w:rsidR="00E503F5">
              <w:rPr>
                <w:rFonts w:ascii="Calibri" w:eastAsia="Times New Roman" w:hAnsi="Calibri" w:cs="Times New Roman"/>
                <w:b/>
                <w:bCs/>
                <w:color w:val="000000"/>
                <w:vertAlign w:val="subscript"/>
                <w:lang w:val="en-US" w:eastAsia="es-CL"/>
              </w:rPr>
              <w:t>2</w:t>
            </w:r>
          </w:p>
        </w:tc>
      </w:tr>
      <w:tr w:rsidR="00FA3DE4" w:rsidRPr="003A4534" w:rsidTr="00687307">
        <w:trPr>
          <w:trHeight w:val="300"/>
        </w:trPr>
        <w:tc>
          <w:tcPr>
            <w:tcW w:w="1661" w:type="dxa"/>
            <w:tcBorders>
              <w:top w:val="single" w:sz="12" w:space="0" w:color="auto"/>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Rocha do Navio</w:t>
            </w:r>
          </w:p>
        </w:tc>
        <w:tc>
          <w:tcPr>
            <w:tcW w:w="1257" w:type="dxa"/>
            <w:tcBorders>
              <w:top w:val="single" w:sz="12" w:space="0" w:color="auto"/>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32º48'26''N</w:t>
            </w:r>
          </w:p>
        </w:tc>
        <w:tc>
          <w:tcPr>
            <w:tcW w:w="484" w:type="dxa"/>
            <w:tcBorders>
              <w:top w:val="single" w:sz="12" w:space="0" w:color="auto"/>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10</w:t>
            </w:r>
          </w:p>
        </w:tc>
        <w:tc>
          <w:tcPr>
            <w:tcW w:w="709" w:type="dxa"/>
            <w:tcBorders>
              <w:top w:val="single" w:sz="12" w:space="0" w:color="auto"/>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single" w:sz="12" w:space="0" w:color="auto"/>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6,429</w:t>
            </w:r>
          </w:p>
        </w:tc>
        <w:tc>
          <w:tcPr>
            <w:tcW w:w="850" w:type="dxa"/>
            <w:tcBorders>
              <w:top w:val="single" w:sz="12" w:space="0" w:color="auto"/>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4,886</w:t>
            </w:r>
          </w:p>
        </w:tc>
        <w:tc>
          <w:tcPr>
            <w:tcW w:w="709" w:type="dxa"/>
            <w:tcBorders>
              <w:top w:val="single" w:sz="12" w:space="0" w:color="auto"/>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0,493</w:t>
            </w:r>
          </w:p>
        </w:tc>
        <w:tc>
          <w:tcPr>
            <w:tcW w:w="709" w:type="dxa"/>
            <w:tcBorders>
              <w:top w:val="single" w:sz="12" w:space="0" w:color="auto"/>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6.615</w:t>
            </w:r>
          </w:p>
        </w:tc>
        <w:tc>
          <w:tcPr>
            <w:tcW w:w="708" w:type="dxa"/>
            <w:tcBorders>
              <w:top w:val="single" w:sz="12" w:space="0" w:color="auto"/>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4.960</w:t>
            </w:r>
          </w:p>
        </w:tc>
        <w:tc>
          <w:tcPr>
            <w:tcW w:w="709" w:type="dxa"/>
            <w:tcBorders>
              <w:top w:val="single" w:sz="12" w:space="0" w:color="auto"/>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0.485</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16º51'35''W</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0,803</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0,697</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0,066</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0.844</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0.749</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0.070</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8"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Porto Moniz</w:t>
            </w: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32º51'49''N</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10</w:t>
            </w: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6,214</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4,403</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0,398</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6.308</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4.467</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0.413</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17º09'51''W</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0,743</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0,579</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0,068</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0.796</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0.621</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0.072</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8"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Paúl do Mar</w:t>
            </w: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32º45'49''N</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9</w:t>
            </w: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5,929</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4,189</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0,396</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6.000</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4.183</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0.427</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17º14'05''W</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0,569</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0,519</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0,075</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0.610</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0.561</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0.074</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8"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Garajau</w:t>
            </w: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32º38'45''N</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12</w:t>
            </w: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7,500</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4,967</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0,585</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7.692</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5.129</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0.623</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16º53'15''W</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0,959</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0,759</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0,062</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1.015</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0.801</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0.052</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8"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Desertas</w:t>
            </w: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32º30'22''N</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12</w:t>
            </w: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7,500</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4,921</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0,461</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7.615</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4.936</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0.490</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16º30'33''</w:t>
            </w: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0,669</w:t>
            </w: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0,594</w:t>
            </w: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0,061</w:t>
            </w:r>
          </w:p>
        </w:tc>
        <w:tc>
          <w:tcPr>
            <w:tcW w:w="709" w:type="dxa"/>
            <w:tcBorders>
              <w:top w:val="nil"/>
              <w:left w:val="nil"/>
              <w:bottom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0.712</w:t>
            </w:r>
          </w:p>
        </w:tc>
        <w:tc>
          <w:tcPr>
            <w:tcW w:w="708"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0.641</w:t>
            </w:r>
          </w:p>
        </w:tc>
        <w:tc>
          <w:tcPr>
            <w:tcW w:w="709" w:type="dxa"/>
            <w:tcBorders>
              <w:top w:val="nil"/>
              <w:left w:val="nil"/>
              <w:bottom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0.057</w:t>
            </w:r>
          </w:p>
        </w:tc>
      </w:tr>
      <w:tr w:rsidR="00FA3DE4" w:rsidRPr="003A4534" w:rsidTr="00687307">
        <w:trPr>
          <w:trHeight w:val="300"/>
        </w:trPr>
        <w:tc>
          <w:tcPr>
            <w:tcW w:w="166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484"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vAlign w:val="bottom"/>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1"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850"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shd w:val="clear" w:color="auto" w:fill="auto"/>
            <w:noWrap/>
            <w:vAlign w:val="bottom"/>
            <w:hideMark/>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8"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c>
          <w:tcPr>
            <w:tcW w:w="709" w:type="dxa"/>
            <w:tcBorders>
              <w:top w:val="nil"/>
              <w:left w:val="nil"/>
              <w:bottom w:val="nil"/>
              <w:right w:val="nil"/>
            </w:tcBorders>
          </w:tcPr>
          <w:p w:rsidR="00FA3DE4" w:rsidRPr="003A4534" w:rsidRDefault="00FA3DE4" w:rsidP="00EA773A">
            <w:pPr>
              <w:spacing w:after="0" w:line="240" w:lineRule="auto"/>
              <w:rPr>
                <w:rFonts w:ascii="Times New Roman" w:eastAsia="Times New Roman" w:hAnsi="Times New Roman" w:cs="Times New Roman"/>
                <w:sz w:val="20"/>
                <w:szCs w:val="20"/>
                <w:lang w:val="en-US" w:eastAsia="es-CL"/>
              </w:rPr>
            </w:pPr>
          </w:p>
        </w:tc>
      </w:tr>
      <w:tr w:rsidR="00FA3DE4" w:rsidRPr="003A4534" w:rsidTr="00687307">
        <w:trPr>
          <w:trHeight w:val="300"/>
        </w:trPr>
        <w:tc>
          <w:tcPr>
            <w:tcW w:w="1661" w:type="dxa"/>
            <w:tcBorders>
              <w:top w:val="nil"/>
              <w:left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Porto Santo</w:t>
            </w:r>
          </w:p>
        </w:tc>
        <w:tc>
          <w:tcPr>
            <w:tcW w:w="1257" w:type="dxa"/>
            <w:tcBorders>
              <w:top w:val="nil"/>
              <w:left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33º06'16''N</w:t>
            </w:r>
          </w:p>
        </w:tc>
        <w:tc>
          <w:tcPr>
            <w:tcW w:w="484" w:type="dxa"/>
            <w:tcBorders>
              <w:top w:val="nil"/>
              <w:left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11</w:t>
            </w:r>
          </w:p>
        </w:tc>
        <w:tc>
          <w:tcPr>
            <w:tcW w:w="709" w:type="dxa"/>
            <w:tcBorders>
              <w:top w:val="nil"/>
              <w:left w:val="nil"/>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Mean</w:t>
            </w:r>
          </w:p>
        </w:tc>
        <w:tc>
          <w:tcPr>
            <w:tcW w:w="851" w:type="dxa"/>
            <w:tcBorders>
              <w:top w:val="nil"/>
              <w:left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6,857</w:t>
            </w:r>
          </w:p>
        </w:tc>
        <w:tc>
          <w:tcPr>
            <w:tcW w:w="850" w:type="dxa"/>
            <w:tcBorders>
              <w:top w:val="nil"/>
              <w:left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4,269</w:t>
            </w:r>
          </w:p>
        </w:tc>
        <w:tc>
          <w:tcPr>
            <w:tcW w:w="709" w:type="dxa"/>
            <w:tcBorders>
              <w:top w:val="nil"/>
              <w:left w:val="nil"/>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0,628</w:t>
            </w:r>
          </w:p>
        </w:tc>
        <w:tc>
          <w:tcPr>
            <w:tcW w:w="709" w:type="dxa"/>
            <w:tcBorders>
              <w:top w:val="nil"/>
              <w:left w:val="nil"/>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6.846</w:t>
            </w:r>
          </w:p>
        </w:tc>
        <w:tc>
          <w:tcPr>
            <w:tcW w:w="708" w:type="dxa"/>
            <w:tcBorders>
              <w:top w:val="nil"/>
              <w:left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4.133</w:t>
            </w:r>
          </w:p>
        </w:tc>
        <w:tc>
          <w:tcPr>
            <w:tcW w:w="709" w:type="dxa"/>
            <w:tcBorders>
              <w:top w:val="nil"/>
              <w:left w:val="nil"/>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0.663</w:t>
            </w:r>
          </w:p>
        </w:tc>
      </w:tr>
      <w:tr w:rsidR="00FA3DE4" w:rsidRPr="003A4534" w:rsidTr="00687307">
        <w:trPr>
          <w:trHeight w:val="300"/>
        </w:trPr>
        <w:tc>
          <w:tcPr>
            <w:tcW w:w="1661" w:type="dxa"/>
            <w:tcBorders>
              <w:top w:val="nil"/>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jc w:val="right"/>
              <w:rPr>
                <w:rFonts w:ascii="Calibri" w:eastAsia="Times New Roman" w:hAnsi="Calibri" w:cs="Times New Roman"/>
                <w:color w:val="000000"/>
                <w:lang w:val="en-US" w:eastAsia="es-CL"/>
              </w:rPr>
            </w:pPr>
          </w:p>
        </w:tc>
        <w:tc>
          <w:tcPr>
            <w:tcW w:w="1257" w:type="dxa"/>
            <w:tcBorders>
              <w:top w:val="nil"/>
              <w:left w:val="nil"/>
              <w:bottom w:val="single" w:sz="12" w:space="0" w:color="auto"/>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lang w:val="en-US"/>
              </w:rPr>
              <w:t>16º19'56''W</w:t>
            </w:r>
          </w:p>
        </w:tc>
        <w:tc>
          <w:tcPr>
            <w:tcW w:w="484" w:type="dxa"/>
            <w:tcBorders>
              <w:top w:val="nil"/>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p>
        </w:tc>
        <w:tc>
          <w:tcPr>
            <w:tcW w:w="709" w:type="dxa"/>
            <w:tcBorders>
              <w:top w:val="nil"/>
              <w:left w:val="nil"/>
              <w:bottom w:val="single" w:sz="12" w:space="0" w:color="auto"/>
              <w:right w:val="nil"/>
            </w:tcBorders>
            <w:vAlign w:val="bottom"/>
          </w:tcPr>
          <w:p w:rsidR="00FA3DE4" w:rsidRPr="003A4534" w:rsidRDefault="00FA3DE4" w:rsidP="00EA773A">
            <w:pPr>
              <w:spacing w:after="0" w:line="240" w:lineRule="auto"/>
              <w:rPr>
                <w:rFonts w:ascii="Calibri" w:eastAsia="Times New Roman" w:hAnsi="Calibri" w:cs="Times New Roman"/>
                <w:b/>
                <w:bCs/>
                <w:color w:val="000000"/>
                <w:lang w:val="en-US" w:eastAsia="es-CL"/>
              </w:rPr>
            </w:pPr>
            <w:r w:rsidRPr="003A4534">
              <w:rPr>
                <w:rFonts w:ascii="Calibri" w:eastAsia="Times New Roman" w:hAnsi="Calibri" w:cs="Times New Roman"/>
                <w:b/>
                <w:bCs/>
                <w:color w:val="000000"/>
                <w:lang w:val="en-US" w:eastAsia="es-CL"/>
              </w:rPr>
              <w:t>SE</w:t>
            </w:r>
          </w:p>
        </w:tc>
        <w:tc>
          <w:tcPr>
            <w:tcW w:w="851" w:type="dxa"/>
            <w:tcBorders>
              <w:top w:val="nil"/>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0,533</w:t>
            </w:r>
          </w:p>
        </w:tc>
        <w:tc>
          <w:tcPr>
            <w:tcW w:w="850" w:type="dxa"/>
            <w:tcBorders>
              <w:top w:val="nil"/>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0,419</w:t>
            </w:r>
          </w:p>
        </w:tc>
        <w:tc>
          <w:tcPr>
            <w:tcW w:w="709" w:type="dxa"/>
            <w:tcBorders>
              <w:top w:val="nil"/>
              <w:left w:val="nil"/>
              <w:bottom w:val="single" w:sz="12" w:space="0" w:color="auto"/>
              <w:right w:val="nil"/>
            </w:tcBorders>
            <w:shd w:val="clear" w:color="auto" w:fill="auto"/>
            <w:noWrap/>
            <w:vAlign w:val="bottom"/>
            <w:hideMark/>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0,079</w:t>
            </w:r>
          </w:p>
        </w:tc>
        <w:tc>
          <w:tcPr>
            <w:tcW w:w="709" w:type="dxa"/>
            <w:tcBorders>
              <w:top w:val="nil"/>
              <w:left w:val="nil"/>
              <w:bottom w:val="single" w:sz="12" w:space="0" w:color="auto"/>
              <w:right w:val="nil"/>
            </w:tcBorders>
          </w:tcPr>
          <w:p w:rsidR="00FA3DE4" w:rsidRPr="003A4534" w:rsidRDefault="00FA3DE4"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0.576</w:t>
            </w:r>
          </w:p>
        </w:tc>
        <w:tc>
          <w:tcPr>
            <w:tcW w:w="708" w:type="dxa"/>
            <w:tcBorders>
              <w:top w:val="nil"/>
              <w:left w:val="nil"/>
              <w:bottom w:val="single" w:sz="12" w:space="0" w:color="auto"/>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0.428</w:t>
            </w:r>
          </w:p>
        </w:tc>
        <w:tc>
          <w:tcPr>
            <w:tcW w:w="709" w:type="dxa"/>
            <w:tcBorders>
              <w:top w:val="nil"/>
              <w:left w:val="nil"/>
              <w:bottom w:val="single" w:sz="12" w:space="0" w:color="auto"/>
              <w:right w:val="nil"/>
            </w:tcBorders>
          </w:tcPr>
          <w:p w:rsidR="00FA3DE4" w:rsidRPr="003A4534" w:rsidRDefault="00B57437" w:rsidP="00EA773A">
            <w:pPr>
              <w:spacing w:after="0" w:line="240" w:lineRule="auto"/>
              <w:rPr>
                <w:rFonts w:ascii="Calibri" w:eastAsia="Times New Roman" w:hAnsi="Calibri" w:cs="Times New Roman"/>
                <w:color w:val="000000"/>
                <w:lang w:val="en-US" w:eastAsia="es-CL"/>
              </w:rPr>
            </w:pPr>
            <w:r w:rsidRPr="003A4534">
              <w:rPr>
                <w:rFonts w:ascii="Calibri" w:eastAsia="Times New Roman" w:hAnsi="Calibri" w:cs="Times New Roman"/>
                <w:color w:val="000000"/>
                <w:lang w:val="en-US" w:eastAsia="es-CL"/>
              </w:rPr>
              <w:t>0.022</w:t>
            </w:r>
          </w:p>
        </w:tc>
      </w:tr>
    </w:tbl>
    <w:p w:rsidR="00063B3E" w:rsidRDefault="00063B3E" w:rsidP="00063B3E"/>
    <w:p w:rsidR="00C318EA" w:rsidRDefault="00C318EA" w:rsidP="00C318EA">
      <w:pPr>
        <w:rPr>
          <w:rFonts w:ascii="Times New Roman" w:hAnsi="Times New Roman" w:cs="Times New Roman"/>
          <w:sz w:val="24"/>
          <w:szCs w:val="24"/>
          <w:lang w:val="en-US"/>
        </w:rPr>
        <w:sectPr w:rsidR="00C318EA" w:rsidSect="00C318EA">
          <w:pgSz w:w="12240" w:h="15840"/>
          <w:pgMar w:top="1411" w:right="1699" w:bottom="1411" w:left="1699" w:header="706" w:footer="706" w:gutter="0"/>
          <w:cols w:space="708"/>
          <w:docGrid w:linePitch="360"/>
        </w:sectPr>
      </w:pPr>
    </w:p>
    <w:p w:rsidR="00C318EA" w:rsidRPr="004871DA" w:rsidRDefault="00C318EA" w:rsidP="00C318EA">
      <w:pPr>
        <w:rPr>
          <w:rFonts w:ascii="Times New Roman" w:hAnsi="Times New Roman" w:cs="Times New Roman"/>
          <w:sz w:val="24"/>
          <w:szCs w:val="24"/>
          <w:lang w:val="en-US"/>
        </w:rPr>
      </w:pPr>
      <w:r w:rsidRPr="00E405A9">
        <w:rPr>
          <w:rFonts w:ascii="Times New Roman" w:hAnsi="Times New Roman" w:cs="Times New Roman"/>
          <w:sz w:val="24"/>
          <w:szCs w:val="24"/>
          <w:lang w:val="en-US"/>
        </w:rPr>
        <w:lastRenderedPageBreak/>
        <w:t xml:space="preserve">Table 2. </w:t>
      </w:r>
      <w:r w:rsidRPr="004C4D5B">
        <w:rPr>
          <w:rFonts w:ascii="Times New Roman" w:hAnsi="Times New Roman" w:cs="Times New Roman"/>
          <w:i/>
          <w:sz w:val="24"/>
          <w:szCs w:val="24"/>
          <w:lang w:val="en-US"/>
        </w:rPr>
        <w:t>F</w:t>
      </w:r>
      <w:r w:rsidRPr="004C4D5B">
        <w:rPr>
          <w:rFonts w:ascii="Times New Roman" w:hAnsi="Times New Roman" w:cs="Times New Roman"/>
          <w:i/>
          <w:sz w:val="24"/>
          <w:szCs w:val="24"/>
          <w:vertAlign w:val="subscript"/>
          <w:lang w:val="en-US"/>
        </w:rPr>
        <w:t>ST</w:t>
      </w:r>
      <w:r w:rsidRPr="00E405A9">
        <w:rPr>
          <w:rFonts w:ascii="Times New Roman" w:hAnsi="Times New Roman" w:cs="Times New Roman"/>
          <w:sz w:val="24"/>
          <w:szCs w:val="24"/>
          <w:lang w:val="en-US"/>
        </w:rPr>
        <w:t>-based genetic d</w:t>
      </w:r>
      <w:r>
        <w:rPr>
          <w:rFonts w:ascii="Times New Roman" w:hAnsi="Times New Roman" w:cs="Times New Roman"/>
          <w:sz w:val="24"/>
          <w:szCs w:val="24"/>
          <w:lang w:val="en-US"/>
        </w:rPr>
        <w:t>istance</w:t>
      </w:r>
      <w:r w:rsidRPr="00E405A9">
        <w:rPr>
          <w:rFonts w:ascii="Times New Roman" w:hAnsi="Times New Roman" w:cs="Times New Roman"/>
          <w:sz w:val="24"/>
          <w:szCs w:val="24"/>
          <w:lang w:val="en-US"/>
        </w:rPr>
        <w:t xml:space="preserve"> among</w:t>
      </w:r>
      <w:r>
        <w:rPr>
          <w:rFonts w:ascii="Times New Roman" w:hAnsi="Times New Roman" w:cs="Times New Roman"/>
          <w:sz w:val="24"/>
          <w:szCs w:val="24"/>
          <w:lang w:val="en-US"/>
        </w:rPr>
        <w:t xml:space="preserve"> </w:t>
      </w:r>
      <w:r w:rsidRPr="003A4534">
        <w:rPr>
          <w:rFonts w:ascii="Times New Roman" w:hAnsi="Times New Roman" w:cs="Times New Roman"/>
          <w:bCs/>
          <w:i/>
          <w:color w:val="000000"/>
          <w:sz w:val="24"/>
          <w:szCs w:val="24"/>
          <w:lang w:val="en-CA" w:eastAsia="en-CA"/>
        </w:rPr>
        <w:t xml:space="preserve">Patella aspera </w:t>
      </w:r>
      <w:r>
        <w:rPr>
          <w:rFonts w:ascii="Times New Roman" w:hAnsi="Times New Roman" w:cs="Times New Roman"/>
          <w:bCs/>
          <w:color w:val="000000"/>
          <w:sz w:val="24"/>
          <w:szCs w:val="24"/>
          <w:lang w:val="en-CA" w:eastAsia="en-CA"/>
        </w:rPr>
        <w:t xml:space="preserve">individuals from 6 </w:t>
      </w:r>
      <w:r w:rsidRPr="00E405A9">
        <w:rPr>
          <w:rFonts w:ascii="Times New Roman" w:hAnsi="Times New Roman" w:cs="Times New Roman"/>
          <w:sz w:val="24"/>
          <w:szCs w:val="24"/>
          <w:lang w:val="en-US"/>
        </w:rPr>
        <w:t xml:space="preserve">populations </w:t>
      </w:r>
      <w:r w:rsidRPr="003A4534">
        <w:rPr>
          <w:rFonts w:ascii="Times New Roman" w:hAnsi="Times New Roman" w:cs="Times New Roman"/>
          <w:sz w:val="24"/>
          <w:szCs w:val="24"/>
          <w:lang w:val="en-US"/>
        </w:rPr>
        <w:t>locat</w:t>
      </w:r>
      <w:r>
        <w:rPr>
          <w:rFonts w:ascii="Times New Roman" w:hAnsi="Times New Roman" w:cs="Times New Roman"/>
          <w:sz w:val="24"/>
          <w:szCs w:val="24"/>
          <w:lang w:val="en-US"/>
        </w:rPr>
        <w:t xml:space="preserve">ed </w:t>
      </w:r>
      <w:r w:rsidRPr="003A4534">
        <w:rPr>
          <w:rFonts w:ascii="Times New Roman" w:hAnsi="Times New Roman" w:cs="Times New Roman"/>
          <w:sz w:val="24"/>
          <w:szCs w:val="24"/>
          <w:lang w:val="en-US"/>
        </w:rPr>
        <w:t xml:space="preserve">in the </w:t>
      </w:r>
      <w:r w:rsidR="002F2955" w:rsidRPr="00DE482B">
        <w:rPr>
          <w:rFonts w:ascii="Times New Roman" w:hAnsi="Times New Roman" w:cs="Times New Roman"/>
          <w:bCs/>
          <w:color w:val="000000"/>
          <w:sz w:val="24"/>
          <w:szCs w:val="24"/>
          <w:lang w:val="en-CA" w:eastAsia="en-CA"/>
        </w:rPr>
        <w:t>Madeira</w:t>
      </w:r>
      <w:r w:rsidR="002F2955">
        <w:rPr>
          <w:rFonts w:ascii="Times New Roman" w:hAnsi="Times New Roman" w:cs="Times New Roman"/>
          <w:bCs/>
          <w:color w:val="000000"/>
          <w:sz w:val="24"/>
          <w:szCs w:val="24"/>
          <w:lang w:val="en-CA" w:eastAsia="en-CA"/>
        </w:rPr>
        <w:t xml:space="preserve"> Archipelago</w:t>
      </w:r>
      <w:r>
        <w:rPr>
          <w:rFonts w:ascii="Times New Roman" w:hAnsi="Times New Roman" w:cs="Times New Roman"/>
          <w:sz w:val="24"/>
          <w:szCs w:val="24"/>
          <w:lang w:val="en-US"/>
        </w:rPr>
        <w:t>.</w:t>
      </w:r>
      <w:r w:rsidR="004871DA">
        <w:rPr>
          <w:rFonts w:ascii="Times New Roman" w:hAnsi="Times New Roman" w:cs="Times New Roman"/>
          <w:sz w:val="24"/>
          <w:szCs w:val="24"/>
          <w:lang w:val="en-US"/>
        </w:rPr>
        <w:t xml:space="preserve"> Values range from no genetic distance (</w:t>
      </w:r>
      <w:r w:rsidR="004871DA" w:rsidRPr="004C4D5B">
        <w:rPr>
          <w:rFonts w:ascii="Times New Roman" w:hAnsi="Times New Roman" w:cs="Times New Roman"/>
          <w:i/>
          <w:sz w:val="24"/>
          <w:szCs w:val="24"/>
          <w:lang w:val="en-US"/>
        </w:rPr>
        <w:t>F</w:t>
      </w:r>
      <w:r w:rsidR="004871DA" w:rsidRPr="004C4D5B">
        <w:rPr>
          <w:rFonts w:ascii="Times New Roman" w:hAnsi="Times New Roman" w:cs="Times New Roman"/>
          <w:i/>
          <w:sz w:val="24"/>
          <w:szCs w:val="24"/>
          <w:vertAlign w:val="subscript"/>
          <w:lang w:val="en-US"/>
        </w:rPr>
        <w:t>ST</w:t>
      </w:r>
      <w:r w:rsidR="004871DA">
        <w:rPr>
          <w:rFonts w:ascii="Times New Roman" w:hAnsi="Times New Roman" w:cs="Times New Roman"/>
          <w:sz w:val="24"/>
          <w:szCs w:val="24"/>
          <w:lang w:val="en-US"/>
        </w:rPr>
        <w:t xml:space="preserve"> = 0) to high genetic distance (</w:t>
      </w:r>
      <w:r w:rsidR="004871DA" w:rsidRPr="004C4D5B">
        <w:rPr>
          <w:rFonts w:ascii="Times New Roman" w:hAnsi="Times New Roman" w:cs="Times New Roman"/>
          <w:i/>
          <w:sz w:val="24"/>
          <w:szCs w:val="24"/>
          <w:lang w:val="en-US"/>
        </w:rPr>
        <w:t>F</w:t>
      </w:r>
      <w:r w:rsidR="004871DA" w:rsidRPr="004C4D5B">
        <w:rPr>
          <w:rFonts w:ascii="Times New Roman" w:hAnsi="Times New Roman" w:cs="Times New Roman"/>
          <w:i/>
          <w:sz w:val="24"/>
          <w:szCs w:val="24"/>
          <w:vertAlign w:val="subscript"/>
          <w:lang w:val="en-US"/>
        </w:rPr>
        <w:t>ST</w:t>
      </w:r>
      <w:r w:rsidR="004871DA">
        <w:rPr>
          <w:rFonts w:ascii="Times New Roman" w:hAnsi="Times New Roman" w:cs="Times New Roman"/>
          <w:sz w:val="24"/>
          <w:szCs w:val="24"/>
          <w:lang w:val="en-US"/>
        </w:rPr>
        <w:t xml:space="preserve"> = 1).</w:t>
      </w:r>
    </w:p>
    <w:tbl>
      <w:tblPr>
        <w:tblpPr w:leftFromText="141" w:rightFromText="141" w:vertAnchor="text" w:horzAnchor="margin" w:tblpXSpec="right" w:tblpY="116"/>
        <w:tblW w:w="12306" w:type="dxa"/>
        <w:tblCellMar>
          <w:left w:w="70" w:type="dxa"/>
          <w:right w:w="70" w:type="dxa"/>
        </w:tblCellMar>
        <w:tblLook w:val="04A0" w:firstRow="1" w:lastRow="0" w:firstColumn="1" w:lastColumn="0" w:noHBand="0" w:noVBand="1"/>
      </w:tblPr>
      <w:tblGrid>
        <w:gridCol w:w="1758"/>
        <w:gridCol w:w="1758"/>
        <w:gridCol w:w="1758"/>
        <w:gridCol w:w="1758"/>
        <w:gridCol w:w="1758"/>
        <w:gridCol w:w="1758"/>
        <w:gridCol w:w="1758"/>
      </w:tblGrid>
      <w:tr w:rsidR="00C318EA" w:rsidRPr="00BA0E5A" w:rsidTr="00490223">
        <w:trPr>
          <w:trHeight w:val="300"/>
        </w:trPr>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n-US" w:eastAsia="es-CL"/>
              </w:rPr>
            </w:pPr>
            <w:r w:rsidRPr="00E405A9">
              <w:rPr>
                <w:rFonts w:ascii="Times New Roman" w:hAnsi="Times New Roman" w:cs="Times New Roman"/>
                <w:sz w:val="24"/>
                <w:szCs w:val="24"/>
                <w:lang w:val="en-US"/>
              </w:rPr>
              <w:br w:type="page"/>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Rocha do Navio</w:t>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Porto Moniz</w:t>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Paúl do Mar</w:t>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Garajau</w:t>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Desertas</w:t>
            </w:r>
          </w:p>
        </w:tc>
        <w:tc>
          <w:tcPr>
            <w:tcW w:w="1758" w:type="dxa"/>
            <w:tcBorders>
              <w:top w:val="single" w:sz="12" w:space="0" w:color="auto"/>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Porto Santo</w:t>
            </w:r>
          </w:p>
        </w:tc>
      </w:tr>
      <w:tr w:rsidR="00C318EA" w:rsidRPr="00BA0E5A" w:rsidTr="00490223">
        <w:trPr>
          <w:trHeight w:val="300"/>
        </w:trPr>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Rocha do Navio</w:t>
            </w: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single" w:sz="12" w:space="0" w:color="auto"/>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r>
      <w:tr w:rsidR="00C318EA" w:rsidRPr="00BA0E5A" w:rsidTr="00490223">
        <w:trPr>
          <w:trHeight w:val="300"/>
        </w:trPr>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Porto Moniz</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0,031</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r>
      <w:tr w:rsidR="00C318EA" w:rsidRPr="00BA0E5A" w:rsidTr="00490223">
        <w:trPr>
          <w:trHeight w:val="300"/>
        </w:trPr>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Paúl do Mar</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0,042</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0,046</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r>
      <w:tr w:rsidR="00C318EA" w:rsidRPr="00BA0E5A" w:rsidTr="00490223">
        <w:trPr>
          <w:trHeight w:val="300"/>
        </w:trPr>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Garajau</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0,028</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0,044</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0,036</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p>
        </w:tc>
        <w:tc>
          <w:tcPr>
            <w:tcW w:w="1758" w:type="dxa"/>
            <w:tcBorders>
              <w:top w:val="nil"/>
              <w:left w:val="nil"/>
              <w:bottom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sz w:val="24"/>
                <w:szCs w:val="24"/>
                <w:lang w:val="es-CL" w:eastAsia="es-CL"/>
              </w:rPr>
            </w:pPr>
          </w:p>
        </w:tc>
      </w:tr>
      <w:tr w:rsidR="00C318EA" w:rsidRPr="00BA0E5A" w:rsidTr="00490223">
        <w:trPr>
          <w:trHeight w:val="300"/>
        </w:trPr>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Desertas</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0,026</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0,035</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0,037</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0,025</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c>
          <w:tcPr>
            <w:tcW w:w="1758" w:type="dxa"/>
            <w:tcBorders>
              <w:top w:val="nil"/>
              <w:left w:val="nil"/>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p>
        </w:tc>
      </w:tr>
      <w:tr w:rsidR="00C318EA" w:rsidRPr="00BA0E5A" w:rsidTr="00490223">
        <w:trPr>
          <w:trHeight w:val="300"/>
        </w:trPr>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Porto Santo</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0,036</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0,040</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0,046</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0,047</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0,040</w:t>
            </w:r>
          </w:p>
        </w:tc>
        <w:tc>
          <w:tcPr>
            <w:tcW w:w="1758" w:type="dxa"/>
            <w:tcBorders>
              <w:top w:val="nil"/>
              <w:left w:val="nil"/>
              <w:bottom w:val="single" w:sz="12" w:space="0" w:color="auto"/>
              <w:right w:val="nil"/>
            </w:tcBorders>
            <w:shd w:val="clear" w:color="auto" w:fill="auto"/>
            <w:noWrap/>
            <w:vAlign w:val="bottom"/>
            <w:hideMark/>
          </w:tcPr>
          <w:p w:rsidR="00C318EA" w:rsidRPr="00BA0E5A" w:rsidRDefault="00C318EA" w:rsidP="00490223">
            <w:pPr>
              <w:spacing w:after="0" w:line="240" w:lineRule="auto"/>
              <w:rPr>
                <w:rFonts w:ascii="Times New Roman" w:eastAsia="Times New Roman" w:hAnsi="Times New Roman" w:cs="Times New Roman"/>
                <w:color w:val="000000"/>
                <w:sz w:val="24"/>
                <w:szCs w:val="24"/>
                <w:lang w:val="es-CL" w:eastAsia="es-CL"/>
              </w:rPr>
            </w:pPr>
            <w:r w:rsidRPr="00BA0E5A">
              <w:rPr>
                <w:rFonts w:ascii="Times New Roman" w:eastAsia="Times New Roman" w:hAnsi="Times New Roman" w:cs="Times New Roman"/>
                <w:color w:val="000000"/>
                <w:sz w:val="24"/>
                <w:szCs w:val="24"/>
                <w:lang w:val="es-CL" w:eastAsia="es-CL"/>
              </w:rPr>
              <w:t>0,000</w:t>
            </w:r>
          </w:p>
        </w:tc>
      </w:tr>
    </w:tbl>
    <w:p w:rsidR="00C318EA" w:rsidRDefault="00C318EA" w:rsidP="00C318EA"/>
    <w:p w:rsidR="00C318EA" w:rsidRDefault="00C318EA" w:rsidP="00C318EA"/>
    <w:p w:rsidR="00C318EA" w:rsidRDefault="00C318EA" w:rsidP="00C318EA">
      <w:pPr>
        <w:rPr>
          <w:rFonts w:ascii="Times New Roman" w:hAnsi="Times New Roman" w:cs="Times New Roman"/>
          <w:sz w:val="24"/>
          <w:szCs w:val="24"/>
          <w:lang w:val="en-US"/>
        </w:rPr>
      </w:pPr>
    </w:p>
    <w:p w:rsidR="00C318EA" w:rsidRDefault="00C318EA" w:rsidP="00C318EA">
      <w:pPr>
        <w:rPr>
          <w:rFonts w:ascii="Times New Roman" w:hAnsi="Times New Roman" w:cs="Times New Roman"/>
          <w:sz w:val="24"/>
          <w:szCs w:val="24"/>
          <w:lang w:val="en-US"/>
        </w:rPr>
      </w:pPr>
    </w:p>
    <w:p w:rsidR="00C318EA" w:rsidRDefault="00C318EA" w:rsidP="00C318EA">
      <w:pPr>
        <w:rPr>
          <w:rFonts w:ascii="Times New Roman" w:hAnsi="Times New Roman" w:cs="Times New Roman"/>
          <w:sz w:val="24"/>
          <w:szCs w:val="24"/>
          <w:lang w:val="en-US"/>
        </w:rPr>
      </w:pPr>
    </w:p>
    <w:p w:rsidR="00C318EA" w:rsidRDefault="00C318EA" w:rsidP="00C318EA">
      <w:pPr>
        <w:rPr>
          <w:rFonts w:ascii="Times New Roman" w:hAnsi="Times New Roman" w:cs="Times New Roman"/>
          <w:sz w:val="24"/>
          <w:szCs w:val="24"/>
          <w:lang w:val="en-US"/>
        </w:rPr>
      </w:pPr>
    </w:p>
    <w:p w:rsidR="00C318EA" w:rsidRPr="003A4534" w:rsidRDefault="00C318EA" w:rsidP="00C318EA">
      <w:pPr>
        <w:rPr>
          <w:rFonts w:ascii="Times New Roman" w:hAnsi="Times New Roman" w:cs="Times New Roman"/>
          <w:sz w:val="24"/>
          <w:szCs w:val="24"/>
          <w:lang w:val="en-US"/>
        </w:rPr>
      </w:pPr>
      <w:r w:rsidRPr="003A4534">
        <w:rPr>
          <w:rFonts w:ascii="Times New Roman" w:hAnsi="Times New Roman" w:cs="Times New Roman"/>
          <w:sz w:val="24"/>
          <w:szCs w:val="24"/>
          <w:lang w:val="en-US"/>
        </w:rPr>
        <w:t xml:space="preserve">Table </w:t>
      </w:r>
      <w:r>
        <w:rPr>
          <w:rFonts w:ascii="Times New Roman" w:hAnsi="Times New Roman" w:cs="Times New Roman"/>
          <w:sz w:val="24"/>
          <w:szCs w:val="24"/>
          <w:lang w:val="en-US"/>
        </w:rPr>
        <w:t>3</w:t>
      </w:r>
      <w:r w:rsidR="00962238">
        <w:rPr>
          <w:rFonts w:ascii="Times New Roman" w:hAnsi="Times New Roman" w:cs="Times New Roman"/>
          <w:sz w:val="24"/>
          <w:szCs w:val="24"/>
          <w:lang w:val="en-US"/>
        </w:rPr>
        <w:t>.</w:t>
      </w:r>
      <w:r w:rsidRPr="003A4534">
        <w:rPr>
          <w:rFonts w:ascii="Times New Roman" w:hAnsi="Times New Roman" w:cs="Times New Roman"/>
          <w:sz w:val="24"/>
          <w:szCs w:val="24"/>
          <w:lang w:val="en-US"/>
        </w:rPr>
        <w:t xml:space="preserve"> Gene flow estimates calculated with BAYESASS among individuals of </w:t>
      </w:r>
      <w:r w:rsidRPr="003A4534">
        <w:rPr>
          <w:rFonts w:ascii="Times New Roman" w:hAnsi="Times New Roman" w:cs="Times New Roman"/>
          <w:bCs/>
          <w:i/>
          <w:color w:val="000000"/>
          <w:sz w:val="24"/>
          <w:szCs w:val="24"/>
          <w:lang w:val="en-CA" w:eastAsia="en-CA"/>
        </w:rPr>
        <w:t xml:space="preserve">Patella aspera </w:t>
      </w:r>
      <w:r w:rsidRPr="003A4534">
        <w:rPr>
          <w:rFonts w:ascii="Times New Roman" w:hAnsi="Times New Roman" w:cs="Times New Roman"/>
          <w:sz w:val="24"/>
          <w:szCs w:val="24"/>
          <w:lang w:val="en-US"/>
        </w:rPr>
        <w:t xml:space="preserve">from 6 locations in the </w:t>
      </w:r>
      <w:r w:rsidR="002F2955" w:rsidRPr="00DE482B">
        <w:rPr>
          <w:rFonts w:ascii="Times New Roman" w:hAnsi="Times New Roman" w:cs="Times New Roman"/>
          <w:bCs/>
          <w:color w:val="000000"/>
          <w:sz w:val="24"/>
          <w:szCs w:val="24"/>
          <w:lang w:val="en-CA" w:eastAsia="en-CA"/>
        </w:rPr>
        <w:t>Madeira</w:t>
      </w:r>
      <w:r w:rsidR="002F2955">
        <w:rPr>
          <w:rFonts w:ascii="Times New Roman" w:hAnsi="Times New Roman" w:cs="Times New Roman"/>
          <w:bCs/>
          <w:color w:val="000000"/>
          <w:sz w:val="24"/>
          <w:szCs w:val="24"/>
          <w:lang w:val="en-CA" w:eastAsia="en-CA"/>
        </w:rPr>
        <w:t xml:space="preserve"> Archipelago</w:t>
      </w:r>
      <w:r w:rsidRPr="003A4534">
        <w:rPr>
          <w:rFonts w:ascii="Times New Roman" w:hAnsi="Times New Roman" w:cs="Times New Roman"/>
          <w:sz w:val="24"/>
          <w:szCs w:val="24"/>
          <w:lang w:val="en-US"/>
        </w:rPr>
        <w:t>. Source populations are in the left and receiving populations are in the top.</w:t>
      </w:r>
    </w:p>
    <w:tbl>
      <w:tblPr>
        <w:tblW w:w="12329" w:type="dxa"/>
        <w:tblInd w:w="712" w:type="dxa"/>
        <w:tblLayout w:type="fixed"/>
        <w:tblCellMar>
          <w:left w:w="70" w:type="dxa"/>
          <w:right w:w="70" w:type="dxa"/>
        </w:tblCellMar>
        <w:tblLook w:val="04A0" w:firstRow="1" w:lastRow="0" w:firstColumn="1" w:lastColumn="0" w:noHBand="0" w:noVBand="1"/>
      </w:tblPr>
      <w:tblGrid>
        <w:gridCol w:w="1721"/>
        <w:gridCol w:w="1820"/>
        <w:gridCol w:w="1843"/>
        <w:gridCol w:w="1701"/>
        <w:gridCol w:w="1842"/>
        <w:gridCol w:w="1701"/>
        <w:gridCol w:w="1701"/>
      </w:tblGrid>
      <w:tr w:rsidR="00C318EA" w:rsidRPr="00BA0E5A" w:rsidTr="00490223">
        <w:trPr>
          <w:trHeight w:val="300"/>
        </w:trPr>
        <w:tc>
          <w:tcPr>
            <w:tcW w:w="1721" w:type="dxa"/>
            <w:tcBorders>
              <w:top w:val="single" w:sz="12" w:space="0" w:color="auto"/>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sz w:val="24"/>
                <w:szCs w:val="24"/>
                <w:lang w:val="en-US" w:eastAsia="es-CL"/>
              </w:rPr>
            </w:pPr>
          </w:p>
        </w:tc>
        <w:tc>
          <w:tcPr>
            <w:tcW w:w="1820" w:type="dxa"/>
            <w:tcBorders>
              <w:top w:val="single" w:sz="12" w:space="0" w:color="auto"/>
              <w:left w:val="nil"/>
              <w:bottom w:val="single" w:sz="12" w:space="0" w:color="auto"/>
              <w:right w:val="nil"/>
            </w:tcBorders>
            <w:shd w:val="clear" w:color="auto" w:fill="auto"/>
            <w:noWrap/>
            <w:vAlign w:val="bottom"/>
            <w:hideMark/>
          </w:tcPr>
          <w:p w:rsidR="00C318EA" w:rsidRPr="00962238" w:rsidRDefault="00C318EA" w:rsidP="00490223">
            <w:pPr>
              <w:spacing w:after="0" w:line="240" w:lineRule="auto"/>
              <w:rPr>
                <w:rFonts w:ascii="Times New Roman" w:eastAsia="Times New Roman" w:hAnsi="Times New Roman" w:cs="Times New Roman"/>
                <w:color w:val="000000"/>
                <w:sz w:val="24"/>
                <w:szCs w:val="24"/>
                <w:lang w:val="en-US" w:eastAsia="es-CL"/>
              </w:rPr>
            </w:pPr>
            <w:r w:rsidRPr="00962238">
              <w:rPr>
                <w:rFonts w:ascii="Times New Roman" w:eastAsia="Times New Roman" w:hAnsi="Times New Roman" w:cs="Times New Roman"/>
                <w:color w:val="000000"/>
                <w:sz w:val="24"/>
                <w:szCs w:val="24"/>
                <w:lang w:val="en-US" w:eastAsia="es-CL"/>
              </w:rPr>
              <w:t>Rocha do Navio</w:t>
            </w:r>
          </w:p>
        </w:tc>
        <w:tc>
          <w:tcPr>
            <w:tcW w:w="1843" w:type="dxa"/>
            <w:tcBorders>
              <w:top w:val="single" w:sz="12" w:space="0" w:color="auto"/>
              <w:left w:val="nil"/>
              <w:bottom w:val="single" w:sz="12" w:space="0" w:color="auto"/>
              <w:right w:val="nil"/>
            </w:tcBorders>
            <w:shd w:val="clear" w:color="auto" w:fill="auto"/>
            <w:noWrap/>
            <w:vAlign w:val="bottom"/>
            <w:hideMark/>
          </w:tcPr>
          <w:p w:rsidR="00C318EA" w:rsidRPr="00962238" w:rsidRDefault="00C318EA" w:rsidP="00490223">
            <w:pPr>
              <w:spacing w:after="0" w:line="240" w:lineRule="auto"/>
              <w:rPr>
                <w:rFonts w:ascii="Times New Roman" w:eastAsia="Times New Roman" w:hAnsi="Times New Roman" w:cs="Times New Roman"/>
                <w:color w:val="000000"/>
                <w:sz w:val="24"/>
                <w:szCs w:val="24"/>
                <w:lang w:val="en-US" w:eastAsia="es-CL"/>
              </w:rPr>
            </w:pPr>
            <w:r w:rsidRPr="00962238">
              <w:rPr>
                <w:rFonts w:ascii="Times New Roman" w:eastAsia="Times New Roman" w:hAnsi="Times New Roman" w:cs="Times New Roman"/>
                <w:color w:val="000000"/>
                <w:sz w:val="24"/>
                <w:szCs w:val="24"/>
                <w:lang w:val="en-US" w:eastAsia="es-CL"/>
              </w:rPr>
              <w:t>Porto Moniz</w:t>
            </w:r>
          </w:p>
        </w:tc>
        <w:tc>
          <w:tcPr>
            <w:tcW w:w="1701" w:type="dxa"/>
            <w:tcBorders>
              <w:top w:val="single" w:sz="12" w:space="0" w:color="auto"/>
              <w:left w:val="nil"/>
              <w:bottom w:val="single" w:sz="12" w:space="0" w:color="auto"/>
              <w:right w:val="nil"/>
            </w:tcBorders>
            <w:shd w:val="clear" w:color="auto" w:fill="auto"/>
            <w:noWrap/>
            <w:vAlign w:val="bottom"/>
            <w:hideMark/>
          </w:tcPr>
          <w:p w:rsidR="00C318EA" w:rsidRPr="00962238" w:rsidRDefault="00C318EA" w:rsidP="00490223">
            <w:pPr>
              <w:spacing w:after="0" w:line="240" w:lineRule="auto"/>
              <w:rPr>
                <w:rFonts w:ascii="Times New Roman" w:eastAsia="Times New Roman" w:hAnsi="Times New Roman" w:cs="Times New Roman"/>
                <w:color w:val="000000"/>
                <w:sz w:val="24"/>
                <w:szCs w:val="24"/>
                <w:lang w:val="en-US" w:eastAsia="es-CL"/>
              </w:rPr>
            </w:pPr>
            <w:r w:rsidRPr="00962238">
              <w:rPr>
                <w:rFonts w:ascii="Times New Roman" w:eastAsia="Times New Roman" w:hAnsi="Times New Roman" w:cs="Times New Roman"/>
                <w:color w:val="000000"/>
                <w:sz w:val="24"/>
                <w:szCs w:val="24"/>
                <w:lang w:val="en-US" w:eastAsia="es-CL"/>
              </w:rPr>
              <w:t>Paúl do Mar</w:t>
            </w:r>
          </w:p>
        </w:tc>
        <w:tc>
          <w:tcPr>
            <w:tcW w:w="1842" w:type="dxa"/>
            <w:tcBorders>
              <w:top w:val="single" w:sz="12" w:space="0" w:color="auto"/>
              <w:left w:val="nil"/>
              <w:bottom w:val="single" w:sz="12" w:space="0" w:color="auto"/>
              <w:right w:val="nil"/>
            </w:tcBorders>
            <w:shd w:val="clear" w:color="auto" w:fill="auto"/>
            <w:noWrap/>
            <w:vAlign w:val="bottom"/>
            <w:hideMark/>
          </w:tcPr>
          <w:p w:rsidR="00C318EA" w:rsidRPr="00962238" w:rsidRDefault="00C318EA" w:rsidP="00490223">
            <w:pPr>
              <w:spacing w:after="0" w:line="240" w:lineRule="auto"/>
              <w:rPr>
                <w:rFonts w:ascii="Times New Roman" w:eastAsia="Times New Roman" w:hAnsi="Times New Roman" w:cs="Times New Roman"/>
                <w:color w:val="000000"/>
                <w:sz w:val="24"/>
                <w:szCs w:val="24"/>
                <w:lang w:val="en-US" w:eastAsia="es-CL"/>
              </w:rPr>
            </w:pPr>
            <w:r w:rsidRPr="00962238">
              <w:rPr>
                <w:rFonts w:ascii="Times New Roman" w:eastAsia="Times New Roman" w:hAnsi="Times New Roman" w:cs="Times New Roman"/>
                <w:color w:val="000000"/>
                <w:sz w:val="24"/>
                <w:szCs w:val="24"/>
                <w:lang w:val="en-US" w:eastAsia="es-CL"/>
              </w:rPr>
              <w:t>Garajau</w:t>
            </w:r>
          </w:p>
        </w:tc>
        <w:tc>
          <w:tcPr>
            <w:tcW w:w="1701" w:type="dxa"/>
            <w:tcBorders>
              <w:top w:val="single" w:sz="12" w:space="0" w:color="auto"/>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Desertas</w:t>
            </w:r>
          </w:p>
        </w:tc>
        <w:tc>
          <w:tcPr>
            <w:tcW w:w="1701" w:type="dxa"/>
            <w:tcBorders>
              <w:top w:val="single" w:sz="12" w:space="0" w:color="auto"/>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Porto Santo</w:t>
            </w:r>
          </w:p>
        </w:tc>
      </w:tr>
      <w:tr w:rsidR="00C318EA" w:rsidRPr="00BA0E5A" w:rsidTr="00490223">
        <w:trPr>
          <w:trHeight w:val="300"/>
        </w:trPr>
        <w:tc>
          <w:tcPr>
            <w:tcW w:w="1721"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Rocha do Navio</w:t>
            </w:r>
          </w:p>
        </w:tc>
        <w:tc>
          <w:tcPr>
            <w:tcW w:w="1820"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0.6876(0.0195)</w:t>
            </w:r>
          </w:p>
        </w:tc>
        <w:tc>
          <w:tcPr>
            <w:tcW w:w="1843"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0.0203(0.0182)</w:t>
            </w:r>
          </w:p>
        </w:tc>
        <w:tc>
          <w:tcPr>
            <w:tcW w:w="1701"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0.0217(0.0202)</w:t>
            </w:r>
          </w:p>
        </w:tc>
        <w:tc>
          <w:tcPr>
            <w:tcW w:w="1842"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0.0206(0.0189)</w:t>
            </w:r>
          </w:p>
        </w:tc>
        <w:tc>
          <w:tcPr>
            <w:tcW w:w="1701"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0.0201(0.0183)</w:t>
            </w:r>
          </w:p>
        </w:tc>
        <w:tc>
          <w:tcPr>
            <w:tcW w:w="1701" w:type="dxa"/>
            <w:tcBorders>
              <w:top w:val="single" w:sz="12" w:space="0" w:color="auto"/>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0.0194(0.0176)</w:t>
            </w:r>
          </w:p>
        </w:tc>
      </w:tr>
      <w:tr w:rsidR="00C318EA" w:rsidRPr="00BA0E5A" w:rsidTr="00490223">
        <w:trPr>
          <w:trHeight w:val="300"/>
        </w:trPr>
        <w:tc>
          <w:tcPr>
            <w:tcW w:w="172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Porto Moniz</w:t>
            </w:r>
          </w:p>
        </w:tc>
        <w:tc>
          <w:tcPr>
            <w:tcW w:w="1820"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0.0209(0.0205)</w:t>
            </w:r>
          </w:p>
        </w:tc>
        <w:tc>
          <w:tcPr>
            <w:tcW w:w="1843"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0.6878(0.0199)</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0.0235(0.0224)</w:t>
            </w:r>
          </w:p>
        </w:tc>
        <w:tc>
          <w:tcPr>
            <w:tcW w:w="1842"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0.0224(0.0200)</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0.0207(0.0201)</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0.0195(0.0184)</w:t>
            </w:r>
          </w:p>
        </w:tc>
      </w:tr>
      <w:tr w:rsidR="00C318EA" w:rsidRPr="00BA0E5A" w:rsidTr="00490223">
        <w:trPr>
          <w:trHeight w:val="300"/>
        </w:trPr>
        <w:tc>
          <w:tcPr>
            <w:tcW w:w="172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Paúl do Mar</w:t>
            </w:r>
          </w:p>
        </w:tc>
        <w:tc>
          <w:tcPr>
            <w:tcW w:w="1820"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0.0225(0.0203)</w:t>
            </w:r>
          </w:p>
        </w:tc>
        <w:tc>
          <w:tcPr>
            <w:tcW w:w="1843"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0.0203(0.0185)</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0.6893(0.0213)</w:t>
            </w:r>
          </w:p>
        </w:tc>
        <w:tc>
          <w:tcPr>
            <w:tcW w:w="1842"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0.0217(0.0208)</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0.0214(0.0192)</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0.0192(0.0187)</w:t>
            </w:r>
          </w:p>
        </w:tc>
      </w:tr>
      <w:tr w:rsidR="00C318EA" w:rsidRPr="00BA0E5A" w:rsidTr="00490223">
        <w:trPr>
          <w:trHeight w:val="300"/>
        </w:trPr>
        <w:tc>
          <w:tcPr>
            <w:tcW w:w="172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Garajau</w:t>
            </w:r>
          </w:p>
        </w:tc>
        <w:tc>
          <w:tcPr>
            <w:tcW w:w="1820"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0.2265(0.0384)</w:t>
            </w:r>
          </w:p>
        </w:tc>
        <w:tc>
          <w:tcPr>
            <w:tcW w:w="1843"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0.2287(0.0377)</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0.2206(0.0398)</w:t>
            </w:r>
          </w:p>
        </w:tc>
        <w:tc>
          <w:tcPr>
            <w:tcW w:w="1842"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0.8890(0.0366)</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0.2268(0.0362)</w:t>
            </w:r>
          </w:p>
        </w:tc>
        <w:tc>
          <w:tcPr>
            <w:tcW w:w="1701" w:type="dxa"/>
            <w:tcBorders>
              <w:top w:val="nil"/>
              <w:left w:val="nil"/>
              <w:bottom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0.2347(0.0362)</w:t>
            </w:r>
          </w:p>
        </w:tc>
      </w:tr>
      <w:tr w:rsidR="00C318EA" w:rsidRPr="00BA0E5A" w:rsidTr="00490223">
        <w:trPr>
          <w:trHeight w:val="300"/>
        </w:trPr>
        <w:tc>
          <w:tcPr>
            <w:tcW w:w="1721"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Desertas</w:t>
            </w:r>
          </w:p>
        </w:tc>
        <w:tc>
          <w:tcPr>
            <w:tcW w:w="1820"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0.0212(0.0192)</w:t>
            </w:r>
          </w:p>
        </w:tc>
        <w:tc>
          <w:tcPr>
            <w:tcW w:w="1843"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0.0209(0.0190)</w:t>
            </w:r>
          </w:p>
        </w:tc>
        <w:tc>
          <w:tcPr>
            <w:tcW w:w="1701"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0.0219(0.0205)</w:t>
            </w:r>
          </w:p>
        </w:tc>
        <w:tc>
          <w:tcPr>
            <w:tcW w:w="1842"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0.0217(0.0204)</w:t>
            </w:r>
          </w:p>
        </w:tc>
        <w:tc>
          <w:tcPr>
            <w:tcW w:w="1701"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0.6876(0.0199)</w:t>
            </w:r>
          </w:p>
        </w:tc>
        <w:tc>
          <w:tcPr>
            <w:tcW w:w="1701" w:type="dxa"/>
            <w:tcBorders>
              <w:top w:val="nil"/>
              <w:left w:val="nil"/>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0.0204(0.0193)</w:t>
            </w:r>
          </w:p>
        </w:tc>
      </w:tr>
      <w:tr w:rsidR="00C318EA" w:rsidRPr="00BA0E5A" w:rsidTr="00490223">
        <w:trPr>
          <w:trHeight w:val="300"/>
        </w:trPr>
        <w:tc>
          <w:tcPr>
            <w:tcW w:w="1721"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Porto Santo</w:t>
            </w:r>
          </w:p>
        </w:tc>
        <w:tc>
          <w:tcPr>
            <w:tcW w:w="1820"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0.0212(0.0187)</w:t>
            </w:r>
          </w:p>
        </w:tc>
        <w:tc>
          <w:tcPr>
            <w:tcW w:w="1843"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0.0220(0.0206)</w:t>
            </w:r>
          </w:p>
        </w:tc>
        <w:tc>
          <w:tcPr>
            <w:tcW w:w="1701"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0.0229(0.0215)</w:t>
            </w:r>
          </w:p>
        </w:tc>
        <w:tc>
          <w:tcPr>
            <w:tcW w:w="1842"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0.0247(0.0226)</w:t>
            </w:r>
          </w:p>
        </w:tc>
        <w:tc>
          <w:tcPr>
            <w:tcW w:w="1701"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0.0234(0.0216)</w:t>
            </w:r>
          </w:p>
        </w:tc>
        <w:tc>
          <w:tcPr>
            <w:tcW w:w="1701" w:type="dxa"/>
            <w:tcBorders>
              <w:top w:val="nil"/>
              <w:left w:val="nil"/>
              <w:bottom w:val="single" w:sz="12" w:space="0" w:color="auto"/>
              <w:right w:val="nil"/>
            </w:tcBorders>
            <w:shd w:val="clear" w:color="auto" w:fill="auto"/>
            <w:noWrap/>
            <w:vAlign w:val="bottom"/>
            <w:hideMark/>
          </w:tcPr>
          <w:p w:rsidR="00C318EA" w:rsidRPr="00991F8C" w:rsidRDefault="00C318EA" w:rsidP="00490223">
            <w:pPr>
              <w:spacing w:after="0" w:line="240" w:lineRule="auto"/>
              <w:rPr>
                <w:rFonts w:ascii="Times New Roman" w:eastAsia="Times New Roman" w:hAnsi="Times New Roman" w:cs="Times New Roman"/>
                <w:color w:val="000000"/>
                <w:sz w:val="24"/>
                <w:szCs w:val="24"/>
                <w:lang w:val="es-CL" w:eastAsia="es-CL"/>
              </w:rPr>
            </w:pPr>
            <w:r w:rsidRPr="00991F8C">
              <w:rPr>
                <w:rFonts w:ascii="Times New Roman" w:eastAsia="Times New Roman" w:hAnsi="Times New Roman" w:cs="Times New Roman"/>
                <w:color w:val="000000"/>
                <w:sz w:val="24"/>
                <w:szCs w:val="24"/>
                <w:lang w:val="es-CL" w:eastAsia="es-CL"/>
              </w:rPr>
              <w:t>0.6868(0.0184)</w:t>
            </w:r>
          </w:p>
        </w:tc>
      </w:tr>
    </w:tbl>
    <w:p w:rsidR="00C318EA" w:rsidRDefault="00C318EA" w:rsidP="00C318EA">
      <w:pPr>
        <w:sectPr w:rsidR="00C318EA" w:rsidSect="00BA0E5A">
          <w:pgSz w:w="15840" w:h="12240" w:orient="landscape"/>
          <w:pgMar w:top="1701" w:right="1418" w:bottom="1701" w:left="1418" w:header="709" w:footer="709" w:gutter="0"/>
          <w:cols w:space="708"/>
          <w:docGrid w:linePitch="360"/>
        </w:sectPr>
      </w:pPr>
    </w:p>
    <w:p w:rsidR="00287AB0" w:rsidRDefault="00287AB0">
      <w:pPr>
        <w:rPr>
          <w:rFonts w:ascii="Times New Roman" w:hAnsi="Times New Roman" w:cs="Times New Roman"/>
          <w:sz w:val="24"/>
          <w:szCs w:val="24"/>
          <w:lang w:val="en-US"/>
        </w:rPr>
      </w:pPr>
      <w:r>
        <w:rPr>
          <w:noProof/>
          <w:lang w:val="es-CL" w:eastAsia="es-CL"/>
        </w:rPr>
        <w:lastRenderedPageBreak/>
        <w:drawing>
          <wp:inline distT="0" distB="0" distL="0" distR="0" wp14:anchorId="788C615C" wp14:editId="3C800CB2">
            <wp:extent cx="7772400" cy="476164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 gene flo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78161" cy="4765171"/>
                    </a:xfrm>
                    <a:prstGeom prst="rect">
                      <a:avLst/>
                    </a:prstGeom>
                  </pic:spPr>
                </pic:pic>
              </a:graphicData>
            </a:graphic>
          </wp:inline>
        </w:drawing>
      </w:r>
    </w:p>
    <w:p w:rsidR="0071632F" w:rsidRDefault="00287AB0">
      <w:pPr>
        <w:rPr>
          <w:rFonts w:ascii="Times New Roman" w:hAnsi="Times New Roman" w:cs="Times New Roman"/>
          <w:sz w:val="24"/>
          <w:szCs w:val="24"/>
          <w:lang w:val="en-US"/>
        </w:rPr>
        <w:sectPr w:rsidR="0071632F" w:rsidSect="0071632F">
          <w:pgSz w:w="15840" w:h="12240" w:orient="landscape"/>
          <w:pgMar w:top="1701" w:right="1418" w:bottom="1701" w:left="1418" w:header="709" w:footer="709" w:gutter="0"/>
          <w:cols w:space="708"/>
          <w:docGrid w:linePitch="360"/>
        </w:sectPr>
      </w:pPr>
      <w:r>
        <w:rPr>
          <w:rFonts w:ascii="Times New Roman" w:hAnsi="Times New Roman" w:cs="Times New Roman"/>
          <w:sz w:val="24"/>
          <w:szCs w:val="24"/>
          <w:lang w:val="en-US"/>
        </w:rPr>
        <w:t>Fig. 1</w:t>
      </w:r>
      <w:r w:rsidR="006A1AE0">
        <w:rPr>
          <w:rFonts w:ascii="Times New Roman" w:hAnsi="Times New Roman" w:cs="Times New Roman"/>
          <w:sz w:val="24"/>
          <w:szCs w:val="24"/>
          <w:lang w:val="en-US"/>
        </w:rPr>
        <w:t xml:space="preserve"> Sampled location</w:t>
      </w:r>
      <w:r w:rsidR="00962238">
        <w:rPr>
          <w:rFonts w:ascii="Times New Roman" w:hAnsi="Times New Roman" w:cs="Times New Roman"/>
          <w:sz w:val="24"/>
          <w:szCs w:val="24"/>
          <w:lang w:val="en-US"/>
        </w:rPr>
        <w:t xml:space="preserve">s for </w:t>
      </w:r>
      <w:r w:rsidR="00962238" w:rsidRPr="00DE482B">
        <w:rPr>
          <w:rFonts w:ascii="Times New Roman" w:hAnsi="Times New Roman" w:cs="Times New Roman"/>
          <w:bCs/>
          <w:i/>
          <w:color w:val="000000"/>
          <w:sz w:val="24"/>
          <w:szCs w:val="24"/>
          <w:lang w:val="en-CA" w:eastAsia="en-CA"/>
        </w:rPr>
        <w:t>Patella aspera</w:t>
      </w:r>
      <w:r w:rsidR="00962238">
        <w:rPr>
          <w:rFonts w:ascii="Times New Roman" w:hAnsi="Times New Roman" w:cs="Times New Roman"/>
          <w:bCs/>
          <w:color w:val="000000"/>
          <w:sz w:val="24"/>
          <w:szCs w:val="24"/>
          <w:lang w:val="en-CA" w:eastAsia="en-CA"/>
        </w:rPr>
        <w:t xml:space="preserve"> individuals</w:t>
      </w:r>
      <w:r w:rsidR="006A1AE0">
        <w:rPr>
          <w:rFonts w:ascii="Times New Roman" w:hAnsi="Times New Roman" w:cs="Times New Roman"/>
          <w:sz w:val="24"/>
          <w:szCs w:val="24"/>
          <w:lang w:val="en-US"/>
        </w:rPr>
        <w:t xml:space="preserve"> in the </w:t>
      </w:r>
      <w:r w:rsidR="00A91E1E">
        <w:rPr>
          <w:rFonts w:ascii="Times New Roman" w:hAnsi="Times New Roman" w:cs="Times New Roman"/>
          <w:bCs/>
          <w:color w:val="000000"/>
          <w:sz w:val="24"/>
          <w:szCs w:val="24"/>
          <w:lang w:val="en-CA" w:eastAsia="en-CA"/>
        </w:rPr>
        <w:t xml:space="preserve">Madeira Archipelago </w:t>
      </w:r>
      <w:r w:rsidR="006A1AE0">
        <w:rPr>
          <w:rFonts w:ascii="Times New Roman" w:hAnsi="Times New Roman" w:cs="Times New Roman"/>
          <w:sz w:val="24"/>
          <w:szCs w:val="24"/>
          <w:lang w:val="en-US"/>
        </w:rPr>
        <w:t xml:space="preserve">and gene flow estimates </w:t>
      </w:r>
      <w:r w:rsidR="00901C14">
        <w:rPr>
          <w:rFonts w:ascii="Times New Roman" w:hAnsi="Times New Roman" w:cs="Times New Roman"/>
          <w:sz w:val="24"/>
          <w:szCs w:val="24"/>
          <w:lang w:val="en-US"/>
        </w:rPr>
        <w:t>different</w:t>
      </w:r>
      <w:r w:rsidR="006A1AE0">
        <w:rPr>
          <w:rFonts w:ascii="Times New Roman" w:hAnsi="Times New Roman" w:cs="Times New Roman"/>
          <w:sz w:val="24"/>
          <w:szCs w:val="24"/>
          <w:lang w:val="en-US"/>
        </w:rPr>
        <w:t xml:space="preserve"> of zero calculated with BAYESASS.</w:t>
      </w:r>
    </w:p>
    <w:p w:rsidR="00287AB0" w:rsidRPr="00287AB0" w:rsidRDefault="00287AB0" w:rsidP="00287AB0">
      <w:pPr>
        <w:rPr>
          <w:rFonts w:ascii="Times New Roman" w:hAnsi="Times New Roman" w:cs="Times New Roman"/>
          <w:sz w:val="24"/>
          <w:szCs w:val="24"/>
        </w:rPr>
      </w:pPr>
      <w:r w:rsidRPr="00287AB0">
        <w:rPr>
          <w:rFonts w:ascii="Times New Roman" w:hAnsi="Times New Roman" w:cs="Times New Roman"/>
          <w:noProof/>
          <w:sz w:val="24"/>
          <w:szCs w:val="24"/>
          <w:lang w:val="es-CL" w:eastAsia="es-CL"/>
        </w:rPr>
        <w:lastRenderedPageBreak/>
        <w:drawing>
          <wp:inline distT="0" distB="0" distL="0" distR="0" wp14:anchorId="35A2D384" wp14:editId="429945A5">
            <wp:extent cx="5612130" cy="36372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índice.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637280"/>
                    </a:xfrm>
                    <a:prstGeom prst="rect">
                      <a:avLst/>
                    </a:prstGeom>
                  </pic:spPr>
                </pic:pic>
              </a:graphicData>
            </a:graphic>
          </wp:inline>
        </w:drawing>
      </w:r>
    </w:p>
    <w:p w:rsidR="00287AB0" w:rsidRPr="00287AB0" w:rsidRDefault="00287AB0" w:rsidP="00287AB0">
      <w:pPr>
        <w:rPr>
          <w:rFonts w:ascii="Times New Roman" w:hAnsi="Times New Roman" w:cs="Times New Roman"/>
          <w:sz w:val="24"/>
          <w:szCs w:val="24"/>
          <w:lang w:val="en-US"/>
        </w:rPr>
      </w:pPr>
      <w:r w:rsidRPr="00287AB0">
        <w:rPr>
          <w:rFonts w:ascii="Times New Roman" w:hAnsi="Times New Roman" w:cs="Times New Roman"/>
          <w:sz w:val="24"/>
          <w:szCs w:val="24"/>
          <w:lang w:val="en-US"/>
        </w:rPr>
        <w:t xml:space="preserve">Fig. 2. DAPC analysis of individuals of </w:t>
      </w:r>
      <w:r w:rsidRPr="00287AB0">
        <w:rPr>
          <w:rFonts w:ascii="Times New Roman" w:hAnsi="Times New Roman" w:cs="Times New Roman"/>
          <w:bCs/>
          <w:i/>
          <w:color w:val="000000"/>
          <w:sz w:val="24"/>
          <w:szCs w:val="24"/>
          <w:lang w:val="en-CA" w:eastAsia="en-CA"/>
        </w:rPr>
        <w:t>Patella aspera</w:t>
      </w:r>
      <w:r w:rsidRPr="00287AB0">
        <w:rPr>
          <w:rFonts w:ascii="Times New Roman" w:hAnsi="Times New Roman" w:cs="Times New Roman"/>
          <w:bCs/>
          <w:color w:val="000000"/>
          <w:sz w:val="24"/>
          <w:szCs w:val="24"/>
          <w:lang w:val="en-CA" w:eastAsia="en-CA"/>
        </w:rPr>
        <w:t xml:space="preserve"> from 6 locations </w:t>
      </w:r>
      <w:r w:rsidRPr="00287AB0">
        <w:rPr>
          <w:rFonts w:ascii="Times New Roman" w:hAnsi="Times New Roman" w:cs="Times New Roman"/>
          <w:sz w:val="24"/>
          <w:szCs w:val="24"/>
          <w:lang w:val="en-US"/>
        </w:rPr>
        <w:t xml:space="preserve">in the </w:t>
      </w:r>
      <w:r w:rsidR="002F2955" w:rsidRPr="00DE482B">
        <w:rPr>
          <w:rFonts w:ascii="Times New Roman" w:hAnsi="Times New Roman" w:cs="Times New Roman"/>
          <w:bCs/>
          <w:color w:val="000000"/>
          <w:sz w:val="24"/>
          <w:szCs w:val="24"/>
          <w:lang w:val="en-CA" w:eastAsia="en-CA"/>
        </w:rPr>
        <w:t>Madeira</w:t>
      </w:r>
      <w:r w:rsidR="002F2955">
        <w:rPr>
          <w:rFonts w:ascii="Times New Roman" w:hAnsi="Times New Roman" w:cs="Times New Roman"/>
          <w:bCs/>
          <w:color w:val="000000"/>
          <w:sz w:val="24"/>
          <w:szCs w:val="24"/>
          <w:lang w:val="en-CA" w:eastAsia="en-CA"/>
        </w:rPr>
        <w:t xml:space="preserve"> Archipelago</w:t>
      </w:r>
      <w:r w:rsidRPr="00287AB0">
        <w:rPr>
          <w:rFonts w:ascii="Times New Roman" w:hAnsi="Times New Roman" w:cs="Times New Roman"/>
          <w:sz w:val="24"/>
          <w:szCs w:val="24"/>
          <w:lang w:val="en-US"/>
        </w:rPr>
        <w:t>.</w:t>
      </w:r>
    </w:p>
    <w:p w:rsidR="00287AB0" w:rsidRPr="00287AB0" w:rsidRDefault="00287AB0" w:rsidP="00287AB0">
      <w:pPr>
        <w:rPr>
          <w:rFonts w:ascii="Times New Roman" w:hAnsi="Times New Roman" w:cs="Times New Roman"/>
          <w:sz w:val="24"/>
          <w:szCs w:val="24"/>
          <w:lang w:val="en-US"/>
        </w:rPr>
      </w:pPr>
    </w:p>
    <w:p w:rsidR="00287AB0" w:rsidRPr="00287AB0" w:rsidRDefault="00287AB0" w:rsidP="00287AB0">
      <w:pPr>
        <w:rPr>
          <w:rFonts w:ascii="Times New Roman" w:hAnsi="Times New Roman" w:cs="Times New Roman"/>
          <w:sz w:val="24"/>
          <w:szCs w:val="24"/>
        </w:rPr>
      </w:pPr>
      <w:r w:rsidRPr="00287AB0">
        <w:rPr>
          <w:rFonts w:ascii="Times New Roman" w:hAnsi="Times New Roman" w:cs="Times New Roman"/>
          <w:noProof/>
          <w:sz w:val="24"/>
          <w:szCs w:val="24"/>
          <w:lang w:val="es-CL" w:eastAsia="es-CL"/>
        </w:rPr>
        <w:drawing>
          <wp:inline distT="0" distB="0" distL="0" distR="0" wp14:anchorId="0D11AADA" wp14:editId="79D433D9">
            <wp:extent cx="5612130" cy="31445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o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144520"/>
                    </a:xfrm>
                    <a:prstGeom prst="rect">
                      <a:avLst/>
                    </a:prstGeom>
                  </pic:spPr>
                </pic:pic>
              </a:graphicData>
            </a:graphic>
          </wp:inline>
        </w:drawing>
      </w:r>
    </w:p>
    <w:p w:rsidR="00312951" w:rsidRDefault="00287AB0" w:rsidP="00287AB0">
      <w:pPr>
        <w:rPr>
          <w:rFonts w:ascii="Times New Roman" w:hAnsi="Times New Roman" w:cs="Times New Roman"/>
          <w:bCs/>
          <w:color w:val="000000"/>
          <w:sz w:val="24"/>
          <w:szCs w:val="24"/>
          <w:lang w:val="en-CA" w:eastAsia="en-CA"/>
        </w:rPr>
      </w:pPr>
      <w:r w:rsidRPr="00287AB0">
        <w:rPr>
          <w:rFonts w:ascii="Times New Roman" w:hAnsi="Times New Roman" w:cs="Times New Roman"/>
          <w:sz w:val="24"/>
          <w:szCs w:val="24"/>
          <w:lang w:val="en-US"/>
        </w:rPr>
        <w:t xml:space="preserve">Fig. 3. Membership probability for each </w:t>
      </w:r>
      <w:r w:rsidRPr="00287AB0">
        <w:rPr>
          <w:rFonts w:ascii="Times New Roman" w:hAnsi="Times New Roman" w:cs="Times New Roman"/>
          <w:bCs/>
          <w:i/>
          <w:color w:val="000000"/>
          <w:sz w:val="24"/>
          <w:szCs w:val="24"/>
          <w:lang w:val="en-CA" w:eastAsia="en-CA"/>
        </w:rPr>
        <w:t>Patella aspera</w:t>
      </w:r>
      <w:r w:rsidRPr="00287AB0">
        <w:rPr>
          <w:rFonts w:ascii="Times New Roman" w:hAnsi="Times New Roman" w:cs="Times New Roman"/>
          <w:bCs/>
          <w:color w:val="000000"/>
          <w:sz w:val="24"/>
          <w:szCs w:val="24"/>
          <w:lang w:val="en-CA" w:eastAsia="en-CA"/>
        </w:rPr>
        <w:t xml:space="preserve"> sampled </w:t>
      </w:r>
      <w:r w:rsidRPr="00287AB0">
        <w:rPr>
          <w:rFonts w:ascii="Times New Roman" w:hAnsi="Times New Roman" w:cs="Times New Roman"/>
          <w:sz w:val="24"/>
          <w:szCs w:val="24"/>
          <w:lang w:val="en-US"/>
        </w:rPr>
        <w:t xml:space="preserve">in the </w:t>
      </w:r>
      <w:r w:rsidR="002F2955" w:rsidRPr="00DE482B">
        <w:rPr>
          <w:rFonts w:ascii="Times New Roman" w:hAnsi="Times New Roman" w:cs="Times New Roman"/>
          <w:bCs/>
          <w:color w:val="000000"/>
          <w:sz w:val="24"/>
          <w:szCs w:val="24"/>
          <w:lang w:val="en-CA" w:eastAsia="en-CA"/>
        </w:rPr>
        <w:t>Madeira</w:t>
      </w:r>
      <w:r w:rsidR="002F2955">
        <w:rPr>
          <w:rFonts w:ascii="Times New Roman" w:hAnsi="Times New Roman" w:cs="Times New Roman"/>
          <w:bCs/>
          <w:color w:val="000000"/>
          <w:sz w:val="24"/>
          <w:szCs w:val="24"/>
          <w:lang w:val="en-CA" w:eastAsia="en-CA"/>
        </w:rPr>
        <w:t xml:space="preserve"> Archipelago.</w:t>
      </w:r>
    </w:p>
    <w:p w:rsidR="00312951" w:rsidRDefault="00312951">
      <w:pPr>
        <w:rPr>
          <w:rFonts w:ascii="Times New Roman" w:hAnsi="Times New Roman" w:cs="Times New Roman"/>
          <w:bCs/>
          <w:color w:val="000000"/>
          <w:sz w:val="24"/>
          <w:szCs w:val="24"/>
          <w:lang w:val="en-CA" w:eastAsia="en-CA"/>
        </w:rPr>
      </w:pPr>
      <w:r>
        <w:rPr>
          <w:rFonts w:ascii="Times New Roman" w:hAnsi="Times New Roman" w:cs="Times New Roman"/>
          <w:bCs/>
          <w:noProof/>
          <w:color w:val="000000"/>
          <w:sz w:val="24"/>
          <w:szCs w:val="24"/>
          <w:lang w:val="es-CL" w:eastAsia="es-CL"/>
        </w:rPr>
        <w:lastRenderedPageBreak/>
        <w:drawing>
          <wp:inline distT="0" distB="0" distL="0" distR="0">
            <wp:extent cx="5612130" cy="2523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523490"/>
                    </a:xfrm>
                    <a:prstGeom prst="rect">
                      <a:avLst/>
                    </a:prstGeom>
                  </pic:spPr>
                </pic:pic>
              </a:graphicData>
            </a:graphic>
          </wp:inline>
        </w:drawing>
      </w:r>
    </w:p>
    <w:p w:rsidR="00312951" w:rsidRDefault="00312951">
      <w:pPr>
        <w:rPr>
          <w:rFonts w:ascii="Times New Roman" w:hAnsi="Times New Roman" w:cs="Times New Roman"/>
          <w:bCs/>
          <w:color w:val="000000"/>
          <w:sz w:val="24"/>
          <w:szCs w:val="24"/>
          <w:lang w:val="en-CA" w:eastAsia="en-CA"/>
        </w:rPr>
      </w:pPr>
      <w:r>
        <w:rPr>
          <w:rFonts w:ascii="Times New Roman" w:hAnsi="Times New Roman" w:cs="Times New Roman"/>
          <w:bCs/>
          <w:color w:val="000000"/>
          <w:sz w:val="24"/>
          <w:szCs w:val="24"/>
          <w:lang w:val="en-CA" w:eastAsia="en-CA"/>
        </w:rPr>
        <w:t xml:space="preserve">Fig. 4 STRUCTURE results showing k = 2 </w:t>
      </w:r>
      <w:r w:rsidR="002F55AA">
        <w:rPr>
          <w:rFonts w:ascii="Times New Roman" w:hAnsi="Times New Roman" w:cs="Times New Roman"/>
          <w:bCs/>
          <w:color w:val="000000"/>
          <w:sz w:val="24"/>
          <w:szCs w:val="24"/>
          <w:lang w:val="en-CA" w:eastAsia="en-CA"/>
        </w:rPr>
        <w:t xml:space="preserve">(k = number of populations) </w:t>
      </w:r>
      <w:r>
        <w:rPr>
          <w:rFonts w:ascii="Times New Roman" w:hAnsi="Times New Roman" w:cs="Times New Roman"/>
          <w:bCs/>
          <w:color w:val="000000"/>
          <w:sz w:val="24"/>
          <w:szCs w:val="24"/>
          <w:lang w:val="en-CA" w:eastAsia="en-CA"/>
        </w:rPr>
        <w:t>running 10 replicates</w:t>
      </w:r>
      <w:r w:rsidR="00BF1B71">
        <w:rPr>
          <w:rFonts w:ascii="Times New Roman" w:hAnsi="Times New Roman" w:cs="Times New Roman"/>
          <w:bCs/>
          <w:color w:val="000000"/>
          <w:sz w:val="24"/>
          <w:szCs w:val="24"/>
          <w:lang w:val="en-CA" w:eastAsia="en-CA"/>
        </w:rPr>
        <w:t xml:space="preserve">. </w:t>
      </w:r>
      <w:r>
        <w:rPr>
          <w:rFonts w:ascii="Times New Roman" w:hAnsi="Times New Roman" w:cs="Times New Roman"/>
          <w:bCs/>
          <w:color w:val="000000"/>
          <w:sz w:val="24"/>
          <w:szCs w:val="24"/>
          <w:lang w:val="en-CA" w:eastAsia="en-CA"/>
        </w:rPr>
        <w:t xml:space="preserve"> </w:t>
      </w:r>
      <w:r>
        <w:rPr>
          <w:rFonts w:ascii="Times New Roman" w:hAnsi="Times New Roman" w:cs="Times New Roman"/>
          <w:bCs/>
          <w:color w:val="000000"/>
          <w:sz w:val="24"/>
          <w:szCs w:val="24"/>
          <w:lang w:val="en-CA" w:eastAsia="en-CA"/>
        </w:rPr>
        <w:br w:type="page"/>
      </w:r>
    </w:p>
    <w:p w:rsidR="00BA0E5A" w:rsidRDefault="006B4183" w:rsidP="006B418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S1. </w:t>
      </w:r>
      <w:r w:rsidRPr="006B4183">
        <w:rPr>
          <w:rFonts w:ascii="Times New Roman" w:hAnsi="Times New Roman" w:cs="Times New Roman"/>
          <w:sz w:val="24"/>
          <w:szCs w:val="24"/>
          <w:lang w:val="en-US"/>
        </w:rPr>
        <w:t xml:space="preserve">Characteristics of 17 microsatellite loci developed for </w:t>
      </w:r>
      <w:r w:rsidRPr="006B4183">
        <w:rPr>
          <w:rFonts w:ascii="Times New Roman" w:hAnsi="Times New Roman" w:cs="Times New Roman"/>
          <w:i/>
          <w:sz w:val="24"/>
          <w:szCs w:val="24"/>
          <w:lang w:val="en-US"/>
        </w:rPr>
        <w:t xml:space="preserve">Patella aspera </w:t>
      </w:r>
      <w:r>
        <w:rPr>
          <w:rFonts w:ascii="Times New Roman" w:hAnsi="Times New Roman" w:cs="Times New Roman"/>
          <w:sz w:val="24"/>
          <w:szCs w:val="24"/>
          <w:lang w:val="en-US"/>
        </w:rPr>
        <w:t>developed for this study</w:t>
      </w:r>
      <w:r w:rsidRPr="006B4183">
        <w:rPr>
          <w:rFonts w:ascii="Times New Roman" w:hAnsi="Times New Roman" w:cs="Times New Roman"/>
          <w:sz w:val="24"/>
          <w:szCs w:val="24"/>
          <w:lang w:val="en-US"/>
        </w:rPr>
        <w:t>. F: forward primer sequence;</w:t>
      </w:r>
      <w:r>
        <w:rPr>
          <w:rFonts w:ascii="Times New Roman" w:hAnsi="Times New Roman" w:cs="Times New Roman"/>
          <w:sz w:val="24"/>
          <w:szCs w:val="24"/>
          <w:lang w:val="en-US"/>
        </w:rPr>
        <w:t xml:space="preserve"> </w:t>
      </w:r>
      <w:r w:rsidRPr="006B4183">
        <w:rPr>
          <w:rFonts w:ascii="Times New Roman" w:hAnsi="Times New Roman" w:cs="Times New Roman"/>
          <w:sz w:val="24"/>
          <w:szCs w:val="24"/>
          <w:lang w:val="en-US"/>
        </w:rPr>
        <w:t>R: reverse primer sequence.</w:t>
      </w:r>
    </w:p>
    <w:tbl>
      <w:tblPr>
        <w:tblW w:w="9214" w:type="dxa"/>
        <w:tblCellMar>
          <w:left w:w="70" w:type="dxa"/>
          <w:right w:w="70" w:type="dxa"/>
        </w:tblCellMar>
        <w:tblLook w:val="04A0" w:firstRow="1" w:lastRow="0" w:firstColumn="1" w:lastColumn="0" w:noHBand="0" w:noVBand="1"/>
      </w:tblPr>
      <w:tblGrid>
        <w:gridCol w:w="1200"/>
        <w:gridCol w:w="5037"/>
        <w:gridCol w:w="1560"/>
        <w:gridCol w:w="1417"/>
      </w:tblGrid>
      <w:tr w:rsidR="006B4183" w:rsidRPr="006B4183" w:rsidTr="00011654">
        <w:trPr>
          <w:trHeight w:val="300"/>
        </w:trPr>
        <w:tc>
          <w:tcPr>
            <w:tcW w:w="1200" w:type="dxa"/>
            <w:tcBorders>
              <w:top w:val="single" w:sz="12" w:space="0" w:color="auto"/>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Locus</w:t>
            </w:r>
          </w:p>
        </w:tc>
        <w:tc>
          <w:tcPr>
            <w:tcW w:w="5037" w:type="dxa"/>
            <w:tcBorders>
              <w:top w:val="single" w:sz="12" w:space="0" w:color="auto"/>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Primer sequences (5'-3')</w:t>
            </w:r>
          </w:p>
        </w:tc>
        <w:tc>
          <w:tcPr>
            <w:tcW w:w="1560" w:type="dxa"/>
            <w:tcBorders>
              <w:top w:val="single" w:sz="12" w:space="0" w:color="auto"/>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Amplicon size</w:t>
            </w:r>
          </w:p>
        </w:tc>
        <w:tc>
          <w:tcPr>
            <w:tcW w:w="1417" w:type="dxa"/>
            <w:tcBorders>
              <w:top w:val="single" w:sz="12" w:space="0" w:color="auto"/>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Repeat motif</w:t>
            </w:r>
          </w:p>
        </w:tc>
      </w:tr>
      <w:tr w:rsidR="006B4183" w:rsidRPr="006B4183" w:rsidTr="00011654">
        <w:trPr>
          <w:trHeight w:val="300"/>
        </w:trPr>
        <w:tc>
          <w:tcPr>
            <w:tcW w:w="1200" w:type="dxa"/>
            <w:tcBorders>
              <w:top w:val="single" w:sz="12" w:space="0" w:color="auto"/>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ASP2F</w:t>
            </w:r>
          </w:p>
        </w:tc>
        <w:tc>
          <w:tcPr>
            <w:tcW w:w="5037" w:type="dxa"/>
            <w:tcBorders>
              <w:top w:val="single" w:sz="12" w:space="0" w:color="auto"/>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CGTACTTCAATTGGCGAAGC</w:t>
            </w:r>
          </w:p>
        </w:tc>
        <w:tc>
          <w:tcPr>
            <w:tcW w:w="1560" w:type="dxa"/>
            <w:tcBorders>
              <w:top w:val="single" w:sz="12" w:space="0" w:color="auto"/>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110-146</w:t>
            </w:r>
          </w:p>
        </w:tc>
        <w:tc>
          <w:tcPr>
            <w:tcW w:w="1417" w:type="dxa"/>
            <w:tcBorders>
              <w:top w:val="single" w:sz="12" w:space="0" w:color="auto"/>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 xml:space="preserve">(AAG)n </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ACGATCTAGCAACCCCTGACT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TTTCTGTCATGTGACTTTCTATCCTC</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110-134</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(TCT)n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TCTATGATGCGACACCTCCTT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ASP21F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GTGCATAAAATTTGGTTGCG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168-188</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(AG)n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GAACCTGCAATAAGCAGATTTACA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ASP23F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TATGAACCGCCCCTTTAAGA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165-216</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(TCA)n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AGCTGAGGGTGATGGTGATGT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ASP33F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GGTTCTACGTAAGACCGTCTGG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235-275</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(AG)n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TCTTCAAATGAGGACTAAGCAGTT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ASP34F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AGATGTCCCATCTGAGGTGC</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245-275</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(GA)n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TACCCACCCGAACGACTATG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ASP15F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ACAGTCACGAACAGGGTATGTT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156-222</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(TTC)n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ACCTCCCACAAGAAAGACTCCT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ASP24F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ATGTTCAAGCGATTGGAAGG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160-214</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(GA)n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GCAGAACATTGTGACCCAAA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ASP29F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TCTTCAAATGAGGACTAAGCAGTT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211-248</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(CT)n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GCCTGTCTGTTTTACAGGGG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ASP36F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ACCCTTTTGTGTGATGAGGG</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288-344</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(GA)n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ATTGTTTGTAGTGGATGTTGAAGC</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ASP38F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GAAGTTTATATCACTCAGGGCCTA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302-352</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(AG)n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AGTCTAGAGTGCCGCGCTT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ASP39F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TGTTGGATATAGAGCGTGTTTCA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315-342</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(ACC)n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TTCACCTAGGGGAGGGATAGA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ASP7F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CTGTCTTTCTCGTCTCACTCTCA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133-148</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(ATC)n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AGGTTGTGGACGTTGAACTGAT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ASP17F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ATAAATAAATGTACAACCATTGACACA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148-168</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(AG)n</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TACGGTTGTACGTGACAAGGA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ASP26F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ATTGGTGGACACCCACAATTA</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194-232</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(AG)</w:t>
            </w: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ATTGAGTCACCGGCGTAGTT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ASP27F</w:t>
            </w:r>
          </w:p>
        </w:tc>
        <w:tc>
          <w:tcPr>
            <w:tcW w:w="503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TTTTCTCAGGGTACTCCGGTT</w:t>
            </w:r>
          </w:p>
        </w:tc>
        <w:tc>
          <w:tcPr>
            <w:tcW w:w="1560"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195-225</w:t>
            </w:r>
          </w:p>
        </w:tc>
        <w:tc>
          <w:tcPr>
            <w:tcW w:w="1417" w:type="dxa"/>
            <w:tcBorders>
              <w:top w:val="nil"/>
              <w:left w:val="nil"/>
              <w:bottom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(TC)</w:t>
            </w:r>
          </w:p>
        </w:tc>
      </w:tr>
      <w:tr w:rsidR="006B4183" w:rsidRPr="006B4183" w:rsidTr="00011654">
        <w:trPr>
          <w:trHeight w:val="300"/>
        </w:trPr>
        <w:tc>
          <w:tcPr>
            <w:tcW w:w="1200" w:type="dxa"/>
            <w:tcBorders>
              <w:top w:val="nil"/>
              <w:left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5037" w:type="dxa"/>
            <w:tcBorders>
              <w:top w:val="nil"/>
              <w:left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R: GGCATAATGGCAGGGTGAAT</w:t>
            </w:r>
          </w:p>
        </w:tc>
        <w:tc>
          <w:tcPr>
            <w:tcW w:w="1560" w:type="dxa"/>
            <w:tcBorders>
              <w:top w:val="nil"/>
              <w:left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p>
        </w:tc>
        <w:tc>
          <w:tcPr>
            <w:tcW w:w="1417" w:type="dxa"/>
            <w:tcBorders>
              <w:top w:val="nil"/>
              <w:left w:val="nil"/>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sz w:val="24"/>
                <w:szCs w:val="24"/>
                <w:lang w:val="es-CL" w:eastAsia="es-CL"/>
              </w:rPr>
            </w:pPr>
          </w:p>
        </w:tc>
      </w:tr>
      <w:tr w:rsidR="006B4183" w:rsidRPr="006B4183" w:rsidTr="00011654">
        <w:trPr>
          <w:trHeight w:val="300"/>
        </w:trPr>
        <w:tc>
          <w:tcPr>
            <w:tcW w:w="1200" w:type="dxa"/>
            <w:tcBorders>
              <w:top w:val="nil"/>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ASP40F</w:t>
            </w:r>
          </w:p>
        </w:tc>
        <w:tc>
          <w:tcPr>
            <w:tcW w:w="5037" w:type="dxa"/>
            <w:tcBorders>
              <w:top w:val="nil"/>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F: CAATTTCATTGACGCAAAGC</w:t>
            </w:r>
          </w:p>
        </w:tc>
        <w:tc>
          <w:tcPr>
            <w:tcW w:w="1560" w:type="dxa"/>
            <w:tcBorders>
              <w:top w:val="nil"/>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311-353</w:t>
            </w:r>
          </w:p>
        </w:tc>
        <w:tc>
          <w:tcPr>
            <w:tcW w:w="1417" w:type="dxa"/>
            <w:tcBorders>
              <w:top w:val="nil"/>
              <w:left w:val="nil"/>
              <w:bottom w:val="single" w:sz="12" w:space="0" w:color="auto"/>
              <w:right w:val="nil"/>
            </w:tcBorders>
            <w:shd w:val="clear" w:color="auto" w:fill="auto"/>
            <w:noWrap/>
            <w:vAlign w:val="bottom"/>
            <w:hideMark/>
          </w:tcPr>
          <w:p w:rsidR="006B4183" w:rsidRPr="006B4183" w:rsidRDefault="006B4183" w:rsidP="006B4183">
            <w:pPr>
              <w:spacing w:after="0" w:line="240" w:lineRule="auto"/>
              <w:rPr>
                <w:rFonts w:ascii="Times New Roman" w:eastAsia="Times New Roman" w:hAnsi="Times New Roman" w:cs="Times New Roman"/>
                <w:color w:val="000000"/>
                <w:sz w:val="24"/>
                <w:szCs w:val="24"/>
                <w:lang w:val="es-CL" w:eastAsia="es-CL"/>
              </w:rPr>
            </w:pPr>
            <w:r w:rsidRPr="006B4183">
              <w:rPr>
                <w:rFonts w:ascii="Times New Roman" w:eastAsia="Times New Roman" w:hAnsi="Times New Roman" w:cs="Times New Roman"/>
                <w:color w:val="000000"/>
                <w:sz w:val="24"/>
                <w:szCs w:val="24"/>
                <w:lang w:val="es-CL" w:eastAsia="es-CL"/>
              </w:rPr>
              <w:t>(CA)</w:t>
            </w:r>
          </w:p>
        </w:tc>
      </w:tr>
    </w:tbl>
    <w:p w:rsidR="006B4183" w:rsidRDefault="006B4183" w:rsidP="00063B3E">
      <w:pPr>
        <w:rPr>
          <w:rFonts w:ascii="Times New Roman" w:hAnsi="Times New Roman" w:cs="Times New Roman"/>
          <w:sz w:val="24"/>
          <w:szCs w:val="24"/>
          <w:lang w:val="en-US"/>
        </w:rPr>
        <w:sectPr w:rsidR="006B4183" w:rsidSect="0071632F">
          <w:pgSz w:w="12240" w:h="15840"/>
          <w:pgMar w:top="1418" w:right="1701" w:bottom="1418" w:left="1701" w:header="709" w:footer="709" w:gutter="0"/>
          <w:cols w:space="708"/>
          <w:docGrid w:linePitch="360"/>
        </w:sectPr>
      </w:pPr>
    </w:p>
    <w:p w:rsidR="007970CE" w:rsidRDefault="00300D56" w:rsidP="00287AB0">
      <w:pPr>
        <w:rPr>
          <w:rFonts w:ascii="Times New Roman" w:hAnsi="Times New Roman" w:cs="Times New Roman"/>
          <w:sz w:val="24"/>
          <w:szCs w:val="24"/>
          <w:lang w:val="en-US"/>
        </w:rPr>
      </w:pPr>
      <w:r>
        <w:rPr>
          <w:rFonts w:ascii="Times New Roman" w:hAnsi="Times New Roman" w:cs="Times New Roman"/>
          <w:noProof/>
          <w:sz w:val="24"/>
          <w:szCs w:val="24"/>
          <w:lang w:val="es-CL" w:eastAsia="es-CL"/>
        </w:rPr>
        <w:lastRenderedPageBreak/>
        <w:drawing>
          <wp:inline distT="0" distB="0" distL="0" distR="0">
            <wp:extent cx="8257540" cy="4980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ix.png"/>
                    <pic:cNvPicPr/>
                  </pic:nvPicPr>
                  <pic:blipFill>
                    <a:blip r:embed="rId8">
                      <a:extLst>
                        <a:ext uri="{28A0092B-C50C-407E-A947-70E740481C1C}">
                          <a14:useLocalDpi xmlns:a14="http://schemas.microsoft.com/office/drawing/2010/main" val="0"/>
                        </a:ext>
                      </a:extLst>
                    </a:blip>
                    <a:stretch>
                      <a:fillRect/>
                    </a:stretch>
                  </pic:blipFill>
                  <pic:spPr>
                    <a:xfrm>
                      <a:off x="0" y="0"/>
                      <a:ext cx="8257540" cy="4980305"/>
                    </a:xfrm>
                    <a:prstGeom prst="rect">
                      <a:avLst/>
                    </a:prstGeom>
                  </pic:spPr>
                </pic:pic>
              </a:graphicData>
            </a:graphic>
          </wp:inline>
        </w:drawing>
      </w:r>
    </w:p>
    <w:p w:rsidR="00B40D6E" w:rsidRPr="00DD30A0" w:rsidRDefault="00850D07" w:rsidP="00287AB0">
      <w:pPr>
        <w:rPr>
          <w:rFonts w:ascii="Times New Roman" w:hAnsi="Times New Roman" w:cs="Times New Roman"/>
          <w:sz w:val="24"/>
          <w:szCs w:val="24"/>
          <w:lang w:val="es-CL"/>
        </w:rPr>
      </w:pPr>
      <w:r>
        <w:rPr>
          <w:rFonts w:ascii="Times New Roman" w:hAnsi="Times New Roman" w:cs="Times New Roman"/>
          <w:sz w:val="24"/>
          <w:szCs w:val="24"/>
          <w:lang w:val="en-US"/>
        </w:rPr>
        <w:t>Fig</w:t>
      </w:r>
      <w:r w:rsidR="006F6AFF">
        <w:rPr>
          <w:rFonts w:ascii="Times New Roman" w:hAnsi="Times New Roman" w:cs="Times New Roman"/>
          <w:sz w:val="24"/>
          <w:szCs w:val="24"/>
          <w:lang w:val="en-US"/>
        </w:rPr>
        <w:t xml:space="preserve">ure </w:t>
      </w:r>
      <w:r>
        <w:rPr>
          <w:rFonts w:ascii="Times New Roman" w:hAnsi="Times New Roman" w:cs="Times New Roman"/>
          <w:sz w:val="24"/>
          <w:szCs w:val="24"/>
          <w:lang w:val="en-US"/>
        </w:rPr>
        <w:t>S1.</w:t>
      </w:r>
      <w:r w:rsidR="001D307B">
        <w:rPr>
          <w:rFonts w:ascii="Times New Roman" w:hAnsi="Times New Roman" w:cs="Times New Roman"/>
          <w:sz w:val="24"/>
          <w:szCs w:val="24"/>
          <w:lang w:val="en-US"/>
        </w:rPr>
        <w:t xml:space="preserve"> Allele frequencies in loci ASP21F, ASP34F, ASP38F, and ASP17F</w:t>
      </w:r>
      <w:r w:rsidR="00702D51">
        <w:rPr>
          <w:rFonts w:ascii="Times New Roman" w:hAnsi="Times New Roman" w:cs="Times New Roman"/>
          <w:sz w:val="24"/>
          <w:szCs w:val="24"/>
          <w:lang w:val="en-US"/>
        </w:rPr>
        <w:t xml:space="preserve"> among four populations in Madeira </w:t>
      </w:r>
      <w:r w:rsidR="00901C14">
        <w:rPr>
          <w:rFonts w:ascii="Times New Roman" w:hAnsi="Times New Roman" w:cs="Times New Roman"/>
          <w:sz w:val="24"/>
          <w:szCs w:val="24"/>
          <w:lang w:val="en-US"/>
        </w:rPr>
        <w:t>Island</w:t>
      </w:r>
      <w:r w:rsidR="00702D51">
        <w:rPr>
          <w:rFonts w:ascii="Times New Roman" w:hAnsi="Times New Roman" w:cs="Times New Roman"/>
          <w:sz w:val="24"/>
          <w:szCs w:val="24"/>
          <w:lang w:val="en-US"/>
        </w:rPr>
        <w:t>, showing the low number of alleles in Porto Moniz.</w:t>
      </w:r>
      <w:r w:rsidR="00DD30A0">
        <w:rPr>
          <w:rFonts w:ascii="Times New Roman" w:hAnsi="Times New Roman" w:cs="Times New Roman"/>
          <w:sz w:val="24"/>
          <w:szCs w:val="24"/>
          <w:lang w:val="en-US"/>
        </w:rPr>
        <w:t xml:space="preserve"> </w:t>
      </w:r>
      <w:r w:rsidR="00DD30A0" w:rsidRPr="00DD30A0">
        <w:rPr>
          <w:rFonts w:ascii="Times New Roman" w:hAnsi="Times New Roman" w:cs="Times New Roman"/>
          <w:sz w:val="24"/>
          <w:szCs w:val="24"/>
          <w:lang w:val="es-CL"/>
        </w:rPr>
        <w:t xml:space="preserve">R. de navio = Rocha do navio, P. Moniz = Porto Moniz, P. </w:t>
      </w:r>
      <w:r w:rsidR="00DD30A0">
        <w:rPr>
          <w:rFonts w:ascii="Times New Roman" w:hAnsi="Times New Roman" w:cs="Times New Roman"/>
          <w:sz w:val="24"/>
          <w:szCs w:val="24"/>
          <w:lang w:val="es-CL"/>
        </w:rPr>
        <w:t>de Mar = Paúl do mar.</w:t>
      </w:r>
    </w:p>
    <w:sectPr w:rsidR="00B40D6E" w:rsidRPr="00DD30A0" w:rsidSect="00B40D6E">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7D"/>
    <w:rsid w:val="00011654"/>
    <w:rsid w:val="0001272B"/>
    <w:rsid w:val="000343F3"/>
    <w:rsid w:val="00053B2E"/>
    <w:rsid w:val="00057584"/>
    <w:rsid w:val="0006124A"/>
    <w:rsid w:val="00063B3E"/>
    <w:rsid w:val="00072B67"/>
    <w:rsid w:val="00080A8B"/>
    <w:rsid w:val="00080B0B"/>
    <w:rsid w:val="000949B7"/>
    <w:rsid w:val="000A0F85"/>
    <w:rsid w:val="000D002E"/>
    <w:rsid w:val="000D10D5"/>
    <w:rsid w:val="000D1DFD"/>
    <w:rsid w:val="000E1A58"/>
    <w:rsid w:val="000E26D5"/>
    <w:rsid w:val="000F5B9C"/>
    <w:rsid w:val="00114C21"/>
    <w:rsid w:val="00123338"/>
    <w:rsid w:val="00143CD6"/>
    <w:rsid w:val="00144E6D"/>
    <w:rsid w:val="001519C0"/>
    <w:rsid w:val="00154341"/>
    <w:rsid w:val="001622E5"/>
    <w:rsid w:val="00182CA1"/>
    <w:rsid w:val="001C0A82"/>
    <w:rsid w:val="001C10F5"/>
    <w:rsid w:val="001D307B"/>
    <w:rsid w:val="00204BC8"/>
    <w:rsid w:val="002520E4"/>
    <w:rsid w:val="00257755"/>
    <w:rsid w:val="00257D7E"/>
    <w:rsid w:val="00272CD1"/>
    <w:rsid w:val="00287AB0"/>
    <w:rsid w:val="002957F1"/>
    <w:rsid w:val="002E4CDE"/>
    <w:rsid w:val="002F2955"/>
    <w:rsid w:val="002F2F18"/>
    <w:rsid w:val="002F55AA"/>
    <w:rsid w:val="00300C2F"/>
    <w:rsid w:val="00300D56"/>
    <w:rsid w:val="00312951"/>
    <w:rsid w:val="00316487"/>
    <w:rsid w:val="00320005"/>
    <w:rsid w:val="00331428"/>
    <w:rsid w:val="00331749"/>
    <w:rsid w:val="00353FBF"/>
    <w:rsid w:val="003A0112"/>
    <w:rsid w:val="003A4534"/>
    <w:rsid w:val="003B5346"/>
    <w:rsid w:val="003C0B30"/>
    <w:rsid w:val="003E0F1B"/>
    <w:rsid w:val="00403343"/>
    <w:rsid w:val="00407DE2"/>
    <w:rsid w:val="00415475"/>
    <w:rsid w:val="00426A3E"/>
    <w:rsid w:val="00436EE1"/>
    <w:rsid w:val="00441975"/>
    <w:rsid w:val="00443282"/>
    <w:rsid w:val="004555E6"/>
    <w:rsid w:val="00476808"/>
    <w:rsid w:val="004871DA"/>
    <w:rsid w:val="004910E5"/>
    <w:rsid w:val="004A1E33"/>
    <w:rsid w:val="004C4D5B"/>
    <w:rsid w:val="004D23D7"/>
    <w:rsid w:val="00510079"/>
    <w:rsid w:val="00514980"/>
    <w:rsid w:val="00521CA6"/>
    <w:rsid w:val="00525114"/>
    <w:rsid w:val="00535ABC"/>
    <w:rsid w:val="00573897"/>
    <w:rsid w:val="005811AF"/>
    <w:rsid w:val="00582181"/>
    <w:rsid w:val="005833C7"/>
    <w:rsid w:val="00584966"/>
    <w:rsid w:val="00591165"/>
    <w:rsid w:val="005E4FBA"/>
    <w:rsid w:val="005E6D9A"/>
    <w:rsid w:val="005F66C0"/>
    <w:rsid w:val="006032A3"/>
    <w:rsid w:val="006243E3"/>
    <w:rsid w:val="00625FDA"/>
    <w:rsid w:val="00637018"/>
    <w:rsid w:val="00652D19"/>
    <w:rsid w:val="00687307"/>
    <w:rsid w:val="006A13DA"/>
    <w:rsid w:val="006A1AE0"/>
    <w:rsid w:val="006B4183"/>
    <w:rsid w:val="006C4E00"/>
    <w:rsid w:val="006E3F3F"/>
    <w:rsid w:val="006E7ADE"/>
    <w:rsid w:val="006F6AFF"/>
    <w:rsid w:val="00702D51"/>
    <w:rsid w:val="0071632F"/>
    <w:rsid w:val="007179AC"/>
    <w:rsid w:val="00722AA3"/>
    <w:rsid w:val="00732C0B"/>
    <w:rsid w:val="00744EC4"/>
    <w:rsid w:val="0076602F"/>
    <w:rsid w:val="0077214A"/>
    <w:rsid w:val="0077486C"/>
    <w:rsid w:val="0077757D"/>
    <w:rsid w:val="00790134"/>
    <w:rsid w:val="0079661E"/>
    <w:rsid w:val="007970CE"/>
    <w:rsid w:val="007C2D73"/>
    <w:rsid w:val="007E09A0"/>
    <w:rsid w:val="007E3F18"/>
    <w:rsid w:val="007F0BC4"/>
    <w:rsid w:val="007F1E8D"/>
    <w:rsid w:val="00817DEF"/>
    <w:rsid w:val="00840882"/>
    <w:rsid w:val="00850D07"/>
    <w:rsid w:val="008609F9"/>
    <w:rsid w:val="00861532"/>
    <w:rsid w:val="008767A6"/>
    <w:rsid w:val="008B5E8D"/>
    <w:rsid w:val="008E595D"/>
    <w:rsid w:val="008E5AA2"/>
    <w:rsid w:val="008F4B5B"/>
    <w:rsid w:val="008F66AE"/>
    <w:rsid w:val="00901C14"/>
    <w:rsid w:val="00907870"/>
    <w:rsid w:val="00907BC9"/>
    <w:rsid w:val="0091066A"/>
    <w:rsid w:val="00917781"/>
    <w:rsid w:val="00917F92"/>
    <w:rsid w:val="009341CF"/>
    <w:rsid w:val="00950231"/>
    <w:rsid w:val="00960B3D"/>
    <w:rsid w:val="00962238"/>
    <w:rsid w:val="00991F8C"/>
    <w:rsid w:val="00993787"/>
    <w:rsid w:val="009D41A6"/>
    <w:rsid w:val="00A234CD"/>
    <w:rsid w:val="00A26042"/>
    <w:rsid w:val="00A26F78"/>
    <w:rsid w:val="00A37B4E"/>
    <w:rsid w:val="00A7224C"/>
    <w:rsid w:val="00A802F1"/>
    <w:rsid w:val="00A83ABB"/>
    <w:rsid w:val="00A8637C"/>
    <w:rsid w:val="00A8683E"/>
    <w:rsid w:val="00A86A8E"/>
    <w:rsid w:val="00A91E1E"/>
    <w:rsid w:val="00AA6BDA"/>
    <w:rsid w:val="00AB254A"/>
    <w:rsid w:val="00AB3EB9"/>
    <w:rsid w:val="00AB5780"/>
    <w:rsid w:val="00AE69ED"/>
    <w:rsid w:val="00AF1703"/>
    <w:rsid w:val="00B04083"/>
    <w:rsid w:val="00B109C0"/>
    <w:rsid w:val="00B33395"/>
    <w:rsid w:val="00B40D6E"/>
    <w:rsid w:val="00B41190"/>
    <w:rsid w:val="00B55765"/>
    <w:rsid w:val="00B57437"/>
    <w:rsid w:val="00B71891"/>
    <w:rsid w:val="00B72581"/>
    <w:rsid w:val="00B95D8D"/>
    <w:rsid w:val="00BA0E5A"/>
    <w:rsid w:val="00BA5907"/>
    <w:rsid w:val="00BC4A5C"/>
    <w:rsid w:val="00BD10F9"/>
    <w:rsid w:val="00BF1B71"/>
    <w:rsid w:val="00C3167D"/>
    <w:rsid w:val="00C318EA"/>
    <w:rsid w:val="00C73267"/>
    <w:rsid w:val="00CB6991"/>
    <w:rsid w:val="00CC2884"/>
    <w:rsid w:val="00CE5228"/>
    <w:rsid w:val="00D05A1B"/>
    <w:rsid w:val="00D20377"/>
    <w:rsid w:val="00D561A3"/>
    <w:rsid w:val="00D569F1"/>
    <w:rsid w:val="00D85AE3"/>
    <w:rsid w:val="00DB3FC8"/>
    <w:rsid w:val="00DB599F"/>
    <w:rsid w:val="00DD256F"/>
    <w:rsid w:val="00DD30A0"/>
    <w:rsid w:val="00DE1C34"/>
    <w:rsid w:val="00DE482B"/>
    <w:rsid w:val="00E07BB1"/>
    <w:rsid w:val="00E363A0"/>
    <w:rsid w:val="00E405A9"/>
    <w:rsid w:val="00E41166"/>
    <w:rsid w:val="00E503F5"/>
    <w:rsid w:val="00E65B63"/>
    <w:rsid w:val="00E74A24"/>
    <w:rsid w:val="00E84BD1"/>
    <w:rsid w:val="00E85DD0"/>
    <w:rsid w:val="00E91E2C"/>
    <w:rsid w:val="00EE34DA"/>
    <w:rsid w:val="00EF643A"/>
    <w:rsid w:val="00F03666"/>
    <w:rsid w:val="00F700ED"/>
    <w:rsid w:val="00F84DEB"/>
    <w:rsid w:val="00FA3DE4"/>
    <w:rsid w:val="00FA56A5"/>
    <w:rsid w:val="00FB391A"/>
    <w:rsid w:val="00FB6AA3"/>
    <w:rsid w:val="00FD70E6"/>
    <w:rsid w:val="00FD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32A3"/>
  <w15:chartTrackingRefBased/>
  <w15:docId w15:val="{4A87F655-E024-45FA-B627-467C765F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487"/>
    <w:rPr>
      <w:lang w:val="es-E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unhideWhenUsed/>
    <w:rsid w:val="0031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adoCarter">
    <w:name w:val="HTML pré-formatado Caráter"/>
    <w:basedOn w:val="Tipodeletrapredefinidodopargrafo"/>
    <w:link w:val="HTMLpr-formatado"/>
    <w:uiPriority w:val="99"/>
    <w:rsid w:val="00316487"/>
    <w:rPr>
      <w:rFonts w:ascii="Courier New" w:eastAsia="Times New Roman" w:hAnsi="Courier New" w:cs="Courier New"/>
      <w:sz w:val="20"/>
      <w:szCs w:val="20"/>
      <w:lang w:val="en-US"/>
    </w:rPr>
  </w:style>
  <w:style w:type="paragraph" w:styleId="SemEspaamento">
    <w:name w:val="No Spacing"/>
    <w:uiPriority w:val="1"/>
    <w:qFormat/>
    <w:rsid w:val="00316487"/>
    <w:pPr>
      <w:spacing w:after="0" w:line="240" w:lineRule="auto"/>
    </w:pPr>
    <w:rPr>
      <w:lang w:val="es-ES"/>
    </w:rPr>
  </w:style>
  <w:style w:type="character" w:styleId="Hiperligao">
    <w:name w:val="Hyperlink"/>
    <w:basedOn w:val="Tipodeletrapredefinidodopargrafo"/>
    <w:uiPriority w:val="99"/>
    <w:unhideWhenUsed/>
    <w:rsid w:val="00917781"/>
    <w:rPr>
      <w:color w:val="0000FF"/>
      <w:u w:val="single"/>
    </w:rPr>
  </w:style>
  <w:style w:type="paragraph" w:styleId="Textodebalo">
    <w:name w:val="Balloon Text"/>
    <w:basedOn w:val="Normal"/>
    <w:link w:val="TextodebaloCarter"/>
    <w:uiPriority w:val="99"/>
    <w:semiHidden/>
    <w:unhideWhenUsed/>
    <w:rsid w:val="0041547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15475"/>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9756">
      <w:bodyDiv w:val="1"/>
      <w:marLeft w:val="0"/>
      <w:marRight w:val="0"/>
      <w:marTop w:val="0"/>
      <w:marBottom w:val="0"/>
      <w:divBdr>
        <w:top w:val="none" w:sz="0" w:space="0" w:color="auto"/>
        <w:left w:val="none" w:sz="0" w:space="0" w:color="auto"/>
        <w:bottom w:val="none" w:sz="0" w:space="0" w:color="auto"/>
        <w:right w:val="none" w:sz="0" w:space="0" w:color="auto"/>
      </w:divBdr>
    </w:div>
    <w:div w:id="438455305">
      <w:bodyDiv w:val="1"/>
      <w:marLeft w:val="0"/>
      <w:marRight w:val="0"/>
      <w:marTop w:val="0"/>
      <w:marBottom w:val="0"/>
      <w:divBdr>
        <w:top w:val="none" w:sz="0" w:space="0" w:color="auto"/>
        <w:left w:val="none" w:sz="0" w:space="0" w:color="auto"/>
        <w:bottom w:val="none" w:sz="0" w:space="0" w:color="auto"/>
        <w:right w:val="none" w:sz="0" w:space="0" w:color="auto"/>
      </w:divBdr>
    </w:div>
    <w:div w:id="14589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11</Pages>
  <Words>2571</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Joana Patrícia Reis Vasconcelos</cp:lastModifiedBy>
  <cp:revision>233</cp:revision>
  <cp:lastPrinted>2019-07-09T17:23:00Z</cp:lastPrinted>
  <dcterms:created xsi:type="dcterms:W3CDTF">2019-06-21T18:05:00Z</dcterms:created>
  <dcterms:modified xsi:type="dcterms:W3CDTF">2019-07-30T12:06:00Z</dcterms:modified>
</cp:coreProperties>
</file>