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jc w:val="center"/>
      </w:pPr>
      <w:r>
        <w:rPr>
          <w:rFonts w:ascii="Times New Roman" w:hAnsi="Times New Roman"/>
          <w:b/>
          <w:sz w:val="72"/>
        </w:rPr>
        <w:t>Gradient Descent Optimization Algorithms</w:t>
      </w:r>
    </w:p>
    <w:p>
      <w:pPr>
        <w:jc w:val="center"/>
      </w:pPr>
      <w:r>
        <w:rPr>
          <w:rFonts w:ascii="Times New Roman" w:hAnsi="Times New Roman"/>
          <w:i/>
          <w:sz w:val="24"/>
        </w:rPr>
        <w:t>A Comprehensive Analysis of Mathematical Foundations and Variants</w:t>
      </w:r>
    </w:p>
    <w:p>
      <w:pPr>
        <w:jc w:val="center"/>
      </w:pPr>
      <w:r>
        <w:rPr>
          <w:rFonts w:ascii="Times New Roman" w:hAnsi="Times New Roman"/>
          <w:sz w:val="24"/>
        </w:rPr>
        <w:t>Detailed examination of gradient descent algorithms, their mathematical foundations, and practical implementations in machine learning.</w:t>
      </w:r>
    </w:p>
    <w:p>
      <w:pPr>
        <w:jc w:val="center"/>
      </w:pPr>
      <w:r>
        <w:rPr>
          <w:rFonts w:ascii="Times New Roman" w:hAnsi="Times New Roman"/>
          <w:sz w:val="24"/>
        </w:rPr>
        <w:t>Autor: DeepSeek V3.1 Terminus</w:t>
      </w:r>
    </w:p>
    <w:p>
      <w:pPr>
        <w:jc w:val="center"/>
      </w:pPr>
      <w:r>
        <w:rPr>
          <w:rFonts w:ascii="Times New Roman" w:hAnsi="Times New Roman"/>
          <w:sz w:val="24"/>
        </w:rPr>
        <w:t>February 2026</w:t>
      </w:r>
    </w:p>
    <w:p>
      <w:pPr>
        <w:sectPr>
          <w:pgSz w:w="12240" w:h="15840"/>
          <w:pgMar w:top="1440" w:right="1800" w:bottom="1440" w:left="1800" w:header="720" w:footer="720" w:gutter="0"/>
          <w:cols w:space="720"/>
          <w:docGrid w:linePitch="360"/>
        </w:sectPr>
      </w:pPr>
    </w:p>
    <w:p>
      <w:pPr>
        <w:pStyle w:val="Heading1"/>
        <w:jc w:val="center"/>
      </w:pPr>
      <w:r>
        <w:rPr>
          <w:rFonts w:ascii="Times New Roman" w:hAnsi="Times New Roman"/>
        </w:rPr>
        <w:t>Introduction to Gradient Descent</w:t>
      </w:r>
    </w:p>
    <w:p>
      <w:pPr>
        <w:jc w:val="both"/>
      </w:pPr>
      <w:r>
        <w:rPr>
          <w:rFonts w:ascii="Times New Roman" w:hAnsi="Times New Roman"/>
          <w:b w:val="0"/>
          <w:i w:val="0"/>
          <w:sz w:val="24"/>
        </w:rPr>
        <w:t>Gradient descent is a first-order iterative optimization algorithm used to find a local minimum of a differentiable function. The algorithm takes steps proportional to the negative of the gradient (or approximate gradient) of the function at the current point. Gradient descent is fundamental to many machine learning algorithms, particularly in training neural networks and linear models.</w:t>
      </w:r>
      <w:r>
        <w:rPr>
          <w:rFonts w:ascii="Times New Roman" w:hAnsi="Times New Roman"/>
          <w:b w:val="0"/>
          <w:i w:val="0"/>
          <w:sz w:val="24"/>
        </w:rPr>
        <w:t>The core idea behind gradient descent is simple: if we want to minimize a function, we move in the direction opposite to the gradient (the direction of steepest ascent). This process continues iteratively until convergence criteria are met or a maximum number of iterations is reached.</w:t>
      </w:r>
    </w:p>
    <w:p>
      <w:pPr>
        <w:pStyle w:val="Heading1"/>
        <w:jc w:val="center"/>
      </w:pPr>
      <w:r>
        <w:rPr>
          <w:rFonts w:ascii="Times New Roman" w:hAnsi="Times New Roman"/>
        </w:rPr>
        <w:t>Mathematical Foundation</w:t>
      </w:r>
    </w:p>
    <w:p>
      <w:pPr>
        <w:jc w:val="both"/>
      </w:pPr>
      <w:r>
        <w:rPr>
          <w:rFonts w:ascii="Times New Roman" w:hAnsi="Times New Roman"/>
          <w:b w:val="0"/>
          <w:i w:val="0"/>
          <w:sz w:val="24"/>
        </w:rPr>
        <w:t>The gradient descent algorithm can be formally defined for a differentiable function f(x). The update rule at iteration k is:</w:t>
      </w:r>
    </w:p>
    <w:p>
      <m:oMath>
        <m:box>
          <m:e>
            <m:sSub>
              <m:e>
                <m:r>
                  <m:rPr>
                    <m:sty m:val="i"/>
                  </m:rPr>
                  <m:t>x</m:t>
                </m:r>
              </m:e>
              <m:sub>
                <m:box>
                  <m:e>
                    <m:r>
                      <m:rPr>
                        <m:sty m:val="i"/>
                      </m:rPr>
                      <m:t>k</m:t>
                    </m:r>
                    <m:r>
                      <m:rPr>
                        <m:sty m:val="p"/>
                      </m:rPr>
                      <m:t>+</m:t>
                    </m:r>
                    <m:r>
                      <m:rPr>
                        <m:sty m:val="p"/>
                      </m:rPr>
                      <m:t>1</m:t>
                    </m:r>
                  </m:e>
                </m:box>
              </m:sub>
            </m:sSub>
            <m:r>
              <m:rPr>
                <m:sty m:val="p"/>
              </m:rPr>
              <m:t>=</m:t>
            </m:r>
            <m:sSub>
              <m:e>
                <m:r>
                  <m:rPr>
                    <m:sty m:val="i"/>
                  </m:rPr>
                  <m:t>x</m:t>
                </m:r>
              </m:e>
              <m:sub>
                <m:r>
                  <m:rPr>
                    <m:sty m:val="i"/>
                  </m:rPr>
                  <m:t>k</m:t>
                </m:r>
              </m:sub>
            </m:sSub>
            <m:r>
              <m:rPr>
                <m:sty m:val="p"/>
              </m:rPr>
              <m:t>−</m:t>
            </m:r>
            <m:r>
              <m:rPr>
                <m:sty m:val="i"/>
              </m:rPr>
              <m:t>η</m:t>
            </m:r>
            <m:r>
              <m:rPr>
                <m:sty m:val="p"/>
              </m:rPr>
              <m:t>∇</m:t>
            </m:r>
            <m:r>
              <m:rPr>
                <m:sty m:val="i"/>
              </m:rPr>
              <m:t>f</m:t>
            </m:r>
            <m:r>
              <m:rPr>
                <m:sty m:val="p"/>
              </m:rPr>
              <m:t>(</m:t>
            </m:r>
            <m:sSub>
              <m:e>
                <m:r>
                  <m:rPr>
                    <m:sty m:val="i"/>
                  </m:rPr>
                  <m:t>x</m:t>
                </m:r>
              </m:e>
              <m:sub>
                <m:r>
                  <m:rPr>
                    <m:sty m:val="i"/>
                  </m:rPr>
                  <m:t>k</m:t>
                </m:r>
              </m:sub>
            </m:sSub>
            <m:r>
              <m:rPr>
                <m:sty m:val="p"/>
              </m:rPr>
              <m:t>)</m:t>
            </m:r>
          </m:e>
        </m:box>
      </m:oMath>
    </w:p>
    <w:p>
      <w:pPr>
        <w:pStyle w:val="Caption"/>
        <w:jc w:val="center"/>
      </w:pPr>
      <w:r>
        <w:t>Basic Gradient Descent Update Rule</w:t>
      </w:r>
    </w:p>
    <w:p>
      <w:pPr>
        <w:jc w:val="both"/>
      </w:pPr>
      <w:r>
        <w:rPr>
          <w:rFonts w:ascii="Times New Roman" w:hAnsi="Times New Roman"/>
          <w:b w:val="0"/>
          <w:i w:val="0"/>
          <w:sz w:val="24"/>
        </w:rPr>
        <w:t>Where:</w:t>
        <w:br/>
        <w:t xml:space="preserve">- </w:t>
      </w:r>
      <w:r>
        <w:rPr>
          <w:rFonts w:ascii="Times New Roman" w:hAnsi="Times New Roman"/>
          <w:b/>
          <w:i w:val="0"/>
          <w:sz w:val="24"/>
        </w:rPr>
        <w:t>x_k</w:t>
      </w:r>
      <w:r>
        <w:rPr>
          <w:rFonts w:ascii="Times New Roman" w:hAnsi="Times New Roman"/>
          <w:b w:val="0"/>
          <w:i w:val="0"/>
          <w:sz w:val="24"/>
        </w:rPr>
        <w:t xml:space="preserve"> is the current parameter vector</w:t>
        <w:br/>
        <w:t xml:space="preserve">- </w:t>
      </w:r>
      <w:r>
        <w:rPr>
          <w:rFonts w:ascii="Times New Roman" w:hAnsi="Times New Roman"/>
          <w:b/>
          <w:i w:val="0"/>
          <w:sz w:val="24"/>
        </w:rPr>
        <w:t>η</w:t>
      </w:r>
      <w:r>
        <w:rPr>
          <w:rFonts w:ascii="Times New Roman" w:hAnsi="Times New Roman"/>
          <w:b w:val="0"/>
          <w:i w:val="0"/>
          <w:sz w:val="24"/>
        </w:rPr>
        <w:t xml:space="preserve"> is the learning rate (step size)</w:t>
        <w:br/>
        <w:t xml:space="preserve">- </w:t>
      </w:r>
      <w:r>
        <w:rPr>
          <w:rFonts w:ascii="Times New Roman" w:hAnsi="Times New Roman"/>
          <w:b/>
          <w:i w:val="0"/>
          <w:sz w:val="24"/>
        </w:rPr>
        <w:t>∇f(x_k)</w:t>
      </w:r>
      <w:r>
        <w:rPr>
          <w:rFonts w:ascii="Times New Roman" w:hAnsi="Times New Roman"/>
          <w:b w:val="0"/>
          <w:i w:val="0"/>
          <w:sz w:val="24"/>
        </w:rPr>
        <w:t xml:space="preserve"> is the gradient of the function at x_k</w:t>
      </w:r>
    </w:p>
    <w:p>
      <w:pPr>
        <w:pStyle w:val="Heading2"/>
        <w:jc w:val="center"/>
      </w:pPr>
      <w:r>
        <w:rPr>
          <w:rFonts w:ascii="Times New Roman" w:hAnsi="Times New Roman"/>
        </w:rPr>
        <w:t>Learning Rate Selection</w:t>
      </w:r>
    </w:p>
    <w:p>
      <w:pPr>
        <w:jc w:val="both"/>
      </w:pPr>
      <w:r>
        <w:rPr>
          <w:rFonts w:ascii="Times New Roman" w:hAnsi="Times New Roman"/>
          <w:b w:val="0"/>
          <w:i w:val="0"/>
          <w:sz w:val="24"/>
        </w:rPr>
        <w:t>The learning rate η is a crucial hyperparameter that determines the size of steps taken during optimization. Choosing an appropriate learning rate is essential for convergence:</w:t>
      </w:r>
    </w:p>
    <w:p>
      <w:pPr>
        <w:pStyle w:val="Caption"/>
        <w:jc w:val="center"/>
      </w:pPr>
      <w:r>
        <w:t>Learning Rate Selection Guidelines</w:t>
      </w:r>
    </w:p>
    <w:tbl>
      <w:tblPr>
        <w:tblStyle w:val="LightList-Accent1"/>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rPr>
              <w:t>Learning Rate</w:t>
            </w:r>
          </w:p>
        </w:tc>
        <w:tc>
          <w:tcPr>
            <w:tcW w:type="dxa" w:w="2880"/>
          </w:tcPr>
          <w:p>
            <w:r>
              <w:rPr>
                <w:rFonts w:ascii="Times New Roman" w:hAnsi="Times New Roman"/>
              </w:rPr>
              <w:t>Effect on Convergence</w:t>
            </w:r>
          </w:p>
        </w:tc>
        <w:tc>
          <w:tcPr>
            <w:tcW w:type="dxa" w:w="2880"/>
          </w:tcPr>
          <w:p>
            <w:r>
              <w:rPr>
                <w:rFonts w:ascii="Times New Roman" w:hAnsi="Times New Roman"/>
              </w:rPr>
              <w:t>Risk</w:t>
            </w:r>
          </w:p>
        </w:tc>
      </w:tr>
      <w:tr>
        <w:tc>
          <w:tcPr>
            <w:tcW w:type="dxa" w:w="2880"/>
          </w:tcPr>
          <w:p>
            <w:r>
              <w:rPr>
                <w:rFonts w:ascii="Times New Roman" w:hAnsi="Times New Roman"/>
              </w:rPr>
              <w:t>Too Small</w:t>
            </w:r>
          </w:p>
        </w:tc>
        <w:tc>
          <w:tcPr>
            <w:tcW w:type="dxa" w:w="2880"/>
          </w:tcPr>
          <w:p>
            <w:r>
              <w:rPr>
                <w:rFonts w:ascii="Times New Roman" w:hAnsi="Times New Roman"/>
              </w:rPr>
              <w:t>Slow convergence</w:t>
            </w:r>
          </w:p>
        </w:tc>
        <w:tc>
          <w:tcPr>
            <w:tcW w:type="dxa" w:w="2880"/>
          </w:tcPr>
          <w:p>
            <w:r>
              <w:rPr>
                <w:rFonts w:ascii="Times New Roman" w:hAnsi="Times New Roman"/>
              </w:rPr>
              <w:t>Gets stuck in local minima</w:t>
            </w:r>
          </w:p>
        </w:tc>
      </w:tr>
      <w:tr>
        <w:tc>
          <w:tcPr>
            <w:tcW w:type="dxa" w:w="2880"/>
          </w:tcPr>
          <w:p>
            <w:r>
              <w:rPr>
                <w:rFonts w:ascii="Times New Roman" w:hAnsi="Times New Roman"/>
              </w:rPr>
              <w:t>Too Large</w:t>
            </w:r>
          </w:p>
        </w:tc>
        <w:tc>
          <w:tcPr>
            <w:tcW w:type="dxa" w:w="2880"/>
          </w:tcPr>
          <w:p>
            <w:r>
              <w:rPr>
                <w:rFonts w:ascii="Times New Roman" w:hAnsi="Times New Roman"/>
              </w:rPr>
              <w:t>Oscillation or divergence</w:t>
            </w:r>
          </w:p>
        </w:tc>
        <w:tc>
          <w:tcPr>
            <w:tcW w:type="dxa" w:w="2880"/>
          </w:tcPr>
          <w:p>
            <w:r>
              <w:rPr>
                <w:rFonts w:ascii="Times New Roman" w:hAnsi="Times New Roman"/>
              </w:rPr>
              <w:t>Misses optimal solution</w:t>
            </w:r>
          </w:p>
        </w:tc>
      </w:tr>
      <w:tr>
        <w:tc>
          <w:tcPr>
            <w:tcW w:type="dxa" w:w="2880"/>
          </w:tcPr>
          <w:p>
            <w:r>
              <w:rPr>
                <w:rFonts w:ascii="Times New Roman" w:hAnsi="Times New Roman"/>
              </w:rPr>
              <w:t>Optimal</w:t>
            </w:r>
          </w:p>
        </w:tc>
        <w:tc>
          <w:tcPr>
            <w:tcW w:type="dxa" w:w="2880"/>
          </w:tcPr>
          <w:p>
            <w:r>
              <w:rPr>
                <w:rFonts w:ascii="Times New Roman" w:hAnsi="Times New Roman"/>
              </w:rPr>
              <w:t>Fast convergence</w:t>
            </w:r>
          </w:p>
        </w:tc>
        <w:tc>
          <w:tcPr>
            <w:tcW w:type="dxa" w:w="2880"/>
          </w:tcPr>
          <w:p>
            <w:r>
              <w:rPr>
                <w:rFonts w:ascii="Times New Roman" w:hAnsi="Times New Roman"/>
              </w:rPr>
              <w:t>Finds global minimum</w:t>
            </w:r>
          </w:p>
        </w:tc>
      </w:tr>
    </w:tbl>
    <w:p>
      <w:pPr>
        <w:pStyle w:val="Heading1"/>
        <w:jc w:val="center"/>
      </w:pPr>
      <w:r>
        <w:rPr>
          <w:rFonts w:ascii="Times New Roman" w:hAnsi="Times New Roman"/>
        </w:rPr>
        <w:t>Types of Gradient Descent</w:t>
      </w:r>
    </w:p>
    <w:p>
      <w:pPr>
        <w:jc w:val="both"/>
      </w:pPr>
      <w:r>
        <w:rPr>
          <w:rFonts w:ascii="Times New Roman" w:hAnsi="Times New Roman"/>
          <w:b w:val="0"/>
          <w:i w:val="0"/>
          <w:sz w:val="24"/>
        </w:rPr>
        <w:t>There are three main variants of gradient descent, each with distinct characteristics and use cases:</w:t>
      </w:r>
    </w:p>
    <w:p>
      <w:pPr>
        <w:pStyle w:val="Heading2"/>
        <w:jc w:val="center"/>
      </w:pPr>
      <w:r>
        <w:rPr>
          <w:rFonts w:ascii="Times New Roman" w:hAnsi="Times New Roman"/>
        </w:rPr>
        <w:t>Batch Gradient Descent</w:t>
      </w:r>
    </w:p>
    <w:p>
      <w:pPr>
        <w:jc w:val="both"/>
      </w:pPr>
      <w:r>
        <w:rPr>
          <w:rFonts w:ascii="Times New Roman" w:hAnsi="Times New Roman"/>
          <w:b w:val="0"/>
          <w:i w:val="0"/>
          <w:sz w:val="24"/>
        </w:rPr>
        <w:t>Batch gradient descent computes the gradient using the entire training dataset. The update rule becomes:</w:t>
      </w:r>
    </w:p>
    <w:p>
      <m:oMath>
        <m:box>
          <m:e>
            <m:sSub>
              <m:e>
                <m:r>
                  <m:rPr>
                    <m:sty m:val="i"/>
                  </m:rPr>
                  <m:t>θ</m:t>
                </m:r>
              </m:e>
              <m:sub>
                <m:box>
                  <m:e>
                    <m:r>
                      <m:rPr>
                        <m:sty m:val="i"/>
                      </m:rPr>
                      <m:t>t</m:t>
                    </m:r>
                    <m:r>
                      <m:rPr>
                        <m:sty m:val="p"/>
                      </m:rPr>
                      <m:t>+</m:t>
                    </m:r>
                    <m:r>
                      <m:rPr>
                        <m:sty m:val="p"/>
                      </m:rPr>
                      <m:t>1</m:t>
                    </m:r>
                  </m:e>
                </m:box>
              </m:sub>
            </m:sSub>
            <m:r>
              <m:rPr>
                <m:sty m:val="p"/>
              </m:rPr>
              <m:t>=</m:t>
            </m:r>
            <m:sSub>
              <m:e>
                <m:r>
                  <m:rPr>
                    <m:sty m:val="i"/>
                  </m:rPr>
                  <m:t>θ</m:t>
                </m:r>
              </m:e>
              <m:sub>
                <m:r>
                  <m:rPr>
                    <m:sty m:val="i"/>
                  </m:rPr>
                  <m:t>t</m:t>
                </m:r>
              </m:sub>
            </m:sSub>
            <m:r>
              <m:rPr>
                <m:sty m:val="p"/>
              </m:rPr>
              <m:t>−</m:t>
            </m:r>
            <m:r>
              <m:rPr>
                <m:sty m:val="i"/>
              </m:rPr>
              <m:t>η</m:t>
            </m:r>
            <m:r>
              <m:rPr>
                <m:sty m:val="i"/>
              </m:rPr>
              <m:t>·</m:t>
            </m:r>
            <m:f>
              <m:num>
                <m:box>
                  <m:e>
                    <m:r>
                      <m:rPr>
                        <m:sty m:val="p"/>
                      </m:rPr>
                      <m:t>1</m:t>
                    </m:r>
                  </m:e>
                </m:box>
              </m:num>
              <m:den>
                <m:box>
                  <m:e>
                    <m:r>
                      <m:rPr>
                        <m:sty m:val="i"/>
                      </m:rPr>
                      <m:t>m</m:t>
                    </m:r>
                  </m:e>
                </m:box>
              </m:den>
            </m:f>
            <m:nary>
              <m:naryPr>
                <m:chr m:val="∑"/>
                <m:limLoc m:val="undOvr"/>
              </m:naryPr>
              <m:sub>
                <m:box>
                  <m:e>
                    <m:r>
                      <m:rPr>
                        <m:sty m:val="i"/>
                      </m:rPr>
                      <m:t>i</m:t>
                    </m:r>
                    <m:r>
                      <m:rPr>
                        <m:sty m:val="p"/>
                      </m:rPr>
                      <m:t>=</m:t>
                    </m:r>
                    <m:r>
                      <m:rPr>
                        <m:sty m:val="p"/>
                      </m:rPr>
                      <m:t>1</m:t>
                    </m:r>
                  </m:e>
                </m:box>
              </m:sub>
              <m:sup>
                <m:r>
                  <m:rPr>
                    <m:sty m:val="i"/>
                  </m:rPr>
                  <m:t>m</m:t>
                </m:r>
              </m:sup>
              <m:e>
                <m:sSub>
                  <m:e>
                    <m:r>
                      <m:rPr>
                        <m:sty m:val="p"/>
                      </m:rPr>
                      <m:t>∇</m:t>
                    </m:r>
                  </m:e>
                  <m:sub>
                    <m:r>
                      <m:rPr>
                        <m:sty m:val="i"/>
                      </m:rPr>
                      <m:t>θ</m:t>
                    </m:r>
                  </m:sub>
                </m:sSub>
                <m:r>
                  <m:rPr>
                    <m:sty m:val="i"/>
                  </m:rPr>
                  <m:t>J</m:t>
                </m:r>
                <m:r>
                  <m:rPr>
                    <m:sty m:val="p"/>
                  </m:rPr>
                  <m:t>(</m:t>
                </m:r>
                <m:sSub>
                  <m:e>
                    <m:r>
                      <m:rPr>
                        <m:sty m:val="i"/>
                      </m:rPr>
                      <m:t>θ</m:t>
                    </m:r>
                  </m:e>
                  <m:sub>
                    <m:r>
                      <m:rPr>
                        <m:sty m:val="i"/>
                      </m:rPr>
                      <m:t>t</m:t>
                    </m:r>
                  </m:sub>
                </m:sSub>
                <m:r>
                  <m:rPr>
                    <m:sty m:val="i"/>
                  </m:rPr>
                  <m:t>;</m:t>
                </m:r>
                <m:sSup>
                  <m:e>
                    <m:r>
                      <m:rPr>
                        <m:sty m:val="i"/>
                      </m:rPr>
                      <m:t>x</m:t>
                    </m:r>
                  </m:e>
                  <m:sup>
                    <m:box>
                      <m:e>
                        <m:r>
                          <m:rPr>
                            <m:sty m:val="p"/>
                          </m:rPr>
                          <m:t>(</m:t>
                        </m:r>
                        <m:r>
                          <m:rPr>
                            <m:sty m:val="i"/>
                          </m:rPr>
                          <m:t>i</m:t>
                        </m:r>
                        <m:r>
                          <m:rPr>
                            <m:sty m:val="p"/>
                          </m:rPr>
                          <m:t>)</m:t>
                        </m:r>
                      </m:e>
                    </m:box>
                  </m:sup>
                </m:sSup>
                <m:r>
                  <m:rPr>
                    <m:sty m:val="p"/>
                  </m:rPr>
                  <m:t>,</m:t>
                </m:r>
                <m:sSup>
                  <m:e>
                    <m:r>
                      <m:rPr>
                        <m:sty m:val="i"/>
                      </m:rPr>
                      <m:t>y</m:t>
                    </m:r>
                  </m:e>
                  <m:sup>
                    <m:box>
                      <m:e>
                        <m:r>
                          <m:rPr>
                            <m:sty m:val="p"/>
                          </m:rPr>
                          <m:t>(</m:t>
                        </m:r>
                        <m:r>
                          <m:rPr>
                            <m:sty m:val="i"/>
                          </m:rPr>
                          <m:t>i</m:t>
                        </m:r>
                        <m:r>
                          <m:rPr>
                            <m:sty m:val="p"/>
                          </m:rPr>
                          <m:t>)</m:t>
                        </m:r>
                      </m:e>
                    </m:box>
                  </m:sup>
                </m:sSup>
                <m:r>
                  <m:rPr>
                    <m:sty m:val="p"/>
                  </m:rPr>
                  <m:t>)</m:t>
                </m:r>
              </m:e>
            </m:nary>
          </m:e>
        </m:box>
      </m:oMath>
    </w:p>
    <w:p>
      <w:pPr>
        <w:pStyle w:val="Caption"/>
        <w:jc w:val="center"/>
      </w:pPr>
      <w:r>
        <w:t>Batch Gradient Descent Update</w:t>
      </w:r>
    </w:p>
    <w:p>
      <w:pPr>
        <w:jc w:val="both"/>
      </w:pPr>
      <w:r>
        <w:rPr>
          <w:rFonts w:ascii="Times New Roman" w:hAnsi="Times New Roman"/>
          <w:b w:val="0"/>
          <w:i w:val="0"/>
          <w:sz w:val="24"/>
        </w:rPr>
      </w:r>
      <w:r>
        <w:rPr>
          <w:rFonts w:ascii="Times New Roman" w:hAnsi="Times New Roman"/>
          <w:b/>
          <w:i w:val="0"/>
          <w:sz w:val="24"/>
        </w:rPr>
        <w:t>Advantages:</w:t>
      </w:r>
      <w:r>
        <w:rPr>
          <w:rFonts w:ascii="Times New Roman" w:hAnsi="Times New Roman"/>
          <w:b w:val="0"/>
          <w:i w:val="0"/>
          <w:sz w:val="24"/>
        </w:rPr>
        <w:br/>
        <w:t>- Stable convergence</w:t>
        <w:br/>
        <w:t>- Deterministic updates</w:t>
        <w:br/>
        <w:t>- Guaranteed convergence to local minimum</w:t>
        <w:br/>
        <w:br/>
      </w:r>
      <w:r>
        <w:rPr>
          <w:rFonts w:ascii="Times New Roman" w:hAnsi="Times New Roman"/>
          <w:b/>
          <w:i w:val="0"/>
          <w:sz w:val="24"/>
        </w:rPr>
        <w:t>Disadvantages:</w:t>
      </w:r>
      <w:r>
        <w:rPr>
          <w:rFonts w:ascii="Times New Roman" w:hAnsi="Times New Roman"/>
          <w:b w:val="0"/>
          <w:i w:val="0"/>
          <w:sz w:val="24"/>
        </w:rPr>
        <w:br/>
        <w:t>- Computationally expensive for large datasets</w:t>
        <w:br/>
        <w:t>- Requires storing entire dataset in memory</w:t>
      </w:r>
    </w:p>
    <w:p>
      <w:pPr>
        <w:pStyle w:val="Heading2"/>
        <w:jc w:val="center"/>
      </w:pPr>
      <w:r>
        <w:rPr>
          <w:rFonts w:ascii="Times New Roman" w:hAnsi="Times New Roman"/>
        </w:rPr>
        <w:t>Stochastic Gradient Descent (SGD)</w:t>
      </w:r>
    </w:p>
    <w:p>
      <w:pPr>
        <w:jc w:val="both"/>
      </w:pPr>
      <w:r>
        <w:rPr>
          <w:rFonts w:ascii="Times New Roman" w:hAnsi="Times New Roman"/>
          <w:b w:val="0"/>
          <w:i w:val="0"/>
          <w:sz w:val="24"/>
        </w:rPr>
        <w:t>SGD updates parameters using a single training example at a time:</w:t>
      </w:r>
    </w:p>
    <w:p>
      <m:oMath>
        <m:box>
          <m:e>
            <m:sSub>
              <m:e>
                <m:r>
                  <m:rPr>
                    <m:sty m:val="i"/>
                  </m:rPr>
                  <m:t>θ</m:t>
                </m:r>
              </m:e>
              <m:sub>
                <m:box>
                  <m:e>
                    <m:r>
                      <m:rPr>
                        <m:sty m:val="i"/>
                      </m:rPr>
                      <m:t>t</m:t>
                    </m:r>
                    <m:r>
                      <m:rPr>
                        <m:sty m:val="p"/>
                      </m:rPr>
                      <m:t>+</m:t>
                    </m:r>
                    <m:r>
                      <m:rPr>
                        <m:sty m:val="p"/>
                      </m:rPr>
                      <m:t>1</m:t>
                    </m:r>
                  </m:e>
                </m:box>
              </m:sub>
            </m:sSub>
            <m:r>
              <m:rPr>
                <m:sty m:val="p"/>
              </m:rPr>
              <m:t>=</m:t>
            </m:r>
            <m:sSub>
              <m:e>
                <m:r>
                  <m:rPr>
                    <m:sty m:val="i"/>
                  </m:rPr>
                  <m:t>θ</m:t>
                </m:r>
              </m:e>
              <m:sub>
                <m:r>
                  <m:rPr>
                    <m:sty m:val="i"/>
                  </m:rPr>
                  <m:t>t</m:t>
                </m:r>
              </m:sub>
            </m:sSub>
            <m:r>
              <m:rPr>
                <m:sty m:val="p"/>
              </m:rPr>
              <m:t>−</m:t>
            </m:r>
            <m:r>
              <m:rPr>
                <m:sty m:val="i"/>
              </m:rPr>
              <m:t>η</m:t>
            </m:r>
            <m:r>
              <m:rPr>
                <m:sty m:val="i"/>
              </m:rPr>
              <m:t>·</m:t>
            </m:r>
            <m:sSub>
              <m:e>
                <m:r>
                  <m:rPr>
                    <m:sty m:val="p"/>
                  </m:rPr>
                  <m:t>∇</m:t>
                </m:r>
              </m:e>
              <m:sub>
                <m:r>
                  <m:rPr>
                    <m:sty m:val="i"/>
                  </m:rPr>
                  <m:t>θ</m:t>
                </m:r>
              </m:sub>
            </m:sSub>
            <m:r>
              <m:rPr>
                <m:sty m:val="i"/>
              </m:rPr>
              <m:t>J</m:t>
            </m:r>
            <m:r>
              <m:rPr>
                <m:sty m:val="p"/>
              </m:rPr>
              <m:t>(</m:t>
            </m:r>
            <m:sSub>
              <m:e>
                <m:r>
                  <m:rPr>
                    <m:sty m:val="i"/>
                  </m:rPr>
                  <m:t>θ</m:t>
                </m:r>
              </m:e>
              <m:sub>
                <m:r>
                  <m:rPr>
                    <m:sty m:val="i"/>
                  </m:rPr>
                  <m:t>t</m:t>
                </m:r>
              </m:sub>
            </m:sSub>
            <m:r>
              <m:rPr>
                <m:sty m:val="i"/>
              </m:rPr>
              <m:t>;</m:t>
            </m:r>
            <m:sSup>
              <m:e>
                <m:r>
                  <m:rPr>
                    <m:sty m:val="i"/>
                  </m:rPr>
                  <m:t>x</m:t>
                </m:r>
              </m:e>
              <m:sup>
                <m:box>
                  <m:e>
                    <m:r>
                      <m:rPr>
                        <m:sty m:val="p"/>
                      </m:rPr>
                      <m:t>(</m:t>
                    </m:r>
                    <m:r>
                      <m:rPr>
                        <m:sty m:val="i"/>
                      </m:rPr>
                      <m:t>i</m:t>
                    </m:r>
                    <m:r>
                      <m:rPr>
                        <m:sty m:val="p"/>
                      </m:rPr>
                      <m:t>)</m:t>
                    </m:r>
                  </m:e>
                </m:box>
              </m:sup>
            </m:sSup>
            <m:r>
              <m:rPr>
                <m:sty m:val="p"/>
              </m:rPr>
              <m:t>,</m:t>
            </m:r>
            <m:sSup>
              <m:e>
                <m:r>
                  <m:rPr>
                    <m:sty m:val="i"/>
                  </m:rPr>
                  <m:t>y</m:t>
                </m:r>
              </m:e>
              <m:sup>
                <m:box>
                  <m:e>
                    <m:r>
                      <m:rPr>
                        <m:sty m:val="p"/>
                      </m:rPr>
                      <m:t>(</m:t>
                    </m:r>
                    <m:r>
                      <m:rPr>
                        <m:sty m:val="i"/>
                      </m:rPr>
                      <m:t>i</m:t>
                    </m:r>
                    <m:r>
                      <m:rPr>
                        <m:sty m:val="p"/>
                      </m:rPr>
                      <m:t>)</m:t>
                    </m:r>
                  </m:e>
                </m:box>
              </m:sup>
            </m:sSup>
            <m:r>
              <m:rPr>
                <m:sty m:val="p"/>
              </m:rPr>
              <m:t>)</m:t>
            </m:r>
          </m:e>
        </m:box>
      </m:oMath>
    </w:p>
    <w:p>
      <w:pPr>
        <w:pStyle w:val="Caption"/>
        <w:jc w:val="center"/>
      </w:pPr>
      <w:r>
        <w:t>Stochastic Gradient Descent Update</w:t>
      </w:r>
    </w:p>
    <w:p>
      <w:pPr>
        <w:jc w:val="both"/>
      </w:pPr>
      <w:r>
        <w:rPr>
          <w:rFonts w:ascii="Times New Roman" w:hAnsi="Times New Roman"/>
          <w:b w:val="0"/>
          <w:i w:val="0"/>
          <w:sz w:val="24"/>
        </w:rPr>
      </w:r>
      <w:r>
        <w:rPr>
          <w:rFonts w:ascii="Times New Roman" w:hAnsi="Times New Roman"/>
          <w:b/>
          <w:i w:val="0"/>
          <w:sz w:val="24"/>
        </w:rPr>
        <w:t>Advantages:</w:t>
      </w:r>
      <w:r>
        <w:rPr>
          <w:rFonts w:ascii="Times New Roman" w:hAnsi="Times New Roman"/>
          <w:b w:val="0"/>
          <w:i w:val="0"/>
          <w:sz w:val="24"/>
        </w:rPr>
        <w:br/>
        <w:t>- Faster convergence for large datasets</w:t>
        <w:br/>
        <w:t>- Escapes shallow local minima</w:t>
        <w:br/>
        <w:t>- Online learning capability</w:t>
        <w:br/>
        <w:br/>
      </w:r>
      <w:r>
        <w:rPr>
          <w:rFonts w:ascii="Times New Roman" w:hAnsi="Times New Roman"/>
          <w:b/>
          <w:i w:val="0"/>
          <w:sz w:val="24"/>
        </w:rPr>
        <w:t>Disadvantages:</w:t>
      </w:r>
      <w:r>
        <w:rPr>
          <w:rFonts w:ascii="Times New Roman" w:hAnsi="Times New Roman"/>
          <w:b w:val="0"/>
          <w:i w:val="0"/>
          <w:sz w:val="24"/>
        </w:rPr>
        <w:br/>
        <w:t>- High variance in updates</w:t>
        <w:br/>
        <w:t>- May not converge to exact minimum</w:t>
      </w:r>
    </w:p>
    <w:p>
      <w:pPr>
        <w:pStyle w:val="Heading2"/>
        <w:jc w:val="center"/>
      </w:pPr>
      <w:r>
        <w:rPr>
          <w:rFonts w:ascii="Times New Roman" w:hAnsi="Times New Roman"/>
        </w:rPr>
        <w:t>Mini-Batch Gradient Descent</w:t>
      </w:r>
    </w:p>
    <w:p>
      <w:pPr>
        <w:jc w:val="both"/>
      </w:pPr>
      <w:r>
        <w:rPr>
          <w:rFonts w:ascii="Times New Roman" w:hAnsi="Times New Roman"/>
          <w:b w:val="0"/>
          <w:i w:val="0"/>
          <w:sz w:val="24"/>
        </w:rPr>
        <w:t>Mini-batch gradient descent strikes a balance by using small batches of training examples:</w:t>
      </w:r>
    </w:p>
    <w:p>
      <m:oMath>
        <m:box>
          <m:e>
            <m:sSub>
              <m:e>
                <m:r>
                  <m:rPr>
                    <m:sty m:val="i"/>
                  </m:rPr>
                  <m:t>θ</m:t>
                </m:r>
              </m:e>
              <m:sub>
                <m:box>
                  <m:e>
                    <m:r>
                      <m:rPr>
                        <m:sty m:val="i"/>
                      </m:rPr>
                      <m:t>t</m:t>
                    </m:r>
                    <m:r>
                      <m:rPr>
                        <m:sty m:val="p"/>
                      </m:rPr>
                      <m:t>+</m:t>
                    </m:r>
                    <m:r>
                      <m:rPr>
                        <m:sty m:val="p"/>
                      </m:rPr>
                      <m:t>1</m:t>
                    </m:r>
                  </m:e>
                </m:box>
              </m:sub>
            </m:sSub>
            <m:r>
              <m:rPr>
                <m:sty m:val="p"/>
              </m:rPr>
              <m:t>=</m:t>
            </m:r>
            <m:sSub>
              <m:e>
                <m:r>
                  <m:rPr>
                    <m:sty m:val="i"/>
                  </m:rPr>
                  <m:t>θ</m:t>
                </m:r>
              </m:e>
              <m:sub>
                <m:r>
                  <m:rPr>
                    <m:sty m:val="i"/>
                  </m:rPr>
                  <m:t>t</m:t>
                </m:r>
              </m:sub>
            </m:sSub>
            <m:r>
              <m:rPr>
                <m:sty m:val="p"/>
              </m:rPr>
              <m:t>−</m:t>
            </m:r>
            <m:r>
              <m:rPr>
                <m:sty m:val="i"/>
              </m:rPr>
              <m:t>η</m:t>
            </m:r>
            <m:r>
              <m:rPr>
                <m:sty m:val="i"/>
              </m:rPr>
              <m:t>·</m:t>
            </m:r>
            <m:f>
              <m:num>
                <m:box>
                  <m:e>
                    <m:r>
                      <m:rPr>
                        <m:sty m:val="p"/>
                      </m:rPr>
                      <m:t>1</m:t>
                    </m:r>
                  </m:e>
                </m:box>
              </m:num>
              <m:den>
                <m:box>
                  <m:e>
                    <m:r>
                      <m:rPr>
                        <m:sty m:val="i"/>
                      </m:rPr>
                      <m:t>b</m:t>
                    </m:r>
                  </m:e>
                </m:box>
              </m:den>
            </m:f>
            <m:nary>
              <m:naryPr>
                <m:chr m:val="∑"/>
                <m:limLoc m:val="undOvr"/>
              </m:naryPr>
              <m:sub>
                <m:box>
                  <m:e>
                    <m:r>
                      <m:rPr>
                        <m:sty m:val="i"/>
                      </m:rPr>
                      <m:t>i</m:t>
                    </m:r>
                    <m:r>
                      <m:rPr>
                        <m:sty m:val="p"/>
                      </m:rPr>
                      <m:t>=</m:t>
                    </m:r>
                    <m:r>
                      <m:rPr>
                        <m:sty m:val="p"/>
                      </m:rPr>
                      <m:t>1</m:t>
                    </m:r>
                  </m:e>
                </m:box>
              </m:sub>
              <m:sup>
                <m:r>
                  <m:rPr>
                    <m:sty m:val="i"/>
                  </m:rPr>
                  <m:t>b</m:t>
                </m:r>
              </m:sup>
              <m:e>
                <m:sSub>
                  <m:e>
                    <m:r>
                      <m:rPr>
                        <m:sty m:val="p"/>
                      </m:rPr>
                      <m:t>∇</m:t>
                    </m:r>
                  </m:e>
                  <m:sub>
                    <m:r>
                      <m:rPr>
                        <m:sty m:val="i"/>
                      </m:rPr>
                      <m:t>θ</m:t>
                    </m:r>
                  </m:sub>
                </m:sSub>
                <m:r>
                  <m:rPr>
                    <m:sty m:val="i"/>
                  </m:rPr>
                  <m:t>J</m:t>
                </m:r>
                <m:r>
                  <m:rPr>
                    <m:sty m:val="p"/>
                  </m:rPr>
                  <m:t>(</m:t>
                </m:r>
                <m:sSub>
                  <m:e>
                    <m:r>
                      <m:rPr>
                        <m:sty m:val="i"/>
                      </m:rPr>
                      <m:t>θ</m:t>
                    </m:r>
                  </m:e>
                  <m:sub>
                    <m:r>
                      <m:rPr>
                        <m:sty m:val="i"/>
                      </m:rPr>
                      <m:t>t</m:t>
                    </m:r>
                  </m:sub>
                </m:sSub>
                <m:r>
                  <m:rPr>
                    <m:sty m:val="i"/>
                  </m:rPr>
                  <m:t>;</m:t>
                </m:r>
                <m:sSup>
                  <m:e>
                    <m:r>
                      <m:rPr>
                        <m:sty m:val="i"/>
                      </m:rPr>
                      <m:t>x</m:t>
                    </m:r>
                  </m:e>
                  <m:sup>
                    <m:box>
                      <m:e>
                        <m:r>
                          <m:rPr>
                            <m:sty m:val="p"/>
                          </m:rPr>
                          <m:t>(</m:t>
                        </m:r>
                        <m:r>
                          <m:rPr>
                            <m:sty m:val="i"/>
                          </m:rPr>
                          <m:t>i</m:t>
                        </m:r>
                        <m:r>
                          <m:rPr>
                            <m:sty m:val="p"/>
                          </m:rPr>
                          <m:t>)</m:t>
                        </m:r>
                      </m:e>
                    </m:box>
                  </m:sup>
                </m:sSup>
                <m:r>
                  <m:rPr>
                    <m:sty m:val="p"/>
                  </m:rPr>
                  <m:t>,</m:t>
                </m:r>
                <m:sSup>
                  <m:e>
                    <m:r>
                      <m:rPr>
                        <m:sty m:val="i"/>
                      </m:rPr>
                      <m:t>y</m:t>
                    </m:r>
                  </m:e>
                  <m:sup>
                    <m:box>
                      <m:e>
                        <m:r>
                          <m:rPr>
                            <m:sty m:val="p"/>
                          </m:rPr>
                          <m:t>(</m:t>
                        </m:r>
                        <m:r>
                          <m:rPr>
                            <m:sty m:val="i"/>
                          </m:rPr>
                          <m:t>i</m:t>
                        </m:r>
                        <m:r>
                          <m:rPr>
                            <m:sty m:val="p"/>
                          </m:rPr>
                          <m:t>)</m:t>
                        </m:r>
                      </m:e>
                    </m:box>
                  </m:sup>
                </m:sSup>
                <m:r>
                  <m:rPr>
                    <m:sty m:val="p"/>
                  </m:rPr>
                  <m:t>)</m:t>
                </m:r>
              </m:e>
            </m:nary>
          </m:e>
        </m:box>
      </m:oMath>
    </w:p>
    <w:p>
      <w:pPr>
        <w:pStyle w:val="Caption"/>
        <w:jc w:val="center"/>
      </w:pPr>
      <w:r>
        <w:t>Mini-Batch Gradient Descent Update</w:t>
      </w:r>
    </w:p>
    <w:p>
      <w:pPr>
        <w:jc w:val="both"/>
      </w:pPr>
      <w:r>
        <w:rPr>
          <w:rFonts w:ascii="Times New Roman" w:hAnsi="Times New Roman"/>
          <w:b w:val="0"/>
          <w:i w:val="0"/>
          <w:sz w:val="24"/>
        </w:rPr>
      </w:r>
      <w:r>
        <w:rPr>
          <w:rFonts w:ascii="Times New Roman" w:hAnsi="Times New Roman"/>
          <w:b/>
          <w:i w:val="0"/>
          <w:sz w:val="24"/>
        </w:rPr>
        <w:t>Advantages:</w:t>
      </w:r>
      <w:r>
        <w:rPr>
          <w:rFonts w:ascii="Times New Roman" w:hAnsi="Times New Roman"/>
          <w:b w:val="0"/>
          <w:i w:val="0"/>
          <w:sz w:val="24"/>
        </w:rPr>
        <w:br/>
        <w:t>- Reduces variance of parameter updates</w:t>
        <w:br/>
        <w:t>- Can leverage vectorization for efficiency</w:t>
        <w:br/>
        <w:t>- Good compromise between batch and SGD</w:t>
      </w:r>
    </w:p>
    <w:p>
      <w:pPr>
        <w:pStyle w:val="Caption"/>
        <w:jc w:val="center"/>
      </w:pPr>
      <w:r>
        <w:t>Comparison of Gradient Descent Variants</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rPr>
              <w:t>Algorithm</w:t>
            </w:r>
          </w:p>
        </w:tc>
        <w:tc>
          <w:tcPr>
            <w:tcW w:type="dxa" w:w="2160"/>
          </w:tcPr>
          <w:p>
            <w:r>
              <w:rPr>
                <w:rFonts w:ascii="Times New Roman" w:hAnsi="Times New Roman"/>
              </w:rPr>
              <w:t>Batch Size</w:t>
            </w:r>
          </w:p>
        </w:tc>
        <w:tc>
          <w:tcPr>
            <w:tcW w:type="dxa" w:w="2160"/>
          </w:tcPr>
          <w:p>
            <w:r>
              <w:rPr>
                <w:rFonts w:ascii="Times New Roman" w:hAnsi="Times New Roman"/>
              </w:rPr>
              <w:t>Convergence Speed</w:t>
            </w:r>
          </w:p>
        </w:tc>
        <w:tc>
          <w:tcPr>
            <w:tcW w:type="dxa" w:w="2160"/>
          </w:tcPr>
          <w:p>
            <w:r>
              <w:rPr>
                <w:rFonts w:ascii="Times New Roman" w:hAnsi="Times New Roman"/>
              </w:rPr>
              <w:t>Memory Usage</w:t>
            </w:r>
          </w:p>
        </w:tc>
      </w:tr>
      <w:tr>
        <w:tc>
          <w:tcPr>
            <w:tcW w:type="dxa" w:w="2160"/>
          </w:tcPr>
          <w:p>
            <w:r>
              <w:rPr>
                <w:rFonts w:ascii="Times New Roman" w:hAnsi="Times New Roman"/>
              </w:rPr>
              <w:t>Batch GD</w:t>
            </w:r>
          </w:p>
        </w:tc>
        <w:tc>
          <w:tcPr>
            <w:tcW w:type="dxa" w:w="2160"/>
          </w:tcPr>
          <w:p>
            <w:r>
              <w:rPr>
                <w:rFonts w:ascii="Times New Roman" w:hAnsi="Times New Roman"/>
              </w:rPr>
              <w:t>Full dataset</w:t>
            </w:r>
          </w:p>
        </w:tc>
        <w:tc>
          <w:tcPr>
            <w:tcW w:type="dxa" w:w="2160"/>
          </w:tcPr>
          <w:p>
            <w:r>
              <w:rPr>
                <w:rFonts w:ascii="Times New Roman" w:hAnsi="Times New Roman"/>
              </w:rPr>
              <w:t>Slow</w:t>
            </w:r>
          </w:p>
        </w:tc>
        <w:tc>
          <w:tcPr>
            <w:tcW w:type="dxa" w:w="2160"/>
          </w:tcPr>
          <w:p>
            <w:r>
              <w:rPr>
                <w:rFonts w:ascii="Times New Roman" w:hAnsi="Times New Roman"/>
              </w:rPr>
              <w:t>High</w:t>
            </w:r>
          </w:p>
        </w:tc>
      </w:tr>
      <w:tr>
        <w:tc>
          <w:tcPr>
            <w:tcW w:type="dxa" w:w="2160"/>
          </w:tcPr>
          <w:p>
            <w:r>
              <w:rPr>
                <w:rFonts w:ascii="Times New Roman" w:hAnsi="Times New Roman"/>
              </w:rPr>
              <w:t>SGD</w:t>
            </w:r>
          </w:p>
        </w:tc>
        <w:tc>
          <w:tcPr>
            <w:tcW w:type="dxa" w:w="2160"/>
          </w:tcPr>
          <w:p>
            <w:r>
              <w:rPr>
                <w:rFonts w:ascii="Times New Roman" w:hAnsi="Times New Roman"/>
              </w:rPr>
              <w:t>1 example</w:t>
            </w:r>
          </w:p>
        </w:tc>
        <w:tc>
          <w:tcPr>
            <w:tcW w:type="dxa" w:w="2160"/>
          </w:tcPr>
          <w:p>
            <w:r>
              <w:rPr>
                <w:rFonts w:ascii="Times New Roman" w:hAnsi="Times New Roman"/>
              </w:rPr>
              <w:t>Fast</w:t>
            </w:r>
          </w:p>
        </w:tc>
        <w:tc>
          <w:tcPr>
            <w:tcW w:type="dxa" w:w="2160"/>
          </w:tcPr>
          <w:p>
            <w:r>
              <w:rPr>
                <w:rFonts w:ascii="Times New Roman" w:hAnsi="Times New Roman"/>
              </w:rPr>
              <w:t>Low</w:t>
            </w:r>
          </w:p>
        </w:tc>
      </w:tr>
      <w:tr>
        <w:tc>
          <w:tcPr>
            <w:tcW w:type="dxa" w:w="2160"/>
          </w:tcPr>
          <w:p>
            <w:r>
              <w:rPr>
                <w:rFonts w:ascii="Times New Roman" w:hAnsi="Times New Roman"/>
              </w:rPr>
              <w:t>Mini-Batch GD</w:t>
            </w:r>
          </w:p>
        </w:tc>
        <w:tc>
          <w:tcPr>
            <w:tcW w:type="dxa" w:w="2160"/>
          </w:tcPr>
          <w:p>
            <w:r>
              <w:rPr>
                <w:rFonts w:ascii="Times New Roman" w:hAnsi="Times New Roman"/>
              </w:rPr>
              <w:t>b examples</w:t>
            </w:r>
          </w:p>
        </w:tc>
        <w:tc>
          <w:tcPr>
            <w:tcW w:type="dxa" w:w="2160"/>
          </w:tcPr>
          <w:p>
            <w:r>
              <w:rPr>
                <w:rFonts w:ascii="Times New Roman" w:hAnsi="Times New Roman"/>
              </w:rPr>
              <w:t>Medium</w:t>
            </w:r>
          </w:p>
        </w:tc>
        <w:tc>
          <w:tcPr>
            <w:tcW w:type="dxa" w:w="2160"/>
          </w:tcPr>
          <w:p>
            <w:r>
              <w:rPr>
                <w:rFonts w:ascii="Times New Roman" w:hAnsi="Times New Roman"/>
              </w:rPr>
              <w:t>Medium</w:t>
            </w:r>
          </w:p>
        </w:tc>
      </w:tr>
    </w:tbl>
    <w:p>
      <w:pPr>
        <w:pStyle w:val="Heading1"/>
        <w:jc w:val="center"/>
      </w:pPr>
      <w:r>
        <w:rPr>
          <w:rFonts w:ascii="Times New Roman" w:hAnsi="Times New Roman"/>
        </w:rPr>
        <w:t>Advanced Optimization Techniques</w:t>
      </w:r>
    </w:p>
    <w:p>
      <w:pPr>
        <w:jc w:val="both"/>
      </w:pPr>
      <w:r>
        <w:rPr>
          <w:rFonts w:ascii="Times New Roman" w:hAnsi="Times New Roman"/>
          <w:b w:val="0"/>
          <w:i w:val="0"/>
          <w:sz w:val="24"/>
        </w:rPr>
        <w:t>Several enhancements have been developed to improve gradient descent performance:</w:t>
      </w:r>
    </w:p>
    <w:p>
      <w:pPr>
        <w:pStyle w:val="Heading2"/>
        <w:jc w:val="center"/>
      </w:pPr>
      <w:r>
        <w:rPr>
          <w:rFonts w:ascii="Times New Roman" w:hAnsi="Times New Roman"/>
        </w:rPr>
        <w:t>Momentum</w:t>
      </w:r>
    </w:p>
    <w:p>
      <w:pPr>
        <w:jc w:val="both"/>
      </w:pPr>
      <w:r>
        <w:rPr>
          <w:rFonts w:ascii="Times New Roman" w:hAnsi="Times New Roman"/>
          <w:b w:val="0"/>
          <w:i w:val="0"/>
          <w:sz w:val="24"/>
        </w:rPr>
        <w:t>Momentum accelerates gradient descent in the relevant direction and dampens oscillations:</w:t>
      </w:r>
    </w:p>
    <w:p>
      <m:oMath>
        <m:box>
          <m:e>
            <m:sSub>
              <m:e>
                <m:r>
                  <m:rPr>
                    <m:sty m:val="i"/>
                  </m:rPr>
                  <m:t>v</m:t>
                </m:r>
              </m:e>
              <m:sub>
                <m:r>
                  <m:rPr>
                    <m:sty m:val="i"/>
                  </m:rPr>
                  <m:t>t</m:t>
                </m:r>
              </m:sub>
            </m:sSub>
            <m:r>
              <m:rPr>
                <m:sty m:val="p"/>
              </m:rPr>
              <m:t>=</m:t>
            </m:r>
            <m:r>
              <m:rPr>
                <m:sty m:val="i"/>
              </m:rPr>
              <m:t>γ</m:t>
            </m:r>
            <m:sSub>
              <m:e>
                <m:r>
                  <m:rPr>
                    <m:sty m:val="i"/>
                  </m:rPr>
                  <m:t>v</m:t>
                </m:r>
              </m:e>
              <m:sub>
                <m:box>
                  <m:e>
                    <m:r>
                      <m:rPr>
                        <m:sty m:val="i"/>
                      </m:rPr>
                      <m:t>t</m:t>
                    </m:r>
                    <m:r>
                      <m:rPr>
                        <m:sty m:val="p"/>
                      </m:rPr>
                      <m:t>−</m:t>
                    </m:r>
                    <m:r>
                      <m:rPr>
                        <m:sty m:val="p"/>
                      </m:rPr>
                      <m:t>1</m:t>
                    </m:r>
                  </m:e>
                </m:box>
              </m:sub>
            </m:sSub>
            <m:r>
              <m:rPr>
                <m:sty m:val="p"/>
              </m:rPr>
              <m:t>+</m:t>
            </m:r>
            <m:r>
              <m:rPr>
                <m:sty m:val="i"/>
              </m:rPr>
              <m:t>η</m:t>
            </m:r>
            <m:sSub>
              <m:e>
                <m:r>
                  <m:rPr>
                    <m:sty m:val="p"/>
                  </m:rPr>
                  <m:t>∇</m:t>
                </m:r>
              </m:e>
              <m:sub>
                <m:r>
                  <m:rPr>
                    <m:sty m:val="i"/>
                  </m:rPr>
                  <m:t>θ</m:t>
                </m:r>
              </m:sub>
            </m:sSub>
            <m:r>
              <m:rPr>
                <m:sty m:val="i"/>
              </m:rPr>
              <m:t>J</m:t>
            </m:r>
            <m:r>
              <m:rPr>
                <m:sty m:val="p"/>
              </m:rPr>
              <m:t>(</m:t>
            </m:r>
            <m:r>
              <m:rPr>
                <m:sty m:val="i"/>
              </m:rPr>
              <m:t>θ</m:t>
            </m:r>
            <m:r>
              <m:rPr>
                <m:sty m:val="p"/>
              </m:rPr>
              <m:t>)</m:t>
            </m:r>
            <m:sSub>
              <m:e>
                <m:r>
                  <m:rPr>
                    <m:sty m:val="i"/>
                  </m:rPr>
                  <m:t>θ</m:t>
                </m:r>
              </m:e>
              <m:sub>
                <m:box>
                  <m:e>
                    <m:r>
                      <m:rPr>
                        <m:sty m:val="i"/>
                      </m:rPr>
                      <m:t>t</m:t>
                    </m:r>
                    <m:r>
                      <m:rPr>
                        <m:sty m:val="p"/>
                      </m:rPr>
                      <m:t>+</m:t>
                    </m:r>
                    <m:r>
                      <m:rPr>
                        <m:sty m:val="p"/>
                      </m:rPr>
                      <m:t>1</m:t>
                    </m:r>
                  </m:e>
                </m:box>
              </m:sub>
            </m:sSub>
            <m:r>
              <m:rPr>
                <m:sty m:val="p"/>
              </m:rPr>
              <m:t>=</m:t>
            </m:r>
            <m:sSub>
              <m:e>
                <m:r>
                  <m:rPr>
                    <m:sty m:val="i"/>
                  </m:rPr>
                  <m:t>θ</m:t>
                </m:r>
              </m:e>
              <m:sub>
                <m:r>
                  <m:rPr>
                    <m:sty m:val="i"/>
                  </m:rPr>
                  <m:t>t</m:t>
                </m:r>
              </m:sub>
            </m:sSub>
            <m:r>
              <m:rPr>
                <m:sty m:val="p"/>
              </m:rPr>
              <m:t>−</m:t>
            </m:r>
            <m:sSub>
              <m:e>
                <m:r>
                  <m:rPr>
                    <m:sty m:val="i"/>
                  </m:rPr>
                  <m:t>v</m:t>
                </m:r>
              </m:e>
              <m:sub>
                <m:r>
                  <m:rPr>
                    <m:sty m:val="i"/>
                  </m:rPr>
                  <m:t>t</m:t>
                </m:r>
              </m:sub>
            </m:sSub>
          </m:e>
        </m:box>
      </m:oMath>
    </w:p>
    <w:p>
      <w:pPr>
        <w:pStyle w:val="Caption"/>
        <w:jc w:val="center"/>
      </w:pPr>
      <w:r>
        <w:t>Momentum Update Equations</w:t>
      </w:r>
    </w:p>
    <w:p>
      <w:pPr>
        <w:jc w:val="both"/>
      </w:pPr>
      <w:r>
        <w:rPr>
          <w:rFonts w:ascii="Times New Roman" w:hAnsi="Times New Roman"/>
          <w:b w:val="0"/>
          <w:i w:val="0"/>
          <w:sz w:val="24"/>
        </w:rPr>
        <w:t>Where γ is the momentum coefficient (typically 0.9)</w:t>
      </w:r>
    </w:p>
    <w:p>
      <w:pPr>
        <w:pStyle w:val="Heading2"/>
        <w:jc w:val="center"/>
      </w:pPr>
      <w:r>
        <w:rPr>
          <w:rFonts w:ascii="Times New Roman" w:hAnsi="Times New Roman"/>
        </w:rPr>
        <w:t>Adaptive Learning Rates</w:t>
      </w:r>
    </w:p>
    <w:p>
      <w:pPr>
        <w:jc w:val="both"/>
      </w:pPr>
      <w:r>
        <w:rPr>
          <w:rFonts w:ascii="Times New Roman" w:hAnsi="Times New Roman"/>
          <w:b w:val="0"/>
          <w:i w:val="0"/>
          <w:sz w:val="24"/>
        </w:rPr>
        <w:t>Methods like AdaGrad, RMSProp, and Adam adapt the learning rate for each parameter:</w:t>
      </w:r>
    </w:p>
    <w:p>
      <w:pPr>
        <w:pStyle w:val="Caption"/>
        <w:jc w:val="center"/>
      </w:pPr>
      <w:r>
        <w:t>Adaptive Learning Rate Methods</w:t>
      </w:r>
    </w:p>
    <w:tbl>
      <w:tblPr>
        <w:tblStyle w:val="LightList-Accent1"/>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rPr>
              <w:t>Algorithm</w:t>
            </w:r>
          </w:p>
        </w:tc>
        <w:tc>
          <w:tcPr>
            <w:tcW w:type="dxa" w:w="2880"/>
          </w:tcPr>
          <w:p>
            <w:r>
              <w:rPr>
                <w:rFonts w:ascii="Times New Roman" w:hAnsi="Times New Roman"/>
              </w:rPr>
              <w:t>Key Feature</w:t>
            </w:r>
          </w:p>
        </w:tc>
        <w:tc>
          <w:tcPr>
            <w:tcW w:type="dxa" w:w="2880"/>
          </w:tcPr>
          <w:p>
            <w:r>
              <w:rPr>
                <w:rFonts w:ascii="Times New Roman" w:hAnsi="Times New Roman"/>
              </w:rPr>
              <w:t>Advantage</w:t>
            </w:r>
          </w:p>
        </w:tc>
      </w:tr>
      <w:tr>
        <w:tc>
          <w:tcPr>
            <w:tcW w:type="dxa" w:w="2880"/>
          </w:tcPr>
          <w:p>
            <w:r>
              <w:rPr>
                <w:rFonts w:ascii="Times New Roman" w:hAnsi="Times New Roman"/>
              </w:rPr>
              <w:t>AdaGrad</w:t>
            </w:r>
          </w:p>
        </w:tc>
        <w:tc>
          <w:tcPr>
            <w:tcW w:type="dxa" w:w="2880"/>
          </w:tcPr>
          <w:p>
            <w:r>
              <w:rPr>
                <w:rFonts w:ascii="Times New Roman" w:hAnsi="Times New Roman"/>
              </w:rPr>
              <w:t>Per-parameter learning rates</w:t>
            </w:r>
          </w:p>
        </w:tc>
        <w:tc>
          <w:tcPr>
            <w:tcW w:type="dxa" w:w="2880"/>
          </w:tcPr>
          <w:p>
            <w:r>
              <w:rPr>
                <w:rFonts w:ascii="Times New Roman" w:hAnsi="Times New Roman"/>
              </w:rPr>
              <w:t>Good for sparse data</w:t>
            </w:r>
          </w:p>
        </w:tc>
      </w:tr>
      <w:tr>
        <w:tc>
          <w:tcPr>
            <w:tcW w:type="dxa" w:w="2880"/>
          </w:tcPr>
          <w:p>
            <w:r>
              <w:rPr>
                <w:rFonts w:ascii="Times New Roman" w:hAnsi="Times New Roman"/>
              </w:rPr>
              <w:t>RMSProp</w:t>
            </w:r>
          </w:p>
        </w:tc>
        <w:tc>
          <w:tcPr>
            <w:tcW w:type="dxa" w:w="2880"/>
          </w:tcPr>
          <w:p>
            <w:r>
              <w:rPr>
                <w:rFonts w:ascii="Times New Roman" w:hAnsi="Times New Roman"/>
              </w:rPr>
              <w:t>Exponentially weighted average</w:t>
            </w:r>
          </w:p>
        </w:tc>
        <w:tc>
          <w:tcPr>
            <w:tcW w:type="dxa" w:w="2880"/>
          </w:tcPr>
          <w:p>
            <w:r>
              <w:rPr>
                <w:rFonts w:ascii="Times New Roman" w:hAnsi="Times New Roman"/>
              </w:rPr>
              <w:t>Handles non-stationary objectives</w:t>
            </w:r>
          </w:p>
        </w:tc>
      </w:tr>
      <w:tr>
        <w:tc>
          <w:tcPr>
            <w:tcW w:type="dxa" w:w="2880"/>
          </w:tcPr>
          <w:p>
            <w:r>
              <w:rPr>
                <w:rFonts w:ascii="Times New Roman" w:hAnsi="Times New Roman"/>
              </w:rPr>
              <w:t>Adam</w:t>
            </w:r>
          </w:p>
        </w:tc>
        <w:tc>
          <w:tcPr>
            <w:tcW w:type="dxa" w:w="2880"/>
          </w:tcPr>
          <w:p>
            <w:r>
              <w:rPr>
                <w:rFonts w:ascii="Times New Roman" w:hAnsi="Times New Roman"/>
              </w:rPr>
              <w:t>Combines momentum and RMSProp</w:t>
            </w:r>
          </w:p>
        </w:tc>
        <w:tc>
          <w:tcPr>
            <w:tcW w:type="dxa" w:w="2880"/>
          </w:tcPr>
          <w:p>
            <w:r>
              <w:rPr>
                <w:rFonts w:ascii="Times New Roman" w:hAnsi="Times New Roman"/>
              </w:rPr>
              <w:t>Generally robust performance</w:t>
            </w:r>
          </w:p>
        </w:tc>
      </w:tr>
    </w:tbl>
    <w:p>
      <w:pPr>
        <w:pStyle w:val="Heading1"/>
        <w:jc w:val="center"/>
      </w:pPr>
      <w:r>
        <w:rPr>
          <w:rFonts w:ascii="Times New Roman" w:hAnsi="Times New Roman"/>
        </w:rPr>
        <w:t>Convergence Analysis</w:t>
      </w:r>
    </w:p>
    <w:p>
      <w:pPr>
        <w:jc w:val="both"/>
      </w:pPr>
      <w:r>
        <w:rPr>
          <w:rFonts w:ascii="Times New Roman" w:hAnsi="Times New Roman"/>
          <w:b w:val="0"/>
          <w:i w:val="0"/>
          <w:sz w:val="24"/>
        </w:rPr>
        <w:t>The convergence of gradient descent depends on several mathematical properties:</w:t>
      </w:r>
    </w:p>
    <w:p>
      <w:pPr>
        <w:pStyle w:val="Heading2"/>
        <w:jc w:val="center"/>
      </w:pPr>
      <w:r>
        <w:rPr>
          <w:rFonts w:ascii="Times New Roman" w:hAnsi="Times New Roman"/>
        </w:rPr>
        <w:t>Lipschitz Continuity</w:t>
      </w:r>
    </w:p>
    <w:p>
      <w:pPr>
        <w:jc w:val="both"/>
      </w:pPr>
      <w:r>
        <w:rPr>
          <w:rFonts w:ascii="Times New Roman" w:hAnsi="Times New Roman"/>
          <w:b w:val="0"/>
          <w:i w:val="0"/>
          <w:sz w:val="24"/>
        </w:rPr>
        <w:t>A function f is L-Lipschitz continuous if:</w:t>
      </w:r>
    </w:p>
    <w:p>
      <m:oMath>
        <m:box>
          <m:e>
            <m:r>
              <m:rPr>
                <m:sty m:val="p"/>
              </m:rPr>
              <m:t>|</m:t>
            </m:r>
            <m:r>
              <m:rPr>
                <m:sty m:val="i"/>
              </m:rPr>
              <m:t>f</m:t>
            </m:r>
            <m:r>
              <m:rPr>
                <m:sty m:val="p"/>
              </m:rPr>
              <m:t>(</m:t>
            </m:r>
            <m:r>
              <m:rPr>
                <m:sty m:val="i"/>
              </m:rPr>
              <m:t>x</m:t>
            </m:r>
            <m:r>
              <m:rPr>
                <m:sty m:val="p"/>
              </m:rPr>
              <m:t>)</m:t>
            </m:r>
            <m:r>
              <m:rPr>
                <m:sty m:val="p"/>
              </m:rPr>
              <m:t>−</m:t>
            </m:r>
            <m:r>
              <m:rPr>
                <m:sty m:val="i"/>
              </m:rPr>
              <m:t>f</m:t>
            </m:r>
            <m:r>
              <m:rPr>
                <m:sty m:val="p"/>
              </m:rPr>
              <m:t>(</m:t>
            </m:r>
            <m:r>
              <m:rPr>
                <m:sty m:val="i"/>
              </m:rPr>
              <m:t>y</m:t>
            </m:r>
            <m:r>
              <m:rPr>
                <m:sty m:val="p"/>
              </m:rPr>
              <m:t>)</m:t>
            </m:r>
            <m:r>
              <m:rPr>
                <m:sty m:val="p"/>
              </m:rPr>
              <m:t>|</m:t>
            </m:r>
            <m:r>
              <m:rPr>
                <m:sty m:val="p"/>
              </m:rPr>
              <m:t>≤</m:t>
            </m:r>
            <m:r>
              <m:rPr>
                <m:sty m:val="i"/>
              </m:rPr>
              <m:t>L</m:t>
            </m:r>
            <m:r>
              <m:rPr>
                <m:sty m:val="p"/>
              </m:rPr>
              <m:t>‖</m:t>
            </m:r>
            <m:r>
              <m:rPr>
                <m:sty m:val="i"/>
              </m:rPr>
              <m:t>x</m:t>
            </m:r>
            <m:r>
              <m:rPr>
                <m:sty m:val="p"/>
              </m:rPr>
              <m:t>−</m:t>
            </m:r>
            <m:r>
              <m:rPr>
                <m:sty m:val="i"/>
              </m:rPr>
              <m:t>y</m:t>
            </m:r>
            <m:r>
              <m:rPr>
                <m:sty m:val="p"/>
              </m:rPr>
              <m:t>‖</m:t>
            </m:r>
          </m:e>
        </m:box>
      </m:oMath>
    </w:p>
    <w:p>
      <w:pPr>
        <w:pStyle w:val="Caption"/>
        <w:jc w:val="center"/>
      </w:pPr>
      <w:r>
        <w:t>Lipschitz Continuity Condition</w:t>
      </w:r>
    </w:p>
    <w:p>
      <w:pPr>
        <w:jc w:val="both"/>
      </w:pPr>
      <w:r>
        <w:rPr>
          <w:rFonts w:ascii="Times New Roman" w:hAnsi="Times New Roman"/>
          <w:b w:val="0"/>
          <w:i w:val="0"/>
          <w:sz w:val="24"/>
        </w:rPr>
        <w:t>This property ensures that gradient descent converges when η &lt; 2/L</w:t>
      </w:r>
    </w:p>
    <w:p>
      <w:pPr>
        <w:pStyle w:val="Heading2"/>
        <w:jc w:val="center"/>
      </w:pPr>
      <w:r>
        <w:rPr>
          <w:rFonts w:ascii="Times New Roman" w:hAnsi="Times New Roman"/>
        </w:rPr>
        <w:t>Strong Convexity</w:t>
      </w:r>
    </w:p>
    <w:p>
      <w:pPr>
        <w:jc w:val="both"/>
      </w:pPr>
      <w:r>
        <w:rPr>
          <w:rFonts w:ascii="Times New Roman" w:hAnsi="Times New Roman"/>
          <w:b w:val="0"/>
          <w:i w:val="0"/>
          <w:sz w:val="24"/>
        </w:rPr>
        <w:t>A function is μ-strongly convex if:</w:t>
      </w:r>
    </w:p>
    <w:p>
      <m:oMath>
        <m:box>
          <m:e>
            <m:r>
              <m:rPr>
                <m:sty m:val="i"/>
              </m:rPr>
              <m:t>f</m:t>
            </m:r>
            <m:r>
              <m:rPr>
                <m:sty m:val="p"/>
              </m:rPr>
              <m:t>(</m:t>
            </m:r>
            <m:r>
              <m:rPr>
                <m:sty m:val="i"/>
              </m:rPr>
              <m:t>y</m:t>
            </m:r>
            <m:r>
              <m:rPr>
                <m:sty m:val="p"/>
              </m:rPr>
              <m:t>)</m:t>
            </m:r>
            <m:r>
              <m:rPr>
                <m:sty m:val="p"/>
              </m:rPr>
              <m:t>≥</m:t>
            </m:r>
            <m:r>
              <m:rPr>
                <m:sty m:val="i"/>
              </m:rPr>
              <m:t>f</m:t>
            </m:r>
            <m:r>
              <m:rPr>
                <m:sty m:val="p"/>
              </m:rPr>
              <m:t>(</m:t>
            </m:r>
            <m:r>
              <m:rPr>
                <m:sty m:val="i"/>
              </m:rPr>
              <m:t>x</m:t>
            </m:r>
            <m:r>
              <m:rPr>
                <m:sty m:val="p"/>
              </m:rPr>
              <m:t>)</m:t>
            </m:r>
            <m:r>
              <m:rPr>
                <m:sty m:val="p"/>
              </m:rPr>
              <m:t>+</m:t>
            </m:r>
            <m:r>
              <m:rPr>
                <m:sty m:val="p"/>
              </m:rPr>
              <m:t>∇</m:t>
            </m:r>
            <m:r>
              <m:rPr>
                <m:sty m:val="i"/>
              </m:rPr>
              <m:t>f</m:t>
            </m:r>
            <m:r>
              <m:rPr>
                <m:sty m:val="p"/>
              </m:rPr>
              <m:t>(</m:t>
            </m:r>
            <m:r>
              <m:rPr>
                <m:sty m:val="i"/>
              </m:rPr>
              <m:t>x</m:t>
            </m:r>
            <m:sSup>
              <m:e>
                <m:r>
                  <m:rPr>
                    <m:sty m:val="p"/>
                  </m:rPr>
                  <m:t>)</m:t>
                </m:r>
              </m:e>
              <m:sup>
                <m:r>
                  <m:rPr>
                    <m:sty m:val="i"/>
                  </m:rPr>
                  <m:t>T</m:t>
                </m:r>
              </m:sup>
            </m:sSup>
            <m:r>
              <m:rPr>
                <m:sty m:val="p"/>
              </m:rPr>
              <m:t>(</m:t>
            </m:r>
            <m:r>
              <m:rPr>
                <m:sty m:val="i"/>
              </m:rPr>
              <m:t>y</m:t>
            </m:r>
            <m:r>
              <m:rPr>
                <m:sty m:val="p"/>
              </m:rPr>
              <m:t>−</m:t>
            </m:r>
            <m:r>
              <m:rPr>
                <m:sty m:val="i"/>
              </m:rPr>
              <m:t>x</m:t>
            </m:r>
            <m:r>
              <m:rPr>
                <m:sty m:val="p"/>
              </m:rPr>
              <m:t>)</m:t>
            </m:r>
            <m:r>
              <m:rPr>
                <m:sty m:val="p"/>
              </m:rPr>
              <m:t>+</m:t>
            </m:r>
            <m:f>
              <m:num>
                <m:box>
                  <m:e>
                    <m:r>
                      <m:rPr>
                        <m:sty m:val="i"/>
                      </m:rPr>
                      <m:t>μ</m:t>
                    </m:r>
                  </m:e>
                </m:box>
              </m:num>
              <m:den>
                <m:box>
                  <m:e>
                    <m:r>
                      <m:rPr>
                        <m:sty m:val="p"/>
                      </m:rPr>
                      <m:t>2</m:t>
                    </m:r>
                  </m:e>
                </m:box>
              </m:den>
            </m:f>
            <m:r>
              <m:rPr>
                <m:sty m:val="p"/>
              </m:rPr>
              <m:t>‖</m:t>
            </m:r>
            <m:r>
              <m:rPr>
                <m:sty m:val="i"/>
              </m:rPr>
              <m:t>y</m:t>
            </m:r>
            <m:r>
              <m:rPr>
                <m:sty m:val="p"/>
              </m:rPr>
              <m:t>−</m:t>
            </m:r>
            <m:r>
              <m:rPr>
                <m:sty m:val="i"/>
              </m:rPr>
              <m:t>x</m:t>
            </m:r>
            <m:sSup>
              <m:e>
                <m:r>
                  <m:rPr>
                    <m:sty m:val="p"/>
                  </m:rPr>
                  <m:t>‖</m:t>
                </m:r>
              </m:e>
              <m:sup>
                <m:r>
                  <m:rPr>
                    <m:sty m:val="p"/>
                  </m:rPr>
                  <m:t>2</m:t>
                </m:r>
              </m:sup>
            </m:sSup>
          </m:e>
        </m:box>
      </m:oMath>
    </w:p>
    <w:p>
      <w:pPr>
        <w:pStyle w:val="Caption"/>
        <w:jc w:val="center"/>
      </w:pPr>
      <w:r>
        <w:t>Strong Convexity Definition</w:t>
      </w:r>
    </w:p>
    <w:p>
      <w:pPr>
        <w:jc w:val="both"/>
      </w:pPr>
      <w:r>
        <w:rPr>
          <w:rFonts w:ascii="Times New Roman" w:hAnsi="Times New Roman"/>
          <w:b w:val="0"/>
          <w:i w:val="0"/>
          <w:sz w:val="24"/>
        </w:rPr>
        <w:t>Strong convexity guarantees linear convergence rates</w:t>
      </w:r>
    </w:p>
    <w:p>
      <w:pPr>
        <w:pStyle w:val="Heading1"/>
        <w:jc w:val="center"/>
      </w:pPr>
      <w:r>
        <w:rPr>
          <w:rFonts w:ascii="Times New Roman" w:hAnsi="Times New Roman"/>
        </w:rPr>
        <w:t>Implementation Considerations</w:t>
      </w:r>
    </w:p>
    <w:p>
      <w:pPr>
        <w:jc w:val="both"/>
      </w:pPr>
      <w:r>
        <w:rPr>
          <w:rFonts w:ascii="Times New Roman" w:hAnsi="Times New Roman"/>
          <w:b w:val="0"/>
          <w:i w:val="0"/>
          <w:sz w:val="24"/>
        </w:rPr>
      </w:r>
      <w:r>
        <w:rPr>
          <w:rFonts w:ascii="Times New Roman" w:hAnsi="Times New Roman"/>
          <w:b/>
          <w:i w:val="0"/>
          <w:sz w:val="24"/>
        </w:rPr>
        <w:t>Stopping Criteria:</w:t>
      </w:r>
      <w:r>
        <w:rPr>
          <w:rFonts w:ascii="Times New Roman" w:hAnsi="Times New Roman"/>
          <w:b w:val="0"/>
          <w:i w:val="0"/>
          <w:sz w:val="24"/>
        </w:rPr>
        <w:br/>
        <w:t>- Gradient magnitude threshold</w:t>
        <w:br/>
        <w:t>- Function value change threshold</w:t>
        <w:br/>
        <w:t>- Maximum iteration limit</w:t>
        <w:br/>
        <w:br/>
      </w:r>
      <w:r>
        <w:rPr>
          <w:rFonts w:ascii="Times New Roman" w:hAnsi="Times New Roman"/>
          <w:b/>
          <w:i w:val="0"/>
          <w:sz w:val="24"/>
        </w:rPr>
        <w:t>Parameter Initialization:</w:t>
      </w:r>
      <w:r>
        <w:rPr>
          <w:rFonts w:ascii="Times New Roman" w:hAnsi="Times New Roman"/>
          <w:b w:val="0"/>
          <w:i w:val="0"/>
          <w:sz w:val="24"/>
        </w:rPr>
        <w:br/>
        <w:t>- Random initialization</w:t>
        <w:br/>
        <w:t>- Xavier/Glorot initialization</w:t>
        <w:br/>
        <w:t>- He initialization</w:t>
      </w:r>
    </w:p>
    <w:p>
      <w:pPr>
        <w:pStyle w:val="Heading1"/>
        <w:jc w:val="center"/>
      </w:pPr>
      <w:r>
        <w:rPr>
          <w:rFonts w:ascii="Times New Roman" w:hAnsi="Times New Roman"/>
        </w:rPr>
        <w:t>Practical Applications</w:t>
      </w:r>
    </w:p>
    <w:p>
      <w:pPr>
        <w:jc w:val="both"/>
      </w:pPr>
      <w:r>
        <w:rPr>
          <w:rFonts w:ascii="Times New Roman" w:hAnsi="Times New Roman"/>
          <w:b w:val="0"/>
          <w:i w:val="0"/>
          <w:sz w:val="24"/>
        </w:rPr>
        <w:t>Gradient descent is widely used in:</w:t>
        <w:br/>
        <w:t xml:space="preserve">- </w:t>
      </w:r>
      <w:r>
        <w:rPr>
          <w:rFonts w:ascii="Times New Roman" w:hAnsi="Times New Roman"/>
          <w:b/>
          <w:i w:val="0"/>
          <w:sz w:val="24"/>
        </w:rPr>
        <w:t>Neural Network Training:</w:t>
      </w:r>
      <w:r>
        <w:rPr>
          <w:rFonts w:ascii="Times New Roman" w:hAnsi="Times New Roman"/>
          <w:b w:val="0"/>
          <w:i w:val="0"/>
          <w:sz w:val="24"/>
        </w:rPr>
        <w:t xml:space="preserve"> Backpropagation relies on gradient descent</w:t>
        <w:br/>
        <w:t xml:space="preserve">- </w:t>
      </w:r>
      <w:r>
        <w:rPr>
          <w:rFonts w:ascii="Times New Roman" w:hAnsi="Times New Roman"/>
          <w:b/>
          <w:i w:val="0"/>
          <w:sz w:val="24"/>
        </w:rPr>
        <w:t>Linear Regression:</w:t>
      </w:r>
      <w:r>
        <w:rPr>
          <w:rFonts w:ascii="Times New Roman" w:hAnsi="Times New Roman"/>
          <w:b w:val="0"/>
          <w:i w:val="0"/>
          <w:sz w:val="24"/>
        </w:rPr>
        <w:t xml:space="preserve"> Finding optimal coefficients</w:t>
        <w:br/>
        <w:t xml:space="preserve">- </w:t>
      </w:r>
      <w:r>
        <w:rPr>
          <w:rFonts w:ascii="Times New Roman" w:hAnsi="Times New Roman"/>
          <w:b/>
          <w:i w:val="0"/>
          <w:sz w:val="24"/>
        </w:rPr>
        <w:t>Logistic Regression:</w:t>
      </w:r>
      <w:r>
        <w:rPr>
          <w:rFonts w:ascii="Times New Roman" w:hAnsi="Times New Roman"/>
          <w:b w:val="0"/>
          <w:i w:val="0"/>
          <w:sz w:val="24"/>
        </w:rPr>
        <w:t xml:space="preserve"> Optimizing classification models</w:t>
        <w:br/>
        <w:t xml:space="preserve">- </w:t>
      </w:r>
      <w:r>
        <w:rPr>
          <w:rFonts w:ascii="Times New Roman" w:hAnsi="Times New Roman"/>
          <w:b/>
          <w:i w:val="0"/>
          <w:sz w:val="24"/>
        </w:rPr>
        <w:t>Support Vector Machines:</w:t>
      </w:r>
      <w:r>
        <w:rPr>
          <w:rFonts w:ascii="Times New Roman" w:hAnsi="Times New Roman"/>
          <w:b w:val="0"/>
          <w:i w:val="0"/>
          <w:sz w:val="24"/>
        </w:rPr>
        <w:t xml:space="preserve"> Solving optimization problems</w:t>
      </w:r>
    </w:p>
    <w:p>
      <w:pPr>
        <w:pStyle w:val="Heading1"/>
        <w:jc w:val="center"/>
      </w:pPr>
      <w:r>
        <w:rPr>
          <w:rFonts w:ascii="Times New Roman" w:hAnsi="Times New Roman"/>
        </w:rPr>
        <w:t>Limitations and Challenges</w:t>
      </w:r>
    </w:p>
    <w:p>
      <w:pPr>
        <w:jc w:val="both"/>
      </w:pPr>
      <w:r>
        <w:rPr>
          <w:rFonts w:ascii="Times New Roman" w:hAnsi="Times New Roman"/>
          <w:b w:val="0"/>
          <w:i w:val="0"/>
          <w:sz w:val="24"/>
        </w:rPr>
      </w:r>
      <w:r>
        <w:rPr>
          <w:rFonts w:ascii="Times New Roman" w:hAnsi="Times New Roman"/>
          <w:b/>
          <w:i w:val="0"/>
          <w:sz w:val="24"/>
        </w:rPr>
        <w:t>Common Challenges:</w:t>
      </w:r>
      <w:r>
        <w:rPr>
          <w:rFonts w:ascii="Times New Roman" w:hAnsi="Times New Roman"/>
          <w:b w:val="0"/>
          <w:i w:val="0"/>
          <w:sz w:val="24"/>
        </w:rPr>
        <w:br/>
        <w:t>- Local minima vs global minima</w:t>
        <w:br/>
        <w:t>- Saddle points in high-dimensional spaces</w:t>
        <w:br/>
        <w:t>- Vanishing/exploding gradients</w:t>
        <w:br/>
        <w:t>- Learning rate selection</w:t>
        <w:br/>
        <w:br/>
      </w:r>
      <w:r>
        <w:rPr>
          <w:rFonts w:ascii="Times New Roman" w:hAnsi="Times New Roman"/>
          <w:b/>
          <w:i w:val="0"/>
          <w:sz w:val="24"/>
        </w:rPr>
        <w:t>Solutions:</w:t>
      </w:r>
      <w:r>
        <w:rPr>
          <w:rFonts w:ascii="Times New Roman" w:hAnsi="Times New Roman"/>
          <w:b w:val="0"/>
          <w:i w:val="0"/>
          <w:sz w:val="24"/>
        </w:rPr>
        <w:br/>
        <w:t>- Advanced optimizers (Adam, Nadam)</w:t>
        <w:br/>
        <w:t>- Learning rate scheduling</w:t>
        <w:br/>
        <w:t>- Gradient clipping</w:t>
        <w:br/>
        <w:t>- Batch normalization</w:t>
      </w:r>
    </w:p>
    <w:p>
      <w:pPr>
        <w:pStyle w:val="Heading1"/>
        <w:jc w:val="center"/>
      </w:pPr>
      <w:r>
        <w:rPr>
          <w:rFonts w:ascii="Times New Roman" w:hAnsi="Times New Roman"/>
        </w:rPr>
        <w:t>Conclusion</w:t>
      </w:r>
    </w:p>
    <w:p>
      <w:pPr>
        <w:jc w:val="both"/>
      </w:pPr>
      <w:r>
        <w:rPr>
          <w:rFonts w:ascii="Times New Roman" w:hAnsi="Times New Roman"/>
          <w:b w:val="0"/>
          <w:i w:val="0"/>
          <w:sz w:val="24"/>
        </w:rPr>
        <w:t>Gradient descent remains a fundamental optimization algorithm in machine learning and deep learning. Understanding its mathematical foundations, variants, and practical considerations is essential for effective model training and optimization.</w:t>
      </w:r>
      <w:r>
        <w:rPr>
          <w:rFonts w:ascii="Times New Roman" w:hAnsi="Times New Roman"/>
          <w:b w:val="0"/>
          <w:i w:val="0"/>
          <w:sz w:val="24"/>
        </w:rPr>
        <w:t>The continued development of advanced gradient-based optimizers demonstrates the ongoing importance of this foundational algorithm in modern AI systems.</w:t>
      </w:r>
    </w:p>
    <w:sectPr w:rsidR="00FC693F" w:rsidRPr="0006063C" w:rsidSect="00034616">
      <w:pgSz w:w="12240" w:h="15840"/>
      <w:pgMar w:top="1440" w:right="1800" w:bottom="1440" w:left="1800" w:header="720" w:footer="720" w:gutter="0"/>
      <w:cols w:space="720"/>
      <w:docGrid w:linePitch="360"/>
      <w:cols w:num="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