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72"/>
        </w:rPr>
        <w:t>Gradient Descent Deep Dive</w:t>
      </w:r>
    </w:p>
    <w:p>
      <w:pPr>
        <w:jc w:val="center"/>
      </w:pPr>
      <w:r>
        <w:rPr>
          <w:rFonts w:ascii="Times New Roman" w:hAnsi="Times New Roman"/>
          <w:i/>
          <w:sz w:val="24"/>
        </w:rPr>
        <w:t>Mathematics, Variants, and Visual Intuitions</w:t>
      </w:r>
    </w:p>
    <w:p>
      <w:pPr>
        <w:jc w:val="center"/>
      </w:pPr>
      <w:r>
        <w:rPr>
          <w:rFonts w:ascii="Times New Roman" w:hAnsi="Times New Roman"/>
          <w:sz w:val="24"/>
        </w:rPr>
        <w:t>Comprehensive overview of gradient descent techniques, formulas, and practical considerations.</w:t>
      </w:r>
    </w:p>
    <w:p>
      <w:pPr>
        <w:jc w:val="center"/>
      </w:pPr>
      <w:r>
        <w:rPr>
          <w:rFonts w:ascii="Times New Roman" w:hAnsi="Times New Roman"/>
          <w:sz w:val="24"/>
        </w:rPr>
        <w:t>Autor: Maru</w:t>
      </w:r>
    </w:p>
    <w:p>
      <w:pPr>
        <w:jc w:val="center"/>
      </w:pPr>
      <w:r>
        <w:rPr>
          <w:rFonts w:ascii="Times New Roman" w:hAnsi="Times New Roman"/>
          <w:sz w:val="24"/>
        </w:rPr>
        <w:t>February 2026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rPr>
          <w:rFonts w:ascii="Times New Roman" w:hAnsi="Times New Roman"/>
        </w:rPr>
        <w:t>Introduction to Gradient Descent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Gradient descent is an optimization process that iteratively updates model parameters to minimize a cost function. Each iteration moves the parameters in the opposite direction of the gradient, like walking downhill on a cost surface. This method is fundamental in training linear models, neural networks, and other parametric learners.</w:t>
      </w:r>
      <w:r>
        <w:rPr>
          <w:rFonts w:ascii="Times New Roman" w:hAnsi="Times New Roman"/>
          <w:b w:val="0"/>
          <w:i w:val="0"/>
          <w:sz w:val="24"/>
        </w:rPr>
        <w:t>The trajectory illustrated below shows how successive updates converge toward the minimum of a convex cost surface when the learning rate is set appropriately.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868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6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Gradient descent path for a simple convex cost surface.</w:t>
      </w:r>
    </w:p>
    <w:p>
      <w:pPr>
        <w:pStyle w:val="Heading1"/>
        <w:jc w:val="center"/>
      </w:pPr>
      <w:r>
        <w:rPr>
          <w:rFonts w:ascii="Times New Roman" w:hAnsi="Times New Roman"/>
        </w:rPr>
        <w:t>Mathematical Foundations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At the heart of gradient descent lies the cost function \(J(\theta)\), which quantifies prediction error. The gradient \(\nabla_\theta J(\theta)\) collects the partial derivatives with respect to each parameter and points toward steepest ascent, so stepping in the negative gradient direction lowers the cost.</w:t>
      </w:r>
    </w:p>
    <w:p>
      <m:oMath>
        <m:box>
          <m:e>
            <m:r>
              <m:rPr>
                <m:sty m:val="i"/>
              </m:rPr>
              <m:t>θ</m:t>
            </m:r>
            <m:r>
              <m:rPr>
                <m:sty m:val="p"/>
              </m:rPr>
              <m:t>←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α</m:t>
            </m:r>
            <m:r>
              <m:t/>
            </m:r>
            <m:sSub>
              <m:e>
                <m:r>
                  <m:rPr>
                    <m:sty m:val="p"/>
                  </m:rPr>
                  <m:t>∇</m:t>
                </m:r>
              </m:e>
              <m:sub>
                <m:r>
                  <m:rPr>
                    <m:sty m:val="i"/>
                  </m:rPr>
                  <m:t>θ</m:t>
                </m:r>
              </m:sub>
            </m:sSub>
            <m:r>
              <m:rPr>
                <m:sty m:val="i"/>
              </m:rPr>
              <m:t>J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)</m:t>
            </m:r>
          </m:e>
        </m:box>
      </m:oMath>
    </w:p>
    <w:p>
      <w:pPr>
        <w:pStyle w:val="Caption"/>
        <w:jc w:val="center"/>
      </w:pPr>
      <w:r>
        <w:t>Standard gradient descent update with learning rate \(\alpha\).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For linear regression, \(J(\theta)=\frac{1}{2m}\sum_{i=1}^m (h_\theta(x^{(i)})-y^{(i)})^2\), and differentiating reveals how each parameter influences the squared error.</w:t>
      </w:r>
    </w:p>
    <w:p>
      <m:oMath>
        <m:box>
          <m:e>
            <m:sSub>
              <m:e>
                <m:r>
                  <m:rPr>
                    <m:sty m:val="p"/>
                  </m:rPr>
                  <m:t>∇</m:t>
                </m:r>
              </m:e>
              <m:sub>
                <m:r>
                  <m:rPr>
                    <m:sty m:val="i"/>
                  </m:rPr>
                  <m:t>θ</m:t>
                </m:r>
              </m:sub>
            </m:sSub>
            <m:r>
              <m:rPr>
                <m:sty m:val="i"/>
              </m:rPr>
              <m:t>J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f>
                                <m:num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∂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J</m:t>
                                      </m:r>
                                    </m:e>
                                  </m:box>
                                </m:num>
                                <m:den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∂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box>
                                </m:den>
                              </m:f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f>
                                <m:num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∂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J</m:t>
                                      </m:r>
                                    </m:e>
                                  </m:box>
                                </m:num>
                                <m:den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∂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ty m:val="i"/>
                                            </m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box>
                                </m:den>
                              </m:f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</m:e>
        </m:box>
      </m:oMath>
    </w:p>
    <w:p>
      <w:pPr>
        <w:pStyle w:val="Caption"/>
        <w:jc w:val="center"/>
      </w:pPr>
      <w:r>
        <w:t>Gradient vector of the cost function gathers all partial derivatives.</w:t>
      </w:r>
    </w:p>
    <w:p>
      <w:pPr>
        <w:pStyle w:val="Heading1"/>
        <w:jc w:val="center"/>
      </w:pPr>
      <w:r>
        <w:rPr>
          <w:rFonts w:ascii="Times New Roman" w:hAnsi="Times New Roman"/>
        </w:rPr>
        <w:t>Variants of Gradient Descent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Depending on how much data is used for each gradient estimation, gradient descent manifests as batch, stochastic, or mini-batch, each trading off noise, stability, and computation.</w:t>
      </w:r>
    </w:p>
    <w:p>
      <w:pPr>
        <w:pStyle w:val="ListBullet"/>
      </w:pPr>
      <w:r>
        <w:rPr>
          <w:rFonts w:ascii="Times New Roman" w:hAnsi="Times New Roman"/>
        </w:rPr>
        <w:t>Batch gradient descent uses the entire dataset for each update, ensuring smooth progress but requiring more memory and compute per step.</w:t>
      </w:r>
    </w:p>
    <w:p>
      <w:pPr>
        <w:pStyle w:val="ListBullet"/>
      </w:pPr>
      <w:r>
        <w:rPr>
          <w:rFonts w:ascii="Times New Roman" w:hAnsi="Times New Roman"/>
        </w:rPr>
        <w:t>Stochastic gradient descent updates after every single example, introducing noise that can escape shallow traps but making the trajectory jittery.</w:t>
      </w:r>
    </w:p>
    <w:p>
      <w:pPr>
        <w:pStyle w:val="ListBullet"/>
      </w:pPr>
      <w:r>
        <w:rPr>
          <w:rFonts w:ascii="Times New Roman" w:hAnsi="Times New Roman"/>
        </w:rPr>
        <w:t>Mini-batch gradient descent processes small subsets (e.g., 32–256 examples) to balance stability with GPU-friendly vectorization.</w:t>
      </w:r>
    </w:p>
    <w:p>
      <w:pPr>
        <w:pStyle w:val="Caption"/>
        <w:jc w:val="center"/>
      </w:pPr>
      <w:r>
        <w:t>Comparison of gradient descent variants.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</w:rPr>
              <w:t>Variant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Gradient Estimation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Pros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Typical Use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</w:rPr>
              <w:t>Batch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Full dataset per update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Stable convergence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When data fits in memory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</w:rPr>
              <w:t>Stochastic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Single example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Fast updates; escapes thin local minima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Online learning or streaming 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</w:rPr>
              <w:t>Mini-batch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Small subset (32–256)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Compromise between speed and smoothness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</w:rPr>
              <w:t>Most deep learning training loops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417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17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Trajectory comparison for batch, mini-batch, and stochastic gradient descent.</w:t>
      </w:r>
    </w:p>
    <w:p>
      <w:pPr>
        <w:pStyle w:val="Heading1"/>
        <w:jc w:val="center"/>
      </w:pPr>
      <w:r>
        <w:rPr>
          <w:rFonts w:ascii="Times New Roman" w:hAnsi="Times New Roman"/>
        </w:rPr>
        <w:t>Geometric and Contour Insights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Contour plots in the \(\theta_1–\theta_2\) plane help visualize why the gradient is the fastest way down: it is orthogonal to level curves and points directly toward the nearest basin of attraction.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6721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72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Contour map of a two-parameter cost surface with successive gradient steps.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geometric viewpoint highlights that the gradient vector (shown below) is perpendicular to the contour lines, so the negative gradient gives the steepest descent path at any location.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1138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13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Geometric interpretation of the gradient direction in parameter space.</w:t>
      </w:r>
    </w:p>
    <w:p>
      <w:pPr>
        <w:pStyle w:val="Heading1"/>
        <w:jc w:val="center"/>
      </w:pPr>
      <w:r>
        <w:rPr>
          <w:rFonts w:ascii="Times New Roman" w:hAnsi="Times New Roman"/>
        </w:rPr>
        <w:t>Practical Considerations and Pitfalls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In practice, gradient descent can slow near plateaus, bounce in narrow valleys, or get trapped around local minima, so learning rate schedules, momentum, and adaptive optimizers help navigate these challenges.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1016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01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Examples of local minima, global minima, and plateaus that can mislead naive descent.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Choosing the learning rate carefully is crucial: too large causes overshooting and divergence, while too small makes convergence painfully slow as steps barely move the parameters.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9720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7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Overshooting illustrated when the learning rate is too large.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Combining the appropriate variant, tuned learning rate, geometric intuition, and modern enhancements such as momentum or Adam keeps gradient descent reliable for most optimization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cols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