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72"/>
        </w:rPr>
        <w:t>Gradient Descent: Theory, Variants, and Practical Guidance</w:t>
      </w:r>
    </w:p>
    <w:p>
      <w:pPr>
        <w:jc w:val="center"/>
      </w:pPr>
      <w:r>
        <w:rPr>
          <w:rFonts w:ascii="Times New Roman" w:hAnsi="Times New Roman"/>
          <w:i/>
          <w:sz w:val="24"/>
        </w:rPr>
        <w:t>A two-column reference with formulas, tables, and visual intuition</w:t>
      </w:r>
    </w:p>
    <w:p>
      <w:pPr>
        <w:jc w:val="center"/>
      </w:pPr>
      <w:r>
        <w:rPr>
          <w:rFonts w:ascii="Times New Roman" w:hAnsi="Times New Roman"/>
          <w:sz w:val="24"/>
        </w:rPr>
        <w:t>Explains the mathematics of gradient descent, compares major variants, and provides practical guidance for using it effectively.</w:t>
      </w:r>
    </w:p>
    <w:p>
      <w:pPr>
        <w:jc w:val="center"/>
      </w:pPr>
      <w:r>
        <w:rPr>
          <w:rFonts w:ascii="Times New Roman" w:hAnsi="Times New Roman"/>
          <w:sz w:val="24"/>
        </w:rPr>
        <w:t>Autor: Maru</w:t>
      </w:r>
    </w:p>
    <w:p>
      <w:pPr>
        <w:jc w:val="center"/>
      </w:pPr>
      <w:r>
        <w:rPr>
          <w:rFonts w:ascii="Times New Roman" w:hAnsi="Times New Roman"/>
          <w:sz w:val="24"/>
        </w:rPr>
        <w:t>February 2026</w:t>
      </w:r>
    </w:p>
    <w:p>
      <w:pPr>
        <w:sectPr>
          <w:pgSz w:w="12240" w:h="15840"/>
          <w:pgMar w:top="1440" w:right="1800" w:bottom="1440" w:left="1800" w:header="720" w:footer="720" w:gutter="0"/>
          <w:cols w:space="720"/>
          <w:docGrid w:linePitch="360"/>
        </w:sectPr>
      </w:pPr>
    </w:p>
    <w:p>
      <w:pPr>
        <w:pStyle w:val="Heading1"/>
        <w:jc w:val="center"/>
      </w:pPr>
      <w:r>
        <w:rPr>
          <w:rFonts w:ascii="Times New Roman" w:hAnsi="Times New Roman"/>
        </w:rPr>
        <w:t>1. What gradient descent is (in one paragraph)</w:t>
      </w:r>
    </w:p>
    <w:p>
      <w:pPr>
        <w:jc w:val="both"/>
      </w:pPr>
      <w:r>
        <w:rPr>
          <w:rFonts w:ascii="Times New Roman" w:hAnsi="Times New Roman"/>
          <w:b w:val="0"/>
          <w:i w:val="0"/>
          <w:sz w:val="24"/>
        </w:rPr>
        <w:t xml:space="preserve">Gradient descent is an iterative optimization method for minimizing a differentiable objective (or “loss”) function. Starting from an initial parameter vector θ₀, it repeatedly moves in the direction that most rapidly decreases the objective—namely the </w:t>
      </w:r>
      <w:r>
        <w:rPr>
          <w:rFonts w:ascii="Times New Roman" w:hAnsi="Times New Roman"/>
          <w:b w:val="0"/>
          <w:i/>
          <w:sz w:val="24"/>
        </w:rPr>
        <w:t>negative gradient</w:t>
      </w:r>
      <w:r>
        <w:rPr>
          <w:rFonts w:ascii="Times New Roman" w:hAnsi="Times New Roman"/>
          <w:b w:val="0"/>
          <w:i w:val="0"/>
          <w:sz w:val="24"/>
        </w:rPr>
        <w:t>. Despite its simple update rule, many practical variants exist (batch, stochastic, mini-batch, momentum, Adam, etc.), mainly to improve speed, stability, and robustness on large and noisy datasets.</w:t>
      </w:r>
    </w:p>
    <w:p>
      <w:pPr>
        <w:pStyle w:val="Heading1"/>
        <w:jc w:val="center"/>
      </w:pPr>
      <w:r>
        <w:rPr>
          <w:rFonts w:ascii="Times New Roman" w:hAnsi="Times New Roman"/>
        </w:rPr>
        <w:t>2. Mathematical setup and notation</w:t>
      </w:r>
    </w:p>
    <w:p>
      <w:pPr>
        <w:jc w:val="both"/>
      </w:pPr>
      <w:r>
        <w:rPr>
          <w:rFonts w:ascii="Times New Roman" w:hAnsi="Times New Roman"/>
          <w:b w:val="0"/>
          <w:i w:val="0"/>
          <w:sz w:val="24"/>
        </w:rPr>
        <w:t>We seek to minimize a function J(θ) where θ ∈ ℝᵈ. In supervised learning with data {(xᵢ, yᵢ)}ᵢ₌₁ⁿ, a common form is an empirical risk:</w:t>
        <w:br/>
        <w:t>J(θ) = (1/n)∑ᵢ ℓ(f(xᵢ;θ), yᵢ) + λR(θ),</w:t>
        <w:br/>
        <w:t>where ℓ is a per-sample loss, R is a regularizer, and λ ≥ 0 controls regularization strength.</w:t>
      </w:r>
    </w:p>
    <w:p>
      <m:oMath>
        <m:box>
          <m:e>
            <m:sSup>
              <m:e>
                <m:r>
                  <m:rPr>
                    <m:sty m:val="i"/>
                  </m:rPr>
                  <m:t>θ</m:t>
                </m:r>
              </m:e>
              <m:sup>
                <m:r>
                  <m:rPr>
                    <m:sty m:val="p"/>
                  </m:rPr>
                  <m:t>⋆</m:t>
                </m:r>
              </m:sup>
            </m:sSup>
            <m:r>
              <m:rPr>
                <m:sty m:val="p"/>
              </m:rPr>
              <m:t>∈</m:t>
            </m:r>
            <m:r>
              <m:rPr>
                <m:sty m:val="p"/>
              </m:rPr>
              <m:t>\arg</m:t>
            </m:r>
            <m:sSub>
              <m:e>
                <m:r>
                  <m:rPr>
                    <m:sty m:val="p"/>
                  </m:rPr>
                  <m:t>min</m:t>
                </m:r>
              </m:e>
              <m:sub>
                <m:box>
                  <m:e>
                    <m:r>
                      <m:rPr>
                        <m:sty m:val="i"/>
                      </m:rPr>
                      <m:t>θ</m:t>
                    </m:r>
                    <m:r>
                      <m:rPr>
                        <m:sty m:val="p"/>
                      </m:rPr>
                      <m:t>∈</m:t>
                    </m:r>
                    <m:sSup>
                      <m:e>
                        <m:r>
                          <m:rPr>
                            <m:sty m:val="i"/>
                          </m:rPr>
                          <m:t>ℝ</m:t>
                        </m:r>
                      </m:e>
                      <m:sup>
                        <m:r>
                          <m:rPr>
                            <m:sty m:val="i"/>
                          </m:rPr>
                          <m:t>d</m:t>
                        </m:r>
                      </m:sup>
                    </m:sSup>
                  </m:e>
                </m:box>
              </m:sub>
            </m:sSub>
            <m:r>
              <m:rPr>
                <m:sty m:val="i"/>
              </m:rPr>
              <m:t>J</m:t>
            </m:r>
            <m:r>
              <m:rPr>
                <m:sty m:val="p"/>
              </m:rPr>
              <m:t>(</m:t>
            </m:r>
            <m:r>
              <m:rPr>
                <m:sty m:val="i"/>
              </m:rPr>
              <m:t>θ</m:t>
            </m:r>
            <m:r>
              <m:rPr>
                <m:sty m:val="p"/>
              </m:rPr>
              <m:t>)</m:t>
            </m:r>
          </m:e>
        </m:box>
      </m:oMath>
    </w:p>
    <w:p>
      <w:pPr>
        <w:pStyle w:val="Caption"/>
        <w:jc w:val="center"/>
      </w:pPr>
      <w:r>
        <w:t>Optimization objective (minimizer may not be unique).</w:t>
      </w:r>
    </w:p>
    <w:p>
      <w:pPr>
        <w:jc w:val="both"/>
      </w:pPr>
      <w:r>
        <w:rPr>
          <w:rFonts w:ascii="Times New Roman" w:hAnsi="Times New Roman"/>
          <w:b w:val="0"/>
          <w:i w:val="0"/>
          <w:sz w:val="24"/>
        </w:rPr>
        <w:t>The gradient of J at θ is the vector of partial derivatives:</w:t>
        <w:br/>
        <w:t>∇J(θ) = [∂J/∂θ₁, …, ∂J/∂θ_d]ᵀ.</w:t>
        <w:br/>
        <w:t xml:space="preserve">It points toward the direction of steepest </w:t>
      </w:r>
      <w:r>
        <w:rPr>
          <w:rFonts w:ascii="Times New Roman" w:hAnsi="Times New Roman"/>
          <w:b w:val="0"/>
          <w:i/>
          <w:sz w:val="24"/>
        </w:rPr>
        <w:t>increase</w:t>
      </w:r>
      <w:r>
        <w:rPr>
          <w:rFonts w:ascii="Times New Roman" w:hAnsi="Times New Roman"/>
          <w:b w:val="0"/>
          <w:i w:val="0"/>
          <w:sz w:val="24"/>
        </w:rPr>
        <w:t xml:space="preserve"> of J; therefore −∇J(θ) is the steepest local </w:t>
      </w:r>
      <w:r>
        <w:rPr>
          <w:rFonts w:ascii="Times New Roman" w:hAnsi="Times New Roman"/>
          <w:b w:val="0"/>
          <w:i/>
          <w:sz w:val="24"/>
        </w:rPr>
        <w:t>decrease</w:t>
      </w:r>
      <w:r>
        <w:rPr>
          <w:rFonts w:ascii="Times New Roman" w:hAnsi="Times New Roman"/>
          <w:b w:val="0"/>
          <w:i w:val="0"/>
          <w:sz w:val="24"/>
        </w:rPr>
        <w:t xml:space="preserve"> direction.</w:t>
      </w:r>
    </w:p>
    <w:p>
      <w:pPr>
        <w:jc w:val="center"/>
      </w:pPr>
      <w:r>
        <w:drawing>
          <wp:inline xmlns:a="http://schemas.openxmlformats.org/drawingml/2006/main" xmlns:pic="http://schemas.openxmlformats.org/drawingml/2006/picture">
            <wp:extent cx="2286000" cy="183995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1839951"/>
                    </a:xfrm>
                    <a:prstGeom prst="rect"/>
                  </pic:spPr>
                </pic:pic>
              </a:graphicData>
            </a:graphic>
          </wp:inline>
        </w:drawing>
      </w:r>
    </w:p>
    <w:p>
      <w:pPr>
        <w:pStyle w:val="Caption"/>
        <w:jc w:val="center"/>
      </w:pPr>
      <w:r>
        <w:t>Function of two variables: the parameter space is often multi-dimensional (θ ∈ ℝᵈ).</w:t>
      </w:r>
    </w:p>
    <w:p>
      <w:pPr>
        <w:pStyle w:val="Heading1"/>
        <w:jc w:val="center"/>
      </w:pPr>
      <w:r>
        <w:rPr>
          <w:rFonts w:ascii="Times New Roman" w:hAnsi="Times New Roman"/>
        </w:rPr>
        <w:t>3. Derivatives, gradients, and why the gradient matters</w:t>
      </w:r>
    </w:p>
    <w:p>
      <w:pPr>
        <w:jc w:val="both"/>
      </w:pPr>
      <w:r>
        <w:rPr>
          <w:rFonts w:ascii="Times New Roman" w:hAnsi="Times New Roman"/>
          <w:b w:val="0"/>
          <w:i w:val="0"/>
          <w:sz w:val="24"/>
        </w:rPr>
        <w:t>In 1D, the derivative f′(x) measures local slope. In multiple dimensions, the gradient generalizes this idea: it is the unique vector whose dot product with a direction u gives the directional derivative. This makes gradients the natural tool for designing local “move rules” that reduce an objective.</w:t>
      </w:r>
    </w:p>
    <w:p>
      <m:oMath>
        <m:box>
          <m:e>
            <m:sSub>
              <m:e>
                <m:r>
                  <m:rPr>
                    <m:sty m:val="i"/>
                  </m:rPr>
                  <m:t>D</m:t>
                </m:r>
              </m:e>
              <m:sub>
                <m:r>
                  <m:rPr>
                    <m:sty m:val="i"/>
                  </m:rPr>
                  <m:t>u</m:t>
                </m:r>
              </m:sub>
            </m:sSub>
            <m:r>
              <m:rPr>
                <m:sty m:val="i"/>
              </m:rPr>
              <m:t>J</m:t>
            </m:r>
            <m:r>
              <m:rPr>
                <m:sty m:val="p"/>
              </m:rPr>
              <m:t>(</m:t>
            </m:r>
            <m:r>
              <m:rPr>
                <m:sty m:val="i"/>
              </m:rPr>
              <m:t>θ</m:t>
            </m:r>
            <m:r>
              <m:rPr>
                <m:sty m:val="p"/>
              </m:rPr>
              <m:t>)</m:t>
            </m:r>
            <m:r>
              <m:rPr>
                <m:sty m:val="p"/>
              </m:rPr>
              <m:t>=</m:t>
            </m:r>
            <m:sSub>
              <m:e>
                <m:r>
                  <m:rPr>
                    <m:sty m:val="p"/>
                  </m:rPr>
                  <m:t>lim</m:t>
                </m:r>
              </m:e>
              <m:sub>
                <m:box>
                  <m:e>
                    <m:r>
                      <m:rPr>
                        <m:sty m:val="i"/>
                      </m:rPr>
                      <m:t>ϵ</m:t>
                    </m:r>
                    <m:r>
                      <m:rPr>
                        <m:sty m:val="p"/>
                      </m:rPr>
                      <m:t>→</m:t>
                    </m:r>
                    <m:r>
                      <m:rPr>
                        <m:sty m:val="p"/>
                      </m:rPr>
                      <m:t>0</m:t>
                    </m:r>
                  </m:e>
                </m:box>
              </m:sub>
            </m:sSub>
            <m:f>
              <m:num>
                <m:box>
                  <m:e>
                    <m:r>
                      <m:rPr>
                        <m:sty m:val="i"/>
                      </m:rPr>
                      <m:t>J</m:t>
                    </m:r>
                    <m:r>
                      <m:rPr>
                        <m:sty m:val="p"/>
                      </m:rPr>
                      <m:t>(</m:t>
                    </m:r>
                    <m:r>
                      <m:rPr>
                        <m:sty m:val="i"/>
                      </m:rPr>
                      <m:t>θ</m:t>
                    </m:r>
                    <m:r>
                      <m:rPr>
                        <m:sty m:val="p"/>
                      </m:rPr>
                      <m:t>+</m:t>
                    </m:r>
                    <m:r>
                      <m:rPr>
                        <m:sty m:val="i"/>
                      </m:rPr>
                      <m:t>ϵ</m:t>
                    </m:r>
                    <m:r>
                      <m:rPr>
                        <m:sty m:val="i"/>
                      </m:rPr>
                      <m:t>u</m:t>
                    </m:r>
                    <m:r>
                      <m:rPr>
                        <m:sty m:val="p"/>
                      </m:rPr>
                      <m:t>)</m:t>
                    </m:r>
                    <m:r>
                      <m:rPr>
                        <m:sty m:val="p"/>
                      </m:rPr>
                      <m:t>−</m:t>
                    </m:r>
                    <m:r>
                      <m:rPr>
                        <m:sty m:val="i"/>
                      </m:rPr>
                      <m:t>J</m:t>
                    </m:r>
                    <m:r>
                      <m:rPr>
                        <m:sty m:val="p"/>
                      </m:rPr>
                      <m:t>(</m:t>
                    </m:r>
                    <m:r>
                      <m:rPr>
                        <m:sty m:val="i"/>
                      </m:rPr>
                      <m:t>θ</m:t>
                    </m:r>
                    <m:r>
                      <m:rPr>
                        <m:sty m:val="p"/>
                      </m:rPr>
                      <m:t>)</m:t>
                    </m:r>
                  </m:e>
                </m:box>
              </m:num>
              <m:den>
                <m:box>
                  <m:e>
                    <m:r>
                      <m:rPr>
                        <m:sty m:val="i"/>
                      </m:rPr>
                      <m:t>ϵ</m:t>
                    </m:r>
                  </m:e>
                </m:box>
              </m:den>
            </m:f>
            <m:r>
              <m:rPr>
                <m:sty m:val="p"/>
              </m:rPr>
              <m:t>=</m:t>
            </m:r>
            <m:r>
              <m:rPr>
                <m:sty m:val="p"/>
              </m:rPr>
              <m:t>∇</m:t>
            </m:r>
            <m:r>
              <m:rPr>
                <m:sty m:val="i"/>
              </m:rPr>
              <m:t>J</m:t>
            </m:r>
            <m:r>
              <m:rPr>
                <m:sty m:val="p"/>
              </m:rPr>
              <m:t>(</m:t>
            </m:r>
            <m:r>
              <m:rPr>
                <m:sty m:val="i"/>
              </m:rPr>
              <m:t>θ</m:t>
            </m:r>
            <m:sSup>
              <m:e>
                <m:r>
                  <m:rPr>
                    <m:sty m:val="p"/>
                  </m:rPr>
                  <m:t>)</m:t>
                </m:r>
              </m:e>
              <m:sup>
                <m:r>
                  <m:rPr>
                    <m:sty m:val="p"/>
                  </m:rPr>
                  <m:t>⊤</m:t>
                </m:r>
              </m:sup>
            </m:sSup>
            <m:r>
              <m:rPr>
                <m:sty m:val="i"/>
              </m:rPr>
              <m:t>u</m:t>
            </m:r>
          </m:e>
        </m:box>
      </m:oMath>
    </w:p>
    <w:p>
      <w:pPr>
        <w:pStyle w:val="Caption"/>
        <w:jc w:val="center"/>
      </w:pPr>
      <w:r>
        <w:t>Directional derivative equals the gradient dotted with the direction.</w:t>
      </w:r>
    </w:p>
    <w:p>
      <w:pPr>
        <w:jc w:val="both"/>
      </w:pPr>
      <w:r>
        <w:rPr>
          <w:rFonts w:ascii="Times New Roman" w:hAnsi="Times New Roman"/>
          <w:b w:val="0"/>
          <w:i w:val="0"/>
          <w:sz w:val="24"/>
        </w:rPr>
        <w:t>A key justification comes from a first-order Taylor approximation:</w:t>
        <w:br/>
        <w:t>J(θ + Δ) ≈ J(θ) + ∇J(θ)ᵀΔ.</w:t>
        <w:br/>
        <w:t>If we choose Δ = −α∇J(θ), then the predicted change is approximately −α‖∇J(θ)‖², which is non-positive when α&gt;0.</w:t>
      </w:r>
    </w:p>
    <w:p>
      <m:oMath>
        <m:box>
          <m:e>
            <m:r>
              <m:rPr>
                <m:sty m:val="i"/>
              </m:rPr>
              <m:t>J</m:t>
            </m:r>
            <m:r>
              <m:rPr>
                <m:sty m:val="p"/>
              </m:rPr>
              <m:t>(</m:t>
            </m:r>
            <m:r>
              <m:rPr>
                <m:sty m:val="i"/>
              </m:rPr>
              <m:t>θ</m:t>
            </m:r>
            <m:r>
              <m:rPr>
                <m:sty m:val="p"/>
              </m:rPr>
              <m:t>+</m:t>
            </m:r>
            <m:r>
              <m:rPr>
                <m:sty m:val="i"/>
              </m:rPr>
              <m:t>Δ</m:t>
            </m:r>
            <m:r>
              <m:rPr>
                <m:sty m:val="p"/>
              </m:rPr>
              <m:t>)</m:t>
            </m:r>
            <m:r>
              <m:rPr>
                <m:sty m:val="p"/>
              </m:rPr>
              <m:t>≈</m:t>
            </m:r>
            <m:r>
              <m:rPr>
                <m:sty m:val="i"/>
              </m:rPr>
              <m:t>J</m:t>
            </m:r>
            <m:r>
              <m:rPr>
                <m:sty m:val="p"/>
              </m:rPr>
              <m:t>(</m:t>
            </m:r>
            <m:r>
              <m:rPr>
                <m:sty m:val="i"/>
              </m:rPr>
              <m:t>θ</m:t>
            </m:r>
            <m:r>
              <m:rPr>
                <m:sty m:val="p"/>
              </m:rPr>
              <m:t>)</m:t>
            </m:r>
            <m:r>
              <m:rPr>
                <m:sty m:val="p"/>
              </m:rPr>
              <m:t>+</m:t>
            </m:r>
            <m:r>
              <m:rPr>
                <m:sty m:val="p"/>
              </m:rPr>
              <m:t>∇</m:t>
            </m:r>
            <m:r>
              <m:rPr>
                <m:sty m:val="i"/>
              </m:rPr>
              <m:t>J</m:t>
            </m:r>
            <m:r>
              <m:rPr>
                <m:sty m:val="p"/>
              </m:rPr>
              <m:t>(</m:t>
            </m:r>
            <m:r>
              <m:rPr>
                <m:sty m:val="i"/>
              </m:rPr>
              <m:t>θ</m:t>
            </m:r>
            <m:sSup>
              <m:e>
                <m:r>
                  <m:rPr>
                    <m:sty m:val="p"/>
                  </m:rPr>
                  <m:t>)</m:t>
                </m:r>
              </m:e>
              <m:sup>
                <m:r>
                  <m:rPr>
                    <m:sty m:val="p"/>
                  </m:rPr>
                  <m:t>⊤</m:t>
                </m:r>
              </m:sup>
            </m:sSup>
            <m:r>
              <m:rPr>
                <m:sty m:val="i"/>
              </m:rPr>
              <m:t>Δ</m:t>
            </m:r>
          </m:e>
        </m:box>
      </m:oMath>
    </w:p>
    <w:p>
      <w:pPr>
        <w:pStyle w:val="Caption"/>
        <w:jc w:val="center"/>
      </w:pPr>
      <w:r>
        <w:t>First-order (linear) approximation that motivates gradient descent.</w:t>
      </w:r>
    </w:p>
    <w:p>
      <w:pPr>
        <w:jc w:val="center"/>
      </w:pPr>
      <w:r>
        <w:drawing>
          <wp:inline xmlns:a="http://schemas.openxmlformats.org/drawingml/2006/main" xmlns:pic="http://schemas.openxmlformats.org/drawingml/2006/picture">
            <wp:extent cx="2286000" cy="126919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86000" cy="1269191"/>
                    </a:xfrm>
                    <a:prstGeom prst="rect"/>
                  </pic:spPr>
                </pic:pic>
              </a:graphicData>
            </a:graphic>
          </wp:inline>
        </w:drawing>
      </w:r>
    </w:p>
    <w:p>
      <w:pPr>
        <w:pStyle w:val="Caption"/>
        <w:jc w:val="center"/>
      </w:pPr>
      <w:r>
        <w:t>Derivative as a limiting slope: intuition behind “follow the slope downhill.”</w:t>
      </w:r>
    </w:p>
    <w:p>
      <w:pPr>
        <w:jc w:val="center"/>
      </w:pPr>
      <w:r>
        <w:drawing>
          <wp:inline xmlns:a="http://schemas.openxmlformats.org/drawingml/2006/main" xmlns:pic="http://schemas.openxmlformats.org/drawingml/2006/picture">
            <wp:extent cx="2286000" cy="13379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0" cy="1337950"/>
                    </a:xfrm>
                    <a:prstGeom prst="rect"/>
                  </pic:spPr>
                </pic:pic>
              </a:graphicData>
            </a:graphic>
          </wp:inline>
        </w:drawing>
      </w:r>
    </w:p>
    <w:p>
      <w:pPr>
        <w:pStyle w:val="Caption"/>
        <w:jc w:val="center"/>
      </w:pPr>
      <w:r>
        <w:t>Derivative and finite differences: in computation, gradients are approximated or computed via backprop/automatic differentiation.</w:t>
      </w:r>
    </w:p>
    <w:p>
      <w:pPr>
        <w:jc w:val="center"/>
      </w:pPr>
      <w:r>
        <w:drawing>
          <wp:inline xmlns:a="http://schemas.openxmlformats.org/drawingml/2006/main" xmlns:pic="http://schemas.openxmlformats.org/drawingml/2006/picture">
            <wp:extent cx="2286000" cy="126811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86000" cy="1268110"/>
                    </a:xfrm>
                    <a:prstGeom prst="rect"/>
                  </pic:spPr>
                </pic:pic>
              </a:graphicData>
            </a:graphic>
          </wp:inline>
        </w:drawing>
      </w:r>
    </w:p>
    <w:p>
      <w:pPr>
        <w:pStyle w:val="Caption"/>
        <w:jc w:val="center"/>
      </w:pPr>
      <w:r>
        <w:t>Area/accumulation picture: optimization often integrates many small improvements over iterations.</w:t>
      </w:r>
    </w:p>
    <w:p>
      <w:pPr>
        <w:pStyle w:val="Heading1"/>
        <w:jc w:val="center"/>
      </w:pPr>
      <w:r>
        <w:rPr>
          <w:rFonts w:ascii="Times New Roman" w:hAnsi="Times New Roman"/>
        </w:rPr>
        <w:t>4. The core gradient descent algorithm</w:t>
      </w:r>
    </w:p>
    <w:p>
      <w:pPr>
        <w:jc w:val="both"/>
      </w:pPr>
      <w:r>
        <w:rPr>
          <w:rFonts w:ascii="Times New Roman" w:hAnsi="Times New Roman"/>
          <w:b w:val="0"/>
          <w:i w:val="0"/>
          <w:sz w:val="24"/>
        </w:rPr>
        <w:t>At iteration t, compute the gradient g_t = ∇J(θ_t) and update parameters by stepping against it. The scalar α&gt;0 is the learning rate (step size). Choosing α well is essential: too large causes divergence/oscillation; too small makes progress slow.</w:t>
      </w:r>
    </w:p>
    <w:p>
      <m:oMath>
        <m:box>
          <m:e>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α</m:t>
            </m:r>
            <m:r>
              <m:t/>
            </m:r>
            <m:r>
              <m:rPr>
                <m:sty m:val="p"/>
              </m:rPr>
              <m:t>∇</m:t>
            </m:r>
            <m:r>
              <m:rPr>
                <m:sty m:val="i"/>
              </m:rPr>
              <m:t>J</m:t>
            </m:r>
            <m:r>
              <m:rPr>
                <m:sty m:val="p"/>
              </m:rPr>
              <m:t>(</m:t>
            </m:r>
            <m:sSub>
              <m:e>
                <m:r>
                  <m:rPr>
                    <m:sty m:val="i"/>
                  </m:rPr>
                  <m:t>θ</m:t>
                </m:r>
              </m:e>
              <m:sub>
                <m:r>
                  <m:rPr>
                    <m:sty m:val="i"/>
                  </m:rPr>
                  <m:t>t</m:t>
                </m:r>
              </m:sub>
            </m:sSub>
            <m:r>
              <m:rPr>
                <m:sty m:val="p"/>
              </m:rPr>
              <m:t>)</m:t>
            </m:r>
          </m:e>
        </m:box>
      </m:oMath>
    </w:p>
    <w:p>
      <w:pPr>
        <w:pStyle w:val="Caption"/>
        <w:jc w:val="center"/>
      </w:pPr>
      <w:r>
        <w:t>Basic gradient descent update rule.</w:t>
      </w:r>
    </w:p>
    <w:p>
      <w:pPr>
        <w:pStyle w:val="ListNumber"/>
      </w:pPr>
      <w:r>
        <w:rPr>
          <w:rFonts w:ascii="Times New Roman" w:hAnsi="Times New Roman"/>
        </w:rPr>
        <w:t>Initialize θ₀ (randomly or from a heuristic).</w:t>
      </w:r>
    </w:p>
    <w:p>
      <w:pPr>
        <w:pStyle w:val="ListNumber"/>
      </w:pPr>
      <w:r>
        <w:rPr>
          <w:rFonts w:ascii="Times New Roman" w:hAnsi="Times New Roman"/>
        </w:rPr>
        <w:t>Repeat until a stopping condition is met: compute gradient g_t and update θ.</w:t>
      </w:r>
    </w:p>
    <w:p>
      <w:pPr>
        <w:pStyle w:val="ListNumber"/>
      </w:pPr>
      <w:r>
        <w:rPr>
          <w:rFonts w:ascii="Times New Roman" w:hAnsi="Times New Roman"/>
        </w:rPr>
        <w:t>Stop when ‖g_t‖ is small, validation loss stops improving, or after a fixed budget of steps.</w:t>
      </w:r>
    </w:p>
    <w:p>
      <w:pPr>
        <w:jc w:val="center"/>
      </w:pPr>
      <w:r>
        <w:drawing>
          <wp:inline xmlns:a="http://schemas.openxmlformats.org/drawingml/2006/main" xmlns:pic="http://schemas.openxmlformats.org/drawingml/2006/picture">
            <wp:extent cx="2286000" cy="18684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86000" cy="1868476"/>
                    </a:xfrm>
                    <a:prstGeom prst="rect"/>
                  </pic:spPr>
                </pic:pic>
              </a:graphicData>
            </a:graphic>
          </wp:inline>
        </w:drawing>
      </w:r>
    </w:p>
    <w:p>
      <w:pPr>
        <w:pStyle w:val="Caption"/>
        <w:jc w:val="center"/>
      </w:pPr>
      <w:r>
        <w:t>Typical 1D descent trajectory: repeated steps move toward a minimum of the cost curve.</w:t>
      </w:r>
    </w:p>
    <w:p>
      <w:pPr>
        <w:jc w:val="center"/>
      </w:pPr>
      <w:r>
        <w:drawing>
          <wp:inline xmlns:a="http://schemas.openxmlformats.org/drawingml/2006/main" xmlns:pic="http://schemas.openxmlformats.org/drawingml/2006/picture">
            <wp:extent cx="2286000" cy="111384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86000" cy="1113849"/>
                    </a:xfrm>
                    <a:prstGeom prst="rect"/>
                  </pic:spPr>
                </pic:pic>
              </a:graphicData>
            </a:graphic>
          </wp:inline>
        </w:drawing>
      </w:r>
    </w:p>
    <w:p>
      <w:pPr>
        <w:pStyle w:val="Caption"/>
        <w:jc w:val="center"/>
      </w:pPr>
      <w:r>
        <w:t>Gradient vector and its components: the update subtracts a scaled gradient from the current point.</w:t>
      </w:r>
    </w:p>
    <w:p>
      <w:pPr>
        <w:pStyle w:val="Heading1"/>
        <w:jc w:val="center"/>
      </w:pPr>
      <w:r>
        <w:rPr>
          <w:rFonts w:ascii="Times New Roman" w:hAnsi="Times New Roman"/>
        </w:rPr>
        <w:t>5. Types of gradient descent: batch, stochastic, and mini-batch</w:t>
      </w:r>
    </w:p>
    <w:p>
      <w:pPr>
        <w:jc w:val="both"/>
      </w:pPr>
      <w:r>
        <w:rPr>
          <w:rFonts w:ascii="Times New Roman" w:hAnsi="Times New Roman"/>
          <w:b w:val="0"/>
          <w:i w:val="0"/>
          <w:sz w:val="24"/>
        </w:rPr>
        <w:t>The main distinction is how the gradient is estimated from data. Using all n samples gives a low-noise but expensive step. Using one sample is cheap but noisy. Mini-batches interpolate between these extremes and are the standard choice in modern deep learning.</w:t>
      </w:r>
    </w:p>
    <w:p>
      <m:oMath>
        <m:box>
          <m:e>
            <m:r>
              <m:rPr>
                <m:sty m:val="p"/>
              </m:rPr>
              <m:t>∇</m:t>
            </m:r>
            <m:r>
              <m:rPr>
                <m:sty m:val="i"/>
              </m:rPr>
              <m:t>J</m:t>
            </m:r>
            <m:r>
              <m:rPr>
                <m:sty m:val="p"/>
              </m:rPr>
              <m:t>(</m:t>
            </m:r>
            <m:r>
              <m:rPr>
                <m:sty m:val="i"/>
              </m:rPr>
              <m:t>θ</m:t>
            </m:r>
            <m:r>
              <m:rPr>
                <m:sty m:val="p"/>
              </m:rPr>
              <m:t>)</m:t>
            </m:r>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sSub>
                  <m:e>
                    <m:r>
                      <m:rPr>
                        <m:sty m:val="p"/>
                      </m:rPr>
                      <m:t>∇</m:t>
                    </m:r>
                  </m:e>
                  <m:sub>
                    <m:r>
                      <m:rPr>
                        <m:sty m:val="i"/>
                      </m:rPr>
                      <m:t>θ</m:t>
                    </m:r>
                  </m:sub>
                </m:sSub>
                <m:r>
                  <m:t/>
                </m:r>
                <m:sSub>
                  <m:e>
                    <m:r>
                      <m:rPr>
                        <m:sty m:val="i"/>
                      </m:rPr>
                      <m:t>ℓ</m:t>
                    </m:r>
                  </m:e>
                  <m:sub>
                    <m:r>
                      <m:rPr>
                        <m:sty m:val="i"/>
                      </m:rPr>
                      <m:t>i</m:t>
                    </m:r>
                  </m:sub>
                </m:sSub>
                <m:r>
                  <m:rPr>
                    <m:sty m:val="p"/>
                  </m:rPr>
                  <m:t>(</m:t>
                </m:r>
                <m:r>
                  <m:rPr>
                    <m:sty m:val="i"/>
                  </m:rPr>
                  <m:t>θ</m:t>
                </m:r>
                <m:r>
                  <m:rPr>
                    <m:sty m:val="p"/>
                  </m:rPr>
                  <m:t>)</m:t>
                </m:r>
                <m:r>
                  <m:t/>
                </m:r>
                <m:r>
                  <m:rPr>
                    <m:nor/>
                  </m:rPr>
                  <m:t>(with </m:t>
                </m:r>
                <m:sSub>
                  <m:e>
                    <m:r>
                      <m:rPr>
                        <m:sty m:val="i"/>
                      </m:rPr>
                      <m:t>ℓ</m:t>
                    </m:r>
                  </m:e>
                  <m:sub>
                    <m:r>
                      <m:rPr>
                        <m:sty m:val="i"/>
                      </m:rPr>
                      <m:t>i</m:t>
                    </m:r>
                  </m:sub>
                </m:sSub>
                <m:r>
                  <m:rPr>
                    <m:sty m:val="p"/>
                  </m:rPr>
                  <m:t>(</m:t>
                </m:r>
                <m:r>
                  <m:rPr>
                    <m:sty m:val="i"/>
                  </m:rPr>
                  <m:t>θ</m:t>
                </m:r>
                <m:r>
                  <m:rPr>
                    <m:sty m:val="p"/>
                  </m:rPr>
                  <m:t>)</m:t>
                </m:r>
                <m:r>
                  <m:rPr>
                    <m:sty m:val="p"/>
                  </m:rPr>
                  <m:t>=</m:t>
                </m:r>
                <m:r>
                  <m:rPr>
                    <m:sty m:val="i"/>
                  </m:rPr>
                  <m:t>ℓ</m:t>
                </m:r>
                <m:r>
                  <m:rPr>
                    <m:sty m:val="p"/>
                  </m:rPr>
                  <m:t>(</m:t>
                </m:r>
                <m:r>
                  <m:rPr>
                    <m:sty m:val="i"/>
                  </m:rPr>
                  <m:t>f</m:t>
                </m:r>
                <m:r>
                  <m:rPr>
                    <m:sty m:val="p"/>
                  </m:rPr>
                  <m:t>(</m:t>
                </m:r>
                <m:sSub>
                  <m:e>
                    <m:r>
                      <m:rPr>
                        <m:sty m:val="i"/>
                      </m:rPr>
                      <m:t>x</m:t>
                    </m:r>
                  </m:e>
                  <m:sub>
                    <m:r>
                      <m:rPr>
                        <m:sty m:val="i"/>
                      </m:rPr>
                      <m:t>i</m:t>
                    </m:r>
                  </m:sub>
                </m:sSub>
                <m:r>
                  <m:rPr>
                    <m:sty m:val="i"/>
                  </m:rPr>
                  <m:t>;</m:t>
                </m:r>
                <m:r>
                  <m:rPr>
                    <m:sty m:val="i"/>
                  </m:rPr>
                  <m:t>θ</m:t>
                </m:r>
                <m:r>
                  <m:rPr>
                    <m:sty m:val="p"/>
                  </m:rPr>
                  <m:t>)</m:t>
                </m:r>
                <m:r>
                  <m:rPr>
                    <m:sty m:val="p"/>
                  </m:rPr>
                  <m:t>,</m:t>
                </m:r>
                <m:sSub>
                  <m:e>
                    <m:r>
                      <m:rPr>
                        <m:sty m:val="i"/>
                      </m:rPr>
                      <m:t>y</m:t>
                    </m:r>
                  </m:e>
                  <m:sub>
                    <m:r>
                      <m:rPr>
                        <m:sty m:val="i"/>
                      </m:rPr>
                      <m:t>i</m:t>
                    </m:r>
                  </m:sub>
                </m:sSub>
                <m:r>
                  <m:rPr>
                    <m:sty m:val="p"/>
                  </m:rPr>
                  <m:t>)</m:t>
                </m:r>
              </m:e>
            </m:nary>
            <m:r>
              <m:rPr>
                <m:nor/>
              </m:rPr>
              <m:t>)</m:t>
            </m:r>
          </m:e>
        </m:box>
      </m:oMath>
    </w:p>
    <w:p>
      <w:pPr>
        <w:pStyle w:val="Caption"/>
        <w:jc w:val="center"/>
      </w:pPr>
      <w:r>
        <w:t>Full (batch) gradient as the average of per-sample gradients.</w:t>
      </w:r>
    </w:p>
    <w:p>
      <m:oMath>
        <m:box>
          <m:e>
            <m:sSub>
              <m:e>
                <m:r>
                  <m:rPr>
                    <m:sty m:val="i"/>
                  </m:rPr>
                  <m:t>g</m:t>
                </m:r>
              </m:e>
              <m:sub>
                <m:r>
                  <m:rPr>
                    <m:sty m:val="i"/>
                  </m:rPr>
                  <m:t>t</m:t>
                </m:r>
              </m:sub>
            </m:sSub>
            <m:r>
              <m:rPr>
                <m:sty m:val="p"/>
              </m:rPr>
              <m:t>=</m:t>
            </m:r>
            <m:f>
              <m:num>
                <m:box>
                  <m:e>
                    <m:r>
                      <m:rPr>
                        <m:sty m:val="p"/>
                      </m:rPr>
                      <m:t>1</m:t>
                    </m:r>
                  </m:e>
                </m:box>
              </m:num>
              <m:den>
                <m:box>
                  <m:e>
                    <m:r>
                      <m:rPr>
                        <m:sty m:val="p"/>
                      </m:rPr>
                      <m:t>|</m:t>
                    </m:r>
                    <m:sSub>
                      <m:e>
                        <m:r>
                          <m:rPr>
                            <m:sty m:val="i"/>
                          </m:rPr>
                          <m:t>B</m:t>
                        </m:r>
                      </m:e>
                      <m:sub>
                        <m:r>
                          <m:rPr>
                            <m:sty m:val="i"/>
                          </m:rPr>
                          <m:t>t</m:t>
                        </m:r>
                      </m:sub>
                    </m:sSub>
                    <m:r>
                      <m:rPr>
                        <m:sty m:val="p"/>
                      </m:rPr>
                      <m:t>|</m:t>
                    </m:r>
                  </m:e>
                </m:box>
              </m:den>
            </m:f>
            <m:nary>
              <m:naryPr>
                <m:chr m:val="∑"/>
                <m:limLoc m:val="undOvr"/>
              </m:naryPr>
              <m:sub>
                <m:box>
                  <m:e>
                    <m:r>
                      <m:rPr>
                        <m:sty m:val="i"/>
                      </m:rPr>
                      <m:t>i</m:t>
                    </m:r>
                    <m:r>
                      <m:rPr>
                        <m:sty m:val="p"/>
                      </m:rPr>
                      <m:t>∈</m:t>
                    </m:r>
                    <m:sSub>
                      <m:e>
                        <m:r>
                          <m:rPr>
                            <m:sty m:val="i"/>
                          </m:rPr>
                          <m:t>B</m:t>
                        </m:r>
                      </m:e>
                      <m:sub>
                        <m:r>
                          <m:rPr>
                            <m:sty m:val="i"/>
                          </m:rPr>
                          <m:t>t</m:t>
                        </m:r>
                      </m:sub>
                    </m:sSub>
                  </m:e>
                </m:box>
              </m:sub>
              <m:sup/>
              <m:e>
                <m:sSub>
                  <m:e>
                    <m:r>
                      <m:rPr>
                        <m:sty m:val="p"/>
                      </m:rPr>
                      <m:t>∇</m:t>
                    </m:r>
                  </m:e>
                  <m:sub>
                    <m:r>
                      <m:rPr>
                        <m:sty m:val="i"/>
                      </m:rPr>
                      <m:t>θ</m:t>
                    </m:r>
                  </m:sub>
                </m:sSub>
                <m:r>
                  <m:t/>
                </m:r>
                <m:sSub>
                  <m:e>
                    <m:r>
                      <m:rPr>
                        <m:sty m:val="i"/>
                      </m:rPr>
                      <m:t>ℓ</m:t>
                    </m:r>
                  </m:e>
                  <m:sub>
                    <m:r>
                      <m:rPr>
                        <m:sty m:val="i"/>
                      </m:rPr>
                      <m:t>i</m:t>
                    </m:r>
                  </m:sub>
                </m:sSub>
                <m:r>
                  <m:rPr>
                    <m:sty m:val="p"/>
                  </m:rPr>
                  <m:t>(</m:t>
                </m:r>
                <m:sSub>
                  <m:e>
                    <m:r>
                      <m:rPr>
                        <m:sty m:val="i"/>
                      </m:rPr>
                      <m:t>θ</m:t>
                    </m:r>
                  </m:e>
                  <m:sub>
                    <m:r>
                      <m:rPr>
                        <m:sty m:val="i"/>
                      </m:rPr>
                      <m:t>t</m:t>
                    </m:r>
                  </m:sub>
                </m:sSub>
                <m:r>
                  <m:rPr>
                    <m:sty m:val="p"/>
                  </m:rPr>
                  <m:t>)</m:t>
                </m:r>
              </m:e>
            </m:nary>
          </m:e>
        </m:box>
      </m:oMath>
    </w:p>
    <w:p>
      <w:pPr>
        <w:pStyle w:val="Caption"/>
        <w:jc w:val="center"/>
      </w:pPr>
      <w:r>
        <w:t>Mini-batch gradient estimate using a batch B_t of samples.</w:t>
      </w:r>
    </w:p>
    <w:p>
      <w:pPr>
        <w:pStyle w:val="Caption"/>
        <w:jc w:val="center"/>
      </w:pPr>
      <w:r>
        <w:t>Comparison of the three core gradient descent regimes.</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rPr>
              <w:t>Variant</w:t>
            </w:r>
          </w:p>
        </w:tc>
        <w:tc>
          <w:tcPr>
            <w:tcW w:type="dxa" w:w="1728"/>
          </w:tcPr>
          <w:p>
            <w:r>
              <w:rPr>
                <w:rFonts w:ascii="Times New Roman" w:hAnsi="Times New Roman"/>
              </w:rPr>
              <w:t>Gradient estimate</w:t>
            </w:r>
          </w:p>
        </w:tc>
        <w:tc>
          <w:tcPr>
            <w:tcW w:type="dxa" w:w="1728"/>
          </w:tcPr>
          <w:p>
            <w:r>
              <w:rPr>
                <w:rFonts w:ascii="Times New Roman" w:hAnsi="Times New Roman"/>
              </w:rPr>
              <w:t>Pros</w:t>
            </w:r>
          </w:p>
        </w:tc>
        <w:tc>
          <w:tcPr>
            <w:tcW w:type="dxa" w:w="1728"/>
          </w:tcPr>
          <w:p>
            <w:r>
              <w:rPr>
                <w:rFonts w:ascii="Times New Roman" w:hAnsi="Times New Roman"/>
              </w:rPr>
              <w:t>Cons</w:t>
            </w:r>
          </w:p>
        </w:tc>
        <w:tc>
          <w:tcPr>
            <w:tcW w:type="dxa" w:w="1728"/>
          </w:tcPr>
          <w:p>
            <w:r>
              <w:rPr>
                <w:rFonts w:ascii="Times New Roman" w:hAnsi="Times New Roman"/>
              </w:rPr>
              <w:t>Typical use</w:t>
            </w:r>
          </w:p>
        </w:tc>
      </w:tr>
      <w:tr>
        <w:tc>
          <w:tcPr>
            <w:tcW w:type="dxa" w:w="1728"/>
          </w:tcPr>
          <w:p>
            <w:r>
              <w:rPr>
                <w:rFonts w:ascii="Times New Roman" w:hAnsi="Times New Roman"/>
              </w:rPr>
              <w:t>Batch GD</w:t>
            </w:r>
          </w:p>
        </w:tc>
        <w:tc>
          <w:tcPr>
            <w:tcW w:type="dxa" w:w="1728"/>
          </w:tcPr>
          <w:p>
            <w:r>
              <w:rPr>
                <w:rFonts w:ascii="Times New Roman" w:hAnsi="Times New Roman"/>
              </w:rPr>
              <w:t>All samples</w:t>
            </w:r>
          </w:p>
        </w:tc>
        <w:tc>
          <w:tcPr>
            <w:tcW w:type="dxa" w:w="1728"/>
          </w:tcPr>
          <w:p>
            <w:r>
              <w:rPr>
                <w:rFonts w:ascii="Times New Roman" w:hAnsi="Times New Roman"/>
              </w:rPr>
              <w:t>Stable descent; deterministic for fixed data</w:t>
            </w:r>
          </w:p>
        </w:tc>
        <w:tc>
          <w:tcPr>
            <w:tcW w:type="dxa" w:w="1728"/>
          </w:tcPr>
          <w:p>
            <w:r>
              <w:rPr>
                <w:rFonts w:ascii="Times New Roman" w:hAnsi="Times New Roman"/>
              </w:rPr>
              <w:t>Slow per step; expensive on large n</w:t>
            </w:r>
          </w:p>
        </w:tc>
        <w:tc>
          <w:tcPr>
            <w:tcW w:type="dxa" w:w="1728"/>
          </w:tcPr>
          <w:p>
            <w:r>
              <w:rPr>
                <w:rFonts w:ascii="Times New Roman" w:hAnsi="Times New Roman"/>
              </w:rPr>
              <w:t>Small/medium datasets; convex problems</w:t>
            </w:r>
          </w:p>
        </w:tc>
      </w:tr>
      <w:tr>
        <w:tc>
          <w:tcPr>
            <w:tcW w:type="dxa" w:w="1728"/>
          </w:tcPr>
          <w:p>
            <w:r>
              <w:rPr>
                <w:rFonts w:ascii="Times New Roman" w:hAnsi="Times New Roman"/>
              </w:rPr>
              <w:t>Stochastic GD (SGD)</w:t>
            </w:r>
          </w:p>
        </w:tc>
        <w:tc>
          <w:tcPr>
            <w:tcW w:type="dxa" w:w="1728"/>
          </w:tcPr>
          <w:p>
            <w:r>
              <w:rPr>
                <w:rFonts w:ascii="Times New Roman" w:hAnsi="Times New Roman"/>
              </w:rPr>
              <w:t>Single sample</w:t>
            </w:r>
          </w:p>
        </w:tc>
        <w:tc>
          <w:tcPr>
            <w:tcW w:type="dxa" w:w="1728"/>
          </w:tcPr>
          <w:p>
            <w:r>
              <w:rPr>
                <w:rFonts w:ascii="Times New Roman" w:hAnsi="Times New Roman"/>
              </w:rPr>
              <w:t>Very fast updates; can escape shallow local structure</w:t>
            </w:r>
          </w:p>
        </w:tc>
        <w:tc>
          <w:tcPr>
            <w:tcW w:type="dxa" w:w="1728"/>
          </w:tcPr>
          <w:p>
            <w:r>
              <w:rPr>
                <w:rFonts w:ascii="Times New Roman" w:hAnsi="Times New Roman"/>
              </w:rPr>
              <w:t>Noisy path; needs scheduling/averaging</w:t>
            </w:r>
          </w:p>
        </w:tc>
        <w:tc>
          <w:tcPr>
            <w:tcW w:type="dxa" w:w="1728"/>
          </w:tcPr>
          <w:p>
            <w:r>
              <w:rPr>
                <w:rFonts w:ascii="Times New Roman" w:hAnsi="Times New Roman"/>
              </w:rPr>
              <w:t>Large-scale learning; online learning</w:t>
            </w:r>
          </w:p>
        </w:tc>
      </w:tr>
      <w:tr>
        <w:tc>
          <w:tcPr>
            <w:tcW w:type="dxa" w:w="1728"/>
          </w:tcPr>
          <w:p>
            <w:r>
              <w:rPr>
                <w:rFonts w:ascii="Times New Roman" w:hAnsi="Times New Roman"/>
              </w:rPr>
              <w:t>Mini-batch GD</w:t>
            </w:r>
          </w:p>
        </w:tc>
        <w:tc>
          <w:tcPr>
            <w:tcW w:type="dxa" w:w="1728"/>
          </w:tcPr>
          <w:p>
            <w:r>
              <w:rPr>
                <w:rFonts w:ascii="Times New Roman" w:hAnsi="Times New Roman"/>
              </w:rPr>
              <w:t>Small batch (e.g., 32–4096)</w:t>
            </w:r>
          </w:p>
        </w:tc>
        <w:tc>
          <w:tcPr>
            <w:tcW w:type="dxa" w:w="1728"/>
          </w:tcPr>
          <w:p>
            <w:r>
              <w:rPr>
                <w:rFonts w:ascii="Times New Roman" w:hAnsi="Times New Roman"/>
              </w:rPr>
              <w:t>Efficient on GPUs; reduced noise; good generalization</w:t>
            </w:r>
          </w:p>
        </w:tc>
        <w:tc>
          <w:tcPr>
            <w:tcW w:type="dxa" w:w="1728"/>
          </w:tcPr>
          <w:p>
            <w:r>
              <w:rPr>
                <w:rFonts w:ascii="Times New Roman" w:hAnsi="Times New Roman"/>
              </w:rPr>
              <w:t>Still stochastic; batch size tuning</w:t>
            </w:r>
          </w:p>
        </w:tc>
        <w:tc>
          <w:tcPr>
            <w:tcW w:type="dxa" w:w="1728"/>
          </w:tcPr>
          <w:p>
            <w:r>
              <w:rPr>
                <w:rFonts w:ascii="Times New Roman" w:hAnsi="Times New Roman"/>
              </w:rPr>
              <w:t>Default for deep nets</w:t>
            </w:r>
          </w:p>
        </w:tc>
      </w:tr>
    </w:tbl>
    <w:p>
      <w:pPr>
        <w:jc w:val="center"/>
      </w:pPr>
      <w:r>
        <w:drawing>
          <wp:inline xmlns:a="http://schemas.openxmlformats.org/drawingml/2006/main" xmlns:pic="http://schemas.openxmlformats.org/drawingml/2006/picture">
            <wp:extent cx="2286000" cy="103068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286000" cy="1030682"/>
                    </a:xfrm>
                    <a:prstGeom prst="rect"/>
                  </pic:spPr>
                </pic:pic>
              </a:graphicData>
            </a:graphic>
          </wp:inline>
        </w:drawing>
      </w:r>
    </w:p>
    <w:p>
      <w:pPr>
        <w:pStyle w:val="Caption"/>
        <w:jc w:val="center"/>
      </w:pPr>
      <w:r>
        <w:t>Batch vs mini-batch vs stochastic trajectories: noise level changes the path and convergence behavior.</w:t>
      </w:r>
    </w:p>
    <w:p>
      <w:pPr>
        <w:jc w:val="center"/>
      </w:pPr>
      <w:r>
        <w:drawing>
          <wp:inline xmlns:a="http://schemas.openxmlformats.org/drawingml/2006/main" xmlns:pic="http://schemas.openxmlformats.org/drawingml/2006/picture">
            <wp:extent cx="2286000" cy="141722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286000" cy="1417222"/>
                    </a:xfrm>
                    <a:prstGeom prst="rect"/>
                  </pic:spPr>
                </pic:pic>
              </a:graphicData>
            </a:graphic>
          </wp:inline>
        </w:drawing>
      </w:r>
    </w:p>
    <w:p>
      <w:pPr>
        <w:pStyle w:val="Caption"/>
        <w:jc w:val="center"/>
      </w:pPr>
      <w:r>
        <w:t>Contour plot intuition: SGD produces a jittery path while still trending toward lower cost regions.</w:t>
      </w:r>
    </w:p>
    <w:p>
      <w:pPr>
        <w:pStyle w:val="Heading1"/>
        <w:jc w:val="center"/>
      </w:pPr>
      <w:r>
        <w:rPr>
          <w:rFonts w:ascii="Times New Roman" w:hAnsi="Times New Roman"/>
        </w:rPr>
        <w:t>6. Learning rate (step size): stability, speed, and schedules</w:t>
      </w:r>
    </w:p>
    <w:p>
      <w:pPr>
        <w:jc w:val="both"/>
      </w:pPr>
      <w:r>
        <w:rPr>
          <w:rFonts w:ascii="Times New Roman" w:hAnsi="Times New Roman"/>
          <w:b w:val="0"/>
          <w:i w:val="0"/>
          <w:sz w:val="24"/>
        </w:rPr>
        <w:t>The learning rate α controls how far each step moves. If α is too large, updates may overshoot minima or even diverge. If α is too small, training can stall. In practice, α is often scheduled over time (decayed) or adapted per-parameter (e.g., Adam).</w:t>
      </w:r>
    </w:p>
    <w:p>
      <w:pPr>
        <w:jc w:val="center"/>
      </w:pPr>
      <w:r>
        <w:drawing>
          <wp:inline xmlns:a="http://schemas.openxmlformats.org/drawingml/2006/main" xmlns:pic="http://schemas.openxmlformats.org/drawingml/2006/picture">
            <wp:extent cx="2286000" cy="972024"/>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286000" cy="972024"/>
                    </a:xfrm>
                    <a:prstGeom prst="rect"/>
                  </pic:spPr>
                </pic:pic>
              </a:graphicData>
            </a:graphic>
          </wp:inline>
        </w:drawing>
      </w:r>
    </w:p>
    <w:p>
      <w:pPr>
        <w:pStyle w:val="Caption"/>
        <w:jc w:val="center"/>
      </w:pPr>
      <w:r>
        <w:t>Overshooting due to a large learning rate: steps jump across the valley instead of settling into it.</w:t>
      </w:r>
    </w:p>
    <w:p>
      <w:pPr>
        <w:jc w:val="center"/>
      </w:pPr>
      <w:r>
        <w:drawing>
          <wp:inline xmlns:a="http://schemas.openxmlformats.org/drawingml/2006/main" xmlns:pic="http://schemas.openxmlformats.org/drawingml/2006/picture">
            <wp:extent cx="2286000" cy="84113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286000" cy="841136"/>
                    </a:xfrm>
                    <a:prstGeom prst="rect"/>
                  </pic:spPr>
                </pic:pic>
              </a:graphicData>
            </a:graphic>
          </wp:inline>
        </w:drawing>
      </w:r>
    </w:p>
    <w:p>
      <w:pPr>
        <w:pStyle w:val="Caption"/>
        <w:jc w:val="center"/>
      </w:pPr>
      <w:r>
        <w:t>Learning-rate sensitivity: the step size strongly shapes the descent path and convergence speed.</w:t>
      </w:r>
    </w:p>
    <w:p>
      <w:pPr>
        <w:pStyle w:val="Caption"/>
        <w:jc w:val="center"/>
      </w:pPr>
      <w:r>
        <w:t>Common learning-rate strategies and when they are useful.</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rPr>
              <w:t>Schedule</w:t>
            </w:r>
          </w:p>
        </w:tc>
        <w:tc>
          <w:tcPr>
            <w:tcW w:type="dxa" w:w="2160"/>
          </w:tcPr>
          <w:p>
            <w:r>
              <w:rPr>
                <w:rFonts w:ascii="Times New Roman" w:hAnsi="Times New Roman"/>
              </w:rPr>
              <w:t>Example formula (α_t)</w:t>
            </w:r>
          </w:p>
        </w:tc>
        <w:tc>
          <w:tcPr>
            <w:tcW w:type="dxa" w:w="2160"/>
          </w:tcPr>
          <w:p>
            <w:r>
              <w:rPr>
                <w:rFonts w:ascii="Times New Roman" w:hAnsi="Times New Roman"/>
              </w:rPr>
              <w:t>When it helps</w:t>
            </w:r>
          </w:p>
        </w:tc>
        <w:tc>
          <w:tcPr>
            <w:tcW w:type="dxa" w:w="2160"/>
          </w:tcPr>
          <w:p>
            <w:r>
              <w:rPr>
                <w:rFonts w:ascii="Times New Roman" w:hAnsi="Times New Roman"/>
              </w:rPr>
              <w:t>Notes</w:t>
            </w:r>
          </w:p>
        </w:tc>
      </w:tr>
      <w:tr>
        <w:tc>
          <w:tcPr>
            <w:tcW w:type="dxa" w:w="2160"/>
          </w:tcPr>
          <w:p>
            <w:r>
              <w:rPr>
                <w:rFonts w:ascii="Times New Roman" w:hAnsi="Times New Roman"/>
              </w:rPr>
              <w:t>Constant</w:t>
            </w:r>
          </w:p>
        </w:tc>
        <w:tc>
          <w:tcPr>
            <w:tcW w:type="dxa" w:w="2160"/>
          </w:tcPr>
          <w:p>
            <w:r>
              <w:rPr>
                <w:rFonts w:ascii="Times New Roman" w:hAnsi="Times New Roman"/>
              </w:rPr>
              <w:t>α</w:t>
            </w:r>
          </w:p>
        </w:tc>
        <w:tc>
          <w:tcPr>
            <w:tcW w:type="dxa" w:w="2160"/>
          </w:tcPr>
          <w:p>
            <w:r>
              <w:rPr>
                <w:rFonts w:ascii="Times New Roman" w:hAnsi="Times New Roman"/>
              </w:rPr>
              <w:t>Convex/smooth problems with tuned α</w:t>
            </w:r>
          </w:p>
        </w:tc>
        <w:tc>
          <w:tcPr>
            <w:tcW w:type="dxa" w:w="2160"/>
          </w:tcPr>
          <w:p>
            <w:r>
              <w:rPr>
                <w:rFonts w:ascii="Times New Roman" w:hAnsi="Times New Roman"/>
              </w:rPr>
              <w:t>Simple but brittle if curvature varies</w:t>
            </w:r>
          </w:p>
        </w:tc>
      </w:tr>
      <w:tr>
        <w:tc>
          <w:tcPr>
            <w:tcW w:type="dxa" w:w="2160"/>
          </w:tcPr>
          <w:p>
            <w:r>
              <w:rPr>
                <w:rFonts w:ascii="Times New Roman" w:hAnsi="Times New Roman"/>
              </w:rPr>
              <w:t>Step decay</w:t>
            </w:r>
          </w:p>
        </w:tc>
        <w:tc>
          <w:tcPr>
            <w:tcW w:type="dxa" w:w="2160"/>
          </w:tcPr>
          <w:p>
            <w:r>
              <w:rPr>
                <w:rFonts w:ascii="Times New Roman" w:hAnsi="Times New Roman"/>
              </w:rPr>
              <w:t>α·γ^{⌊t/k⌋}</w:t>
            </w:r>
          </w:p>
        </w:tc>
        <w:tc>
          <w:tcPr>
            <w:tcW w:type="dxa" w:w="2160"/>
          </w:tcPr>
          <w:p>
            <w:r>
              <w:rPr>
                <w:rFonts w:ascii="Times New Roman" w:hAnsi="Times New Roman"/>
              </w:rPr>
              <w:t>When progress plateaus</w:t>
            </w:r>
          </w:p>
        </w:tc>
        <w:tc>
          <w:tcPr>
            <w:tcW w:type="dxa" w:w="2160"/>
          </w:tcPr>
          <w:p>
            <w:r>
              <w:rPr>
                <w:rFonts w:ascii="Times New Roman" w:hAnsi="Times New Roman"/>
              </w:rPr>
              <w:t>Common in deep learning training recipes</w:t>
            </w:r>
          </w:p>
        </w:tc>
      </w:tr>
      <w:tr>
        <w:tc>
          <w:tcPr>
            <w:tcW w:type="dxa" w:w="2160"/>
          </w:tcPr>
          <w:p>
            <w:r>
              <w:rPr>
                <w:rFonts w:ascii="Times New Roman" w:hAnsi="Times New Roman"/>
              </w:rPr>
              <w:t>Exponential decay</w:t>
            </w:r>
          </w:p>
        </w:tc>
        <w:tc>
          <w:tcPr>
            <w:tcW w:type="dxa" w:w="2160"/>
          </w:tcPr>
          <w:p>
            <w:r>
              <w:rPr>
                <w:rFonts w:ascii="Times New Roman" w:hAnsi="Times New Roman"/>
              </w:rPr>
              <w:t>α·exp(−kt)</w:t>
            </w:r>
          </w:p>
        </w:tc>
        <w:tc>
          <w:tcPr>
            <w:tcW w:type="dxa" w:w="2160"/>
          </w:tcPr>
          <w:p>
            <w:r>
              <w:rPr>
                <w:rFonts w:ascii="Times New Roman" w:hAnsi="Times New Roman"/>
              </w:rPr>
              <w:t>Smooth long runs</w:t>
            </w:r>
          </w:p>
        </w:tc>
        <w:tc>
          <w:tcPr>
            <w:tcW w:type="dxa" w:w="2160"/>
          </w:tcPr>
          <w:p>
            <w:r>
              <w:rPr>
                <w:rFonts w:ascii="Times New Roman" w:hAnsi="Times New Roman"/>
              </w:rPr>
              <w:t>May decay too fast if k is large</w:t>
            </w:r>
          </w:p>
        </w:tc>
      </w:tr>
      <w:tr>
        <w:tc>
          <w:tcPr>
            <w:tcW w:type="dxa" w:w="2160"/>
          </w:tcPr>
          <w:p>
            <w:r>
              <w:rPr>
                <w:rFonts w:ascii="Times New Roman" w:hAnsi="Times New Roman"/>
              </w:rPr>
              <w:t>Cosine decay</w:t>
            </w:r>
          </w:p>
        </w:tc>
        <w:tc>
          <w:tcPr>
            <w:tcW w:type="dxa" w:w="2160"/>
          </w:tcPr>
          <w:p>
            <w:r>
              <w:rPr>
                <w:rFonts w:ascii="Times New Roman" w:hAnsi="Times New Roman"/>
              </w:rPr>
              <w:t>α_min + (α_max−α_min)·(1+cos(πt/T))/2</w:t>
            </w:r>
          </w:p>
        </w:tc>
        <w:tc>
          <w:tcPr>
            <w:tcW w:type="dxa" w:w="2160"/>
          </w:tcPr>
          <w:p>
            <w:r>
              <w:rPr>
                <w:rFonts w:ascii="Times New Roman" w:hAnsi="Times New Roman"/>
              </w:rPr>
              <w:t>Modern deep learning; stable late training</w:t>
            </w:r>
          </w:p>
        </w:tc>
        <w:tc>
          <w:tcPr>
            <w:tcW w:type="dxa" w:w="2160"/>
          </w:tcPr>
          <w:p>
            <w:r>
              <w:rPr>
                <w:rFonts w:ascii="Times New Roman" w:hAnsi="Times New Roman"/>
              </w:rPr>
              <w:t>Often combined with warmup</w:t>
            </w:r>
          </w:p>
        </w:tc>
      </w:tr>
      <w:tr>
        <w:tc>
          <w:tcPr>
            <w:tcW w:type="dxa" w:w="2160"/>
          </w:tcPr>
          <w:p>
            <w:r>
              <w:rPr>
                <w:rFonts w:ascii="Times New Roman" w:hAnsi="Times New Roman"/>
              </w:rPr>
              <w:t>Warmup</w:t>
            </w:r>
          </w:p>
        </w:tc>
        <w:tc>
          <w:tcPr>
            <w:tcW w:type="dxa" w:w="2160"/>
          </w:tcPr>
          <w:p>
            <w:r>
              <w:rPr>
                <w:rFonts w:ascii="Times New Roman" w:hAnsi="Times New Roman"/>
              </w:rPr>
              <w:t>α_t increases for first W steps</w:t>
            </w:r>
          </w:p>
        </w:tc>
        <w:tc>
          <w:tcPr>
            <w:tcW w:type="dxa" w:w="2160"/>
          </w:tcPr>
          <w:p>
            <w:r>
              <w:rPr>
                <w:rFonts w:ascii="Times New Roman" w:hAnsi="Times New Roman"/>
              </w:rPr>
              <w:t>Large-batch training stability</w:t>
            </w:r>
          </w:p>
        </w:tc>
        <w:tc>
          <w:tcPr>
            <w:tcW w:type="dxa" w:w="2160"/>
          </w:tcPr>
          <w:p>
            <w:r>
              <w:rPr>
                <w:rFonts w:ascii="Times New Roman" w:hAnsi="Times New Roman"/>
              </w:rPr>
              <w:t>Reduces early divergence</w:t>
            </w:r>
          </w:p>
        </w:tc>
      </w:tr>
      <w:tr>
        <w:tc>
          <w:tcPr>
            <w:tcW w:type="dxa" w:w="2160"/>
          </w:tcPr>
          <w:p>
            <w:r>
              <w:rPr>
                <w:rFonts w:ascii="Times New Roman" w:hAnsi="Times New Roman"/>
              </w:rPr>
              <w:t>Line search (classic optimization)</w:t>
            </w:r>
          </w:p>
        </w:tc>
        <w:tc>
          <w:tcPr>
            <w:tcW w:type="dxa" w:w="2160"/>
          </w:tcPr>
          <w:p>
            <w:r>
              <w:rPr>
                <w:rFonts w:ascii="Times New Roman" w:hAnsi="Times New Roman"/>
              </w:rPr>
              <w:t>Choose α_t to satisfy sufficient decrease</w:t>
            </w:r>
          </w:p>
        </w:tc>
        <w:tc>
          <w:tcPr>
            <w:tcW w:type="dxa" w:w="2160"/>
          </w:tcPr>
          <w:p>
            <w:r>
              <w:rPr>
                <w:rFonts w:ascii="Times New Roman" w:hAnsi="Times New Roman"/>
              </w:rPr>
              <w:t>Well-behaved smooth objectives</w:t>
            </w:r>
          </w:p>
        </w:tc>
        <w:tc>
          <w:tcPr>
            <w:tcW w:type="dxa" w:w="2160"/>
          </w:tcPr>
          <w:p>
            <w:r>
              <w:rPr>
                <w:rFonts w:ascii="Times New Roman" w:hAnsi="Times New Roman"/>
              </w:rPr>
              <w:t>More expensive per step; less used in deep nets</w:t>
            </w:r>
          </w:p>
        </w:tc>
      </w:tr>
    </w:tbl>
    <w:p>
      <w:pPr>
        <w:pStyle w:val="Heading1"/>
        <w:jc w:val="center"/>
      </w:pPr>
      <w:r>
        <w:rPr>
          <w:rFonts w:ascii="Times New Roman" w:hAnsi="Times New Roman"/>
        </w:rPr>
        <w:t>7. Convergence basics (what theory says)</w:t>
      </w:r>
    </w:p>
    <w:p>
      <w:pPr>
        <w:jc w:val="both"/>
      </w:pPr>
      <w:r>
        <w:rPr>
          <w:rFonts w:ascii="Times New Roman" w:hAnsi="Times New Roman"/>
          <w:b w:val="0"/>
          <w:i w:val="0"/>
          <w:sz w:val="24"/>
        </w:rPr>
        <w:t xml:space="preserve">Convergence guarantees depend on assumptions. For convex and </w:t>
      </w:r>
      <w:r>
        <w:rPr>
          <w:rFonts w:ascii="Times New Roman" w:hAnsi="Times New Roman"/>
          <w:b w:val="0"/>
          <w:i/>
          <w:sz w:val="24"/>
        </w:rPr>
        <w:t>L-smooth</w:t>
      </w:r>
      <w:r>
        <w:rPr>
          <w:rFonts w:ascii="Times New Roman" w:hAnsi="Times New Roman"/>
          <w:b w:val="0"/>
          <w:i w:val="0"/>
          <w:sz w:val="24"/>
        </w:rPr>
        <w:t xml:space="preserve"> functions (gradient is Lipschitz), a step size α ≤ 1/L ensures the objective decreases monotonically. For </w:t>
      </w:r>
      <w:r>
        <w:rPr>
          <w:rFonts w:ascii="Times New Roman" w:hAnsi="Times New Roman"/>
          <w:b w:val="0"/>
          <w:i/>
          <w:sz w:val="24"/>
        </w:rPr>
        <w:t>μ-strongly convex</w:t>
      </w:r>
      <w:r>
        <w:rPr>
          <w:rFonts w:ascii="Times New Roman" w:hAnsi="Times New Roman"/>
          <w:b w:val="0"/>
          <w:i w:val="0"/>
          <w:sz w:val="24"/>
        </w:rPr>
        <w:t xml:space="preserve"> functions, gradient descent converges linearly to the unique minimizer.</w:t>
      </w:r>
    </w:p>
    <w:p>
      <m:oMath>
        <m:box>
          <m:e>
            <m:r>
              <m:rPr>
                <m:sty m:val="p"/>
              </m:rPr>
              <m:t>‖</m:t>
            </m:r>
            <m:r>
              <m:rPr>
                <m:sty m:val="p"/>
              </m:rPr>
              <m:t>∇</m:t>
            </m:r>
            <m:r>
              <m:rPr>
                <m:sty m:val="i"/>
              </m:rPr>
              <m:t>J</m:t>
            </m:r>
            <m:r>
              <m:rPr>
                <m:sty m:val="p"/>
              </m:rPr>
              <m:t>(</m:t>
            </m:r>
            <m:r>
              <m:rPr>
                <m:sty m:val="i"/>
              </m:rPr>
              <m:t>θ</m:t>
            </m:r>
            <m:r>
              <m:rPr>
                <m:sty m:val="p"/>
              </m:rPr>
              <m:t>)</m:t>
            </m:r>
            <m:r>
              <m:rPr>
                <m:sty m:val="p"/>
              </m:rPr>
              <m:t>−</m:t>
            </m:r>
            <m:r>
              <m:rPr>
                <m:sty m:val="p"/>
              </m:rPr>
              <m:t>∇</m:t>
            </m:r>
            <m:r>
              <m:rPr>
                <m:sty m:val="i"/>
              </m:rPr>
              <m:t>J</m:t>
            </m:r>
            <m:r>
              <m:rPr>
                <m:sty m:val="p"/>
              </m:rPr>
              <m:t>(</m:t>
            </m:r>
            <m:r>
              <m:rPr>
                <m:sty m:val="i"/>
              </m:rPr>
              <m:t>ϕ</m:t>
            </m:r>
            <m:r>
              <m:rPr>
                <m:sty m:val="p"/>
              </m:rPr>
              <m:t>)</m:t>
            </m:r>
            <m:r>
              <m:rPr>
                <m:sty m:val="p"/>
              </m:rPr>
              <m:t>‖</m:t>
            </m:r>
            <m:r>
              <m:rPr>
                <m:sty m:val="p"/>
              </m:rPr>
              <m:t>≤</m:t>
            </m:r>
            <m:r>
              <m:rPr>
                <m:sty m:val="i"/>
              </m:rPr>
              <m:t>L</m:t>
            </m:r>
            <m:r>
              <m:rPr>
                <m:sty m:val="p"/>
              </m:rPr>
              <m:t>‖</m:t>
            </m:r>
            <m:r>
              <m:rPr>
                <m:sty m:val="i"/>
              </m:rPr>
              <m:t>θ</m:t>
            </m:r>
            <m:r>
              <m:rPr>
                <m:sty m:val="p"/>
              </m:rPr>
              <m:t>−</m:t>
            </m:r>
            <m:r>
              <m:rPr>
                <m:sty m:val="i"/>
              </m:rPr>
              <m:t>ϕ</m:t>
            </m:r>
            <m:r>
              <m:rPr>
                <m:sty m:val="p"/>
              </m:rPr>
              <m:t>‖</m:t>
            </m:r>
          </m:e>
        </m:box>
      </m:oMath>
    </w:p>
    <w:p>
      <w:pPr>
        <w:pStyle w:val="Caption"/>
        <w:jc w:val="center"/>
      </w:pPr>
      <w:r>
        <w:t>L-smoothness (Lipschitz gradient) assumption.</w:t>
      </w:r>
    </w:p>
    <w:p>
      <m:oMath>
        <m:box>
          <m:e>
            <m:r>
              <m:rPr>
                <m:sty m:val="i"/>
              </m:rPr>
              <m:t>J</m:t>
            </m:r>
            <m:r>
              <m:rPr>
                <m:sty m:val="p"/>
              </m:rPr>
              <m:t>(</m:t>
            </m:r>
            <m:sSub>
              <m:e>
                <m:r>
                  <m:rPr>
                    <m:sty m:val="i"/>
                  </m:rPr>
                  <m:t>θ</m:t>
                </m:r>
              </m:e>
              <m:sub>
                <m:box>
                  <m:e>
                    <m:r>
                      <m:rPr>
                        <m:sty m:val="i"/>
                      </m:rPr>
                      <m:t>t</m:t>
                    </m:r>
                    <m:r>
                      <m:rPr>
                        <m:sty m:val="p"/>
                      </m:rPr>
                      <m:t>+</m:t>
                    </m:r>
                    <m:r>
                      <m:rPr>
                        <m:sty m:val="p"/>
                      </m:rPr>
                      <m:t>1</m:t>
                    </m:r>
                  </m:e>
                </m:box>
              </m:sub>
            </m:sSub>
            <m:r>
              <m:rPr>
                <m:sty m:val="p"/>
              </m:rPr>
              <m:t>)</m:t>
            </m:r>
            <m:r>
              <m:rPr>
                <m:sty m:val="p"/>
              </m:rPr>
              <m:t>≤</m:t>
            </m:r>
            <m:r>
              <m:rPr>
                <m:sty m:val="i"/>
              </m:rPr>
              <m:t>J</m:t>
            </m:r>
            <m:r>
              <m:rPr>
                <m:sty m:val="p"/>
              </m:rPr>
              <m:t>(</m:t>
            </m:r>
            <m:sSub>
              <m:e>
                <m:r>
                  <m:rPr>
                    <m:sty m:val="i"/>
                  </m:rPr>
                  <m:t>θ</m:t>
                </m:r>
              </m:e>
              <m:sub>
                <m:r>
                  <m:rPr>
                    <m:sty m:val="i"/>
                  </m:rPr>
                  <m:t>t</m:t>
                </m:r>
              </m:sub>
            </m:sSub>
            <m:r>
              <m:rPr>
                <m:sty m:val="p"/>
              </m:rPr>
              <m:t>)</m:t>
            </m:r>
            <m:r>
              <m:rPr>
                <m:sty m:val="p"/>
              </m:rPr>
              <m:t>−</m:t>
            </m:r>
            <m:f>
              <m:num>
                <m:box>
                  <m:e>
                    <m:r>
                      <m:rPr>
                        <m:sty m:val="i"/>
                      </m:rPr>
                      <m:t>α</m:t>
                    </m:r>
                  </m:e>
                </m:box>
              </m:num>
              <m:den>
                <m:box>
                  <m:e>
                    <m:r>
                      <m:rPr>
                        <m:sty m:val="p"/>
                      </m:rPr>
                      <m:t>2</m:t>
                    </m:r>
                  </m:e>
                </m:box>
              </m:den>
            </m:f>
            <m:r>
              <m:t/>
            </m:r>
            <m:r>
              <m:rPr>
                <m:sty m:val="p"/>
              </m:rPr>
              <m:t>‖</m:t>
            </m:r>
            <m:r>
              <m:rPr>
                <m:sty m:val="p"/>
              </m:rPr>
              <m:t>∇</m:t>
            </m:r>
            <m:r>
              <m:rPr>
                <m:sty m:val="i"/>
              </m:rPr>
              <m:t>J</m:t>
            </m:r>
            <m:r>
              <m:rPr>
                <m:sty m:val="p"/>
              </m:rPr>
              <m:t>(</m:t>
            </m:r>
            <m:sSub>
              <m:e>
                <m:r>
                  <m:rPr>
                    <m:sty m:val="i"/>
                  </m:rPr>
                  <m:t>θ</m:t>
                </m:r>
              </m:e>
              <m:sub>
                <m:r>
                  <m:rPr>
                    <m:sty m:val="i"/>
                  </m:rPr>
                  <m:t>t</m:t>
                </m:r>
              </m:sub>
            </m:sSub>
            <m:r>
              <m:rPr>
                <m:sty m:val="p"/>
              </m:rPr>
              <m:t>)</m:t>
            </m:r>
            <m:sSup>
              <m:e>
                <m:r>
                  <m:rPr>
                    <m:sty m:val="p"/>
                  </m:rPr>
                  <m:t>‖</m:t>
                </m:r>
              </m:e>
              <m:sup>
                <m:r>
                  <m:rPr>
                    <m:sty m:val="p"/>
                  </m:rPr>
                  <m:t>2</m:t>
                </m:r>
              </m:sup>
            </m:sSup>
            <m:r>
              <m:t/>
            </m:r>
            <m:r>
              <m:rPr>
                <m:nor/>
              </m:rPr>
              <m:t>for </m:t>
            </m:r>
            <m:r>
              <m:rPr>
                <m:sty m:val="i"/>
              </m:rPr>
              <m:t>α</m:t>
            </m:r>
            <m:r>
              <m:rPr>
                <m:sty m:val="p"/>
              </m:rPr>
              <m:t>≤</m:t>
            </m:r>
            <m:f>
              <m:num>
                <m:box>
                  <m:e>
                    <m:r>
                      <m:rPr>
                        <m:sty m:val="p"/>
                      </m:rPr>
                      <m:t>1</m:t>
                    </m:r>
                  </m:e>
                </m:box>
              </m:num>
              <m:den>
                <m:box>
                  <m:e>
                    <m:r>
                      <m:rPr>
                        <m:sty m:val="i"/>
                      </m:rPr>
                      <m:t>L</m:t>
                    </m:r>
                  </m:e>
                </m:box>
              </m:den>
            </m:f>
          </m:e>
        </m:box>
      </m:oMath>
    </w:p>
    <w:p>
      <w:pPr>
        <w:pStyle w:val="Caption"/>
        <w:jc w:val="center"/>
      </w:pPr>
      <w:r>
        <w:t>A common descent inequality for smooth objectives.</w:t>
      </w:r>
    </w:p>
    <w:p>
      <m:oMath>
        <m:box>
          <m:e>
            <m:r>
              <m:rPr>
                <m:sty m:val="p"/>
              </m:rPr>
              <m:t>‖</m:t>
            </m:r>
            <m:sSub>
              <m:e>
                <m:r>
                  <m:rPr>
                    <m:sty m:val="i"/>
                  </m:rPr>
                  <m:t>θ</m:t>
                </m:r>
              </m:e>
              <m:sub>
                <m:r>
                  <m:rPr>
                    <m:sty m:val="i"/>
                  </m:rPr>
                  <m:t>t</m:t>
                </m:r>
              </m:sub>
            </m:sSub>
            <m:r>
              <m:rPr>
                <m:sty m:val="p"/>
              </m:rPr>
              <m:t>−</m:t>
            </m:r>
            <m:sSup>
              <m:e>
                <m:r>
                  <m:rPr>
                    <m:sty m:val="i"/>
                  </m:rPr>
                  <m:t>θ</m:t>
                </m:r>
              </m:e>
              <m:sup>
                <m:r>
                  <m:rPr>
                    <m:sty m:val="p"/>
                  </m:rPr>
                  <m:t>⋆</m:t>
                </m:r>
              </m:sup>
            </m:sSup>
            <m:r>
              <m:rPr>
                <m:sty m:val="p"/>
              </m:rPr>
              <m:t>‖</m:t>
            </m:r>
            <m:r>
              <m:rPr>
                <m:sty m:val="p"/>
              </m:rPr>
              <m:t>≤</m:t>
            </m:r>
            <m:r>
              <m:rPr>
                <m:sty m:val="p"/>
              </m:rPr>
              <m:t>(</m:t>
            </m:r>
            <m:r>
              <m:rPr>
                <m:sty m:val="p"/>
              </m:rPr>
              <m:t>1</m:t>
            </m:r>
            <m:r>
              <m:rPr>
                <m:sty m:val="p"/>
              </m:rPr>
              <m:t>−</m:t>
            </m:r>
            <m:r>
              <m:rPr>
                <m:sty m:val="i"/>
              </m:rPr>
              <m:t>α</m:t>
            </m:r>
            <m:r>
              <m:rPr>
                <m:sty m:val="i"/>
              </m:rPr>
              <m:t>μ</m:t>
            </m:r>
            <m:sSup>
              <m:e>
                <m:r>
                  <m:rPr>
                    <m:sty m:val="p"/>
                  </m:rPr>
                  <m:t>)</m:t>
                </m:r>
              </m:e>
              <m:sup>
                <m:r>
                  <m:rPr>
                    <m:sty m:val="i"/>
                  </m:rPr>
                  <m:t>t</m:t>
                </m:r>
              </m:sup>
            </m:sSup>
            <m:r>
              <m:t/>
            </m:r>
            <m:r>
              <m:rPr>
                <m:sty m:val="p"/>
              </m:rPr>
              <m:t>‖</m:t>
            </m:r>
            <m:sSub>
              <m:e>
                <m:r>
                  <m:rPr>
                    <m:sty m:val="i"/>
                  </m:rPr>
                  <m:t>θ</m:t>
                </m:r>
              </m:e>
              <m:sub>
                <m:r>
                  <m:rPr>
                    <m:sty m:val="p"/>
                  </m:rPr>
                  <m:t>0</m:t>
                </m:r>
              </m:sub>
            </m:sSub>
            <m:r>
              <m:rPr>
                <m:sty m:val="p"/>
              </m:rPr>
              <m:t>−</m:t>
            </m:r>
            <m:sSup>
              <m:e>
                <m:r>
                  <m:rPr>
                    <m:sty m:val="i"/>
                  </m:rPr>
                  <m:t>θ</m:t>
                </m:r>
              </m:e>
              <m:sup>
                <m:r>
                  <m:rPr>
                    <m:sty m:val="p"/>
                  </m:rPr>
                  <m:t>⋆</m:t>
                </m:r>
              </m:sup>
            </m:sSup>
            <m:r>
              <m:rPr>
                <m:sty m:val="p"/>
              </m:rPr>
              <m:t>‖</m:t>
            </m:r>
            <m:r>
              <m:t/>
            </m:r>
            <m:r>
              <m:rPr>
                <m:nor/>
              </m:rPr>
              <m:t>for </m:t>
            </m:r>
            <m:r>
              <m:rPr>
                <m:sty m:val="p"/>
              </m:rPr>
              <m:t>0</m:t>
            </m:r>
            <m:r>
              <m:rPr>
                <m:sty m:val="p"/>
              </m:rPr>
              <m:t>&lt;</m:t>
            </m:r>
            <m:r>
              <m:rPr>
                <m:sty m:val="i"/>
              </m:rPr>
              <m:t>α</m:t>
            </m:r>
            <m:r>
              <m:rPr>
                <m:sty m:val="p"/>
              </m:rPr>
              <m:t>≤</m:t>
            </m:r>
            <m:f>
              <m:num>
                <m:box>
                  <m:e>
                    <m:r>
                      <m:rPr>
                        <m:sty m:val="p"/>
                      </m:rPr>
                      <m:t>1</m:t>
                    </m:r>
                  </m:e>
                </m:box>
              </m:num>
              <m:den>
                <m:box>
                  <m:e>
                    <m:r>
                      <m:rPr>
                        <m:sty m:val="i"/>
                      </m:rPr>
                      <m:t>L</m:t>
                    </m:r>
                  </m:e>
                </m:box>
              </m:den>
            </m:f>
          </m:e>
        </m:box>
      </m:oMath>
    </w:p>
    <w:p>
      <w:pPr>
        <w:pStyle w:val="Caption"/>
        <w:jc w:val="center"/>
      </w:pPr>
      <w:r>
        <w:t>Linear convergence under μ-strong convexity (one typical form).</w:t>
      </w:r>
    </w:p>
    <w:p>
      <w:pPr>
        <w:jc w:val="both"/>
      </w:pPr>
      <w:r>
        <w:rPr>
          <w:rFonts w:ascii="Times New Roman" w:hAnsi="Times New Roman"/>
          <w:b w:val="0"/>
          <w:i w:val="0"/>
          <w:sz w:val="24"/>
        </w:rPr>
        <w:t>In non-convex problems (typical for deep neural networks), the best general guarantee is often convergence to a point with small gradient norm, i.e., ‖∇J(θ_t)‖ → 0 in some sense. Practical success comes from good regularization, architectures, and robust optimizers.</w:t>
      </w:r>
    </w:p>
    <w:p>
      <w:pPr>
        <w:pStyle w:val="Heading1"/>
        <w:jc w:val="center"/>
      </w:pPr>
      <w:r>
        <w:rPr>
          <w:rFonts w:ascii="Times New Roman" w:hAnsi="Times New Roman"/>
        </w:rPr>
        <w:t>8. Geometry and pitfalls: ravines, plateaus, and local structure</w:t>
      </w:r>
    </w:p>
    <w:p>
      <w:pPr>
        <w:jc w:val="both"/>
      </w:pPr>
      <w:r>
        <w:rPr>
          <w:rFonts w:ascii="Times New Roman" w:hAnsi="Times New Roman"/>
          <w:b w:val="0"/>
          <w:i w:val="0"/>
          <w:sz w:val="24"/>
        </w:rPr>
        <w:t>Real objectives may have very different curvature along different directions (ill-conditioning). This creates “ravines”: steep walls but a shallow floor. Standard gradient descent then zig-zags. Plateaus (small gradients) slow progress, and saddle points can trap methods that rely purely on first-order information.</w:t>
      </w:r>
    </w:p>
    <w:p>
      <w:pPr>
        <w:jc w:val="center"/>
      </w:pPr>
      <w:r>
        <w:drawing>
          <wp:inline xmlns:a="http://schemas.openxmlformats.org/drawingml/2006/main" xmlns:pic="http://schemas.openxmlformats.org/drawingml/2006/picture">
            <wp:extent cx="2286000" cy="67216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286000" cy="672166"/>
                    </a:xfrm>
                    <a:prstGeom prst="rect"/>
                  </pic:spPr>
                </pic:pic>
              </a:graphicData>
            </a:graphic>
          </wp:inline>
        </w:drawing>
      </w:r>
    </w:p>
    <w:p>
      <w:pPr>
        <w:pStyle w:val="Caption"/>
        <w:jc w:val="center"/>
      </w:pPr>
      <w:r>
        <w:t>Contours with different axis scaling: anisotropic curvature produces curved or zig-zagging trajectories.</w:t>
      </w:r>
    </w:p>
    <w:p>
      <w:pPr>
        <w:jc w:val="center"/>
      </w:pPr>
      <w:r>
        <w:drawing>
          <wp:inline xmlns:a="http://schemas.openxmlformats.org/drawingml/2006/main" xmlns:pic="http://schemas.openxmlformats.org/drawingml/2006/picture">
            <wp:extent cx="2286000" cy="110164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286000" cy="1101646"/>
                    </a:xfrm>
                    <a:prstGeom prst="rect"/>
                  </pic:spPr>
                </pic:pic>
              </a:graphicData>
            </a:graphic>
          </wp:inline>
        </w:drawing>
      </w:r>
    </w:p>
    <w:p>
      <w:pPr>
        <w:pStyle w:val="Caption"/>
        <w:jc w:val="center"/>
      </w:pPr>
      <w:r>
        <w:t>Local minima vs global minima and plateaus: non-convex landscapes can slow or mislead descent.</w:t>
      </w:r>
    </w:p>
    <w:p>
      <w:pPr>
        <w:jc w:val="both"/>
      </w:pPr>
      <w:r>
        <w:rPr>
          <w:rFonts w:ascii="Times New Roman" w:hAnsi="Times New Roman"/>
          <w:b w:val="0"/>
          <w:i w:val="0"/>
          <w:sz w:val="24"/>
        </w:rPr>
        <w:t>Feature scaling and normalization are crucial because they change the conditioning of the problem. In linear models, standardizing features often turns a narrow ravine into a more spherical bowl, allowing larger stable learning rates and faster convergence.</w:t>
      </w:r>
    </w:p>
    <w:p>
      <w:pPr>
        <w:pStyle w:val="Heading1"/>
        <w:jc w:val="center"/>
      </w:pPr>
      <w:r>
        <w:rPr>
          <w:rFonts w:ascii="Times New Roman" w:hAnsi="Times New Roman"/>
        </w:rPr>
        <w:t>9. Momentum and accelerated first-order methods</w:t>
      </w:r>
    </w:p>
    <w:p>
      <w:pPr>
        <w:jc w:val="both"/>
      </w:pPr>
      <w:r>
        <w:rPr>
          <w:rFonts w:ascii="Times New Roman" w:hAnsi="Times New Roman"/>
          <w:b w:val="0"/>
          <w:i w:val="0"/>
          <w:sz w:val="24"/>
        </w:rPr>
        <w:t>Momentum accumulates a running “velocity” vector, smoothing noisy gradients and reducing zig-zagging in ravines. It can be interpreted as a low-pass filter on gradients and is often one of the most effective upgrades over vanilla SGD.</w:t>
      </w:r>
    </w:p>
    <w:p>
      <m:oMath>
        <m:box>
          <m:e>
            <m:sSub>
              <m:e>
                <m:r>
                  <m:rPr>
                    <m:sty m:val="i"/>
                  </m:rPr>
                  <m:t>v</m:t>
                </m:r>
              </m:e>
              <m:sub>
                <m:box>
                  <m:e>
                    <m:r>
                      <m:rPr>
                        <m:sty m:val="i"/>
                      </m:rPr>
                      <m:t>t</m:t>
                    </m:r>
                    <m:r>
                      <m:rPr>
                        <m:sty m:val="p"/>
                      </m:rPr>
                      <m:t>+</m:t>
                    </m:r>
                    <m:r>
                      <m:rPr>
                        <m:sty m:val="p"/>
                      </m:rPr>
                      <m:t>1</m:t>
                    </m:r>
                  </m:e>
                </m:box>
              </m:sub>
            </m:sSub>
            <m:r>
              <m:rPr>
                <m:sty m:val="p"/>
              </m:rPr>
              <m:t>=</m:t>
            </m:r>
            <m:r>
              <m:rPr>
                <m:sty m:val="i"/>
              </m:rPr>
              <m:t>β</m:t>
            </m:r>
            <m:sSub>
              <m:e>
                <m:r>
                  <m:rPr>
                    <m:sty m:val="i"/>
                  </m:rPr>
                  <m:t>v</m:t>
                </m:r>
              </m:e>
              <m:sub>
                <m:r>
                  <m:rPr>
                    <m:sty m:val="i"/>
                  </m:rPr>
                  <m:t>t</m:t>
                </m:r>
              </m:sub>
            </m:sSub>
            <m:r>
              <m:rPr>
                <m:sty m:val="p"/>
              </m:rPr>
              <m:t>+</m:t>
            </m:r>
            <m:r>
              <m:rPr>
                <m:sty m:val="p"/>
              </m:rPr>
              <m:t>∇</m:t>
            </m:r>
            <m:r>
              <m:rPr>
                <m:sty m:val="i"/>
              </m:rPr>
              <m:t>J</m:t>
            </m:r>
            <m:r>
              <m:rPr>
                <m:sty m:val="p"/>
              </m:rPr>
              <m:t>(</m:t>
            </m:r>
            <m:sSub>
              <m:e>
                <m:r>
                  <m:rPr>
                    <m:sty m:val="i"/>
                  </m:rPr>
                  <m:t>θ</m:t>
                </m:r>
              </m:e>
              <m:sub>
                <m:r>
                  <m:rPr>
                    <m:sty m:val="i"/>
                  </m:rPr>
                  <m:t>t</m:t>
                </m:r>
              </m:sub>
            </m:sSub>
            <m:r>
              <m:rPr>
                <m:sty m:val="p"/>
              </m:rPr>
              <m:t>)</m:t>
            </m:r>
            <m:r>
              <m:rPr>
                <m:sty m:val="p"/>
              </m:rPr>
              <m:t>,</m:t>
            </m:r>
            <m:r>
              <m:t/>
            </m:r>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α</m:t>
            </m:r>
            <m:sSub>
              <m:e>
                <m:r>
                  <m:rPr>
                    <m:sty m:val="i"/>
                  </m:rPr>
                  <m:t>v</m:t>
                </m:r>
              </m:e>
              <m:sub>
                <m:box>
                  <m:e>
                    <m:r>
                      <m:rPr>
                        <m:sty m:val="i"/>
                      </m:rPr>
                      <m:t>t</m:t>
                    </m:r>
                    <m:r>
                      <m:rPr>
                        <m:sty m:val="p"/>
                      </m:rPr>
                      <m:t>+</m:t>
                    </m:r>
                    <m:r>
                      <m:rPr>
                        <m:sty m:val="p"/>
                      </m:rPr>
                      <m:t>1</m:t>
                    </m:r>
                  </m:e>
                </m:box>
              </m:sub>
            </m:sSub>
          </m:e>
        </m:box>
      </m:oMath>
    </w:p>
    <w:p>
      <w:pPr>
        <w:pStyle w:val="Caption"/>
        <w:jc w:val="center"/>
      </w:pPr>
      <w:r>
        <w:t>Gradient descent with (classical) momentum, with β ∈ [0,1).</w:t>
      </w:r>
    </w:p>
    <w:p>
      <w:pPr>
        <w:jc w:val="both"/>
      </w:pPr>
      <w:r>
        <w:rPr>
          <w:rFonts w:ascii="Times New Roman" w:hAnsi="Times New Roman"/>
          <w:b w:val="0"/>
          <w:i w:val="0"/>
          <w:sz w:val="24"/>
        </w:rPr>
        <w:t>Nesterov accelerated gradient (NAG) evaluates the gradient at a look-ahead point, which can improve stability and theoretically improves rates for certain convex problems.</w:t>
      </w:r>
    </w:p>
    <w:p>
      <m:oMath>
        <m:box>
          <m:e>
            <m:sSub>
              <m:e>
                <m:r>
                  <m:rPr>
                    <m:sty m:val="i"/>
                  </m:rPr>
                  <m:t>v</m:t>
                </m:r>
              </m:e>
              <m:sub>
                <m:box>
                  <m:e>
                    <m:r>
                      <m:rPr>
                        <m:sty m:val="i"/>
                      </m:rPr>
                      <m:t>t</m:t>
                    </m:r>
                    <m:r>
                      <m:rPr>
                        <m:sty m:val="p"/>
                      </m:rPr>
                      <m:t>+</m:t>
                    </m:r>
                    <m:r>
                      <m:rPr>
                        <m:sty m:val="p"/>
                      </m:rPr>
                      <m:t>1</m:t>
                    </m:r>
                  </m:e>
                </m:box>
              </m:sub>
            </m:sSub>
            <m:r>
              <m:rPr>
                <m:sty m:val="p"/>
              </m:rPr>
              <m:t>=</m:t>
            </m:r>
            <m:r>
              <m:rPr>
                <m:sty m:val="i"/>
              </m:rPr>
              <m:t>β</m:t>
            </m:r>
            <m:sSub>
              <m:e>
                <m:r>
                  <m:rPr>
                    <m:sty m:val="i"/>
                  </m:rPr>
                  <m:t>v</m:t>
                </m:r>
              </m:e>
              <m:sub>
                <m:r>
                  <m:rPr>
                    <m:sty m:val="i"/>
                  </m:rPr>
                  <m:t>t</m:t>
                </m:r>
              </m:sub>
            </m:sSub>
            <m:r>
              <m:rPr>
                <m:sty m:val="p"/>
              </m:rPr>
              <m:t>+</m:t>
            </m:r>
            <m:r>
              <m:rPr>
                <m:sty m:val="p"/>
              </m:rPr>
              <m:t>∇</m:t>
            </m:r>
            <m:r>
              <m:rPr>
                <m:sty m:val="i"/>
              </m:rPr>
              <m:t>J</m:t>
            </m:r>
            <m:r>
              <m:rPr>
                <m:sty m:val="p"/>
              </m:rPr>
              <m:t>(</m:t>
            </m:r>
            <m:sSub>
              <m:e>
                <m:r>
                  <m:rPr>
                    <m:sty m:val="i"/>
                  </m:rPr>
                  <m:t>θ</m:t>
                </m:r>
              </m:e>
              <m:sub>
                <m:r>
                  <m:rPr>
                    <m:sty m:val="i"/>
                  </m:rPr>
                  <m:t>t</m:t>
                </m:r>
              </m:sub>
            </m:sSub>
            <m:r>
              <m:rPr>
                <m:sty m:val="p"/>
              </m:rPr>
              <m:t>−</m:t>
            </m:r>
            <m:r>
              <m:rPr>
                <m:sty m:val="i"/>
              </m:rPr>
              <m:t>α</m:t>
            </m:r>
            <m:r>
              <m:rPr>
                <m:sty m:val="i"/>
              </m:rPr>
              <m:t>β</m:t>
            </m:r>
            <m:sSub>
              <m:e>
                <m:r>
                  <m:rPr>
                    <m:sty m:val="i"/>
                  </m:rPr>
                  <m:t>v</m:t>
                </m:r>
              </m:e>
              <m:sub>
                <m:r>
                  <m:rPr>
                    <m:sty m:val="i"/>
                  </m:rPr>
                  <m:t>t</m:t>
                </m:r>
              </m:sub>
            </m:sSub>
            <m:r>
              <m:rPr>
                <m:sty m:val="p"/>
              </m:rPr>
              <m:t>)</m:t>
            </m:r>
            <m:r>
              <m:rPr>
                <m:sty m:val="p"/>
              </m:rPr>
              <m:t>,</m:t>
            </m:r>
            <m:r>
              <m:t/>
            </m:r>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α</m:t>
            </m:r>
            <m:sSub>
              <m:e>
                <m:r>
                  <m:rPr>
                    <m:sty m:val="i"/>
                  </m:rPr>
                  <m:t>v</m:t>
                </m:r>
              </m:e>
              <m:sub>
                <m:box>
                  <m:e>
                    <m:r>
                      <m:rPr>
                        <m:sty m:val="i"/>
                      </m:rPr>
                      <m:t>t</m:t>
                    </m:r>
                    <m:r>
                      <m:rPr>
                        <m:sty m:val="p"/>
                      </m:rPr>
                      <m:t>+</m:t>
                    </m:r>
                    <m:r>
                      <m:rPr>
                        <m:sty m:val="p"/>
                      </m:rPr>
                      <m:t>1</m:t>
                    </m:r>
                  </m:e>
                </m:box>
              </m:sub>
            </m:sSub>
          </m:e>
        </m:box>
      </m:oMath>
    </w:p>
    <w:p>
      <w:pPr>
        <w:pStyle w:val="Caption"/>
        <w:jc w:val="center"/>
      </w:pPr>
      <w:r>
        <w:t>One common form of Nesterov momentum (look-ahead gradient).</w:t>
      </w:r>
    </w:p>
    <w:p>
      <w:pPr>
        <w:pStyle w:val="Heading1"/>
        <w:jc w:val="center"/>
      </w:pPr>
      <w:r>
        <w:rPr>
          <w:rFonts w:ascii="Times New Roman" w:hAnsi="Times New Roman"/>
        </w:rPr>
        <w:t>10. Adaptive learning-rate methods (AdaGrad, RMSProp, Adam)</w:t>
      </w:r>
    </w:p>
    <w:p>
      <w:pPr>
        <w:jc w:val="both"/>
      </w:pPr>
      <w:r>
        <w:rPr>
          <w:rFonts w:ascii="Times New Roman" w:hAnsi="Times New Roman"/>
          <w:b w:val="0"/>
          <w:i w:val="0"/>
          <w:sz w:val="24"/>
        </w:rPr>
        <w:t>Adaptive methods scale updates per parameter based on historical gradient magnitudes. They are especially helpful when different parameters have different natural scales or when gradients are sparse. However, their generalization behavior can differ from SGD+momentum, so selection is task-dependent.</w:t>
      </w:r>
    </w:p>
    <w:p>
      <m:oMath>
        <m:box>
          <m:e>
            <m:sSub>
              <m:e>
                <m:r>
                  <m:rPr>
                    <m:sty m:val="i"/>
                  </m:rPr>
                  <m:t>r</m:t>
                </m:r>
              </m:e>
              <m:sub>
                <m:box>
                  <m:e>
                    <m:r>
                      <m:rPr>
                        <m:sty m:val="i"/>
                      </m:rPr>
                      <m:t>t</m:t>
                    </m:r>
                  </m:e>
                </m:box>
              </m:sub>
            </m:sSub>
            <m:r>
              <m:rPr>
                <m:sty m:val="p"/>
              </m:rPr>
              <m:t>=</m:t>
            </m:r>
            <m:sSub>
              <m:e>
                <m:r>
                  <m:rPr>
                    <m:sty m:val="i"/>
                  </m:rPr>
                  <m:t>r</m:t>
                </m:r>
              </m:e>
              <m:sub>
                <m:box>
                  <m:e>
                    <m:r>
                      <m:rPr>
                        <m:sty m:val="i"/>
                      </m:rPr>
                      <m:t>t</m:t>
                    </m:r>
                    <m:r>
                      <m:rPr>
                        <m:sty m:val="p"/>
                      </m:rPr>
                      <m:t>−</m:t>
                    </m:r>
                    <m:r>
                      <m:rPr>
                        <m:sty m:val="p"/>
                      </m:rPr>
                      <m:t>1</m:t>
                    </m:r>
                  </m:e>
                </m:box>
              </m:sub>
            </m:sSub>
            <m:r>
              <m:rPr>
                <m:sty m:val="p"/>
              </m:rPr>
              <m:t>+</m:t>
            </m:r>
            <m:sSub>
              <m:e>
                <m:r>
                  <m:rPr>
                    <m:sty m:val="i"/>
                  </m:rPr>
                  <m:t>g</m:t>
                </m:r>
              </m:e>
              <m:sub>
                <m:r>
                  <m:rPr>
                    <m:sty m:val="i"/>
                  </m:rPr>
                  <m:t>t</m:t>
                </m:r>
              </m:sub>
            </m:sSub>
            <m:r>
              <m:rPr>
                <m:sty m:val="p"/>
              </m:rPr>
              <m:t>⊙</m:t>
            </m:r>
            <m:sSub>
              <m:e>
                <m:r>
                  <m:rPr>
                    <m:sty m:val="i"/>
                  </m:rPr>
                  <m:t>g</m:t>
                </m:r>
              </m:e>
              <m:sub>
                <m:r>
                  <m:rPr>
                    <m:sty m:val="i"/>
                  </m:rPr>
                  <m:t>t</m:t>
                </m:r>
              </m:sub>
            </m:sSub>
            <m:r>
              <m:rPr>
                <m:sty m:val="p"/>
              </m:rPr>
              <m:t>,</m:t>
            </m:r>
            <m:r>
              <m:t/>
            </m:r>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α</m:t>
            </m:r>
            <m:r>
              <m:t/>
            </m:r>
            <m:f>
              <m:num>
                <m:box>
                  <m:e>
                    <m:sSub>
                      <m:e>
                        <m:r>
                          <m:rPr>
                            <m:sty m:val="i"/>
                          </m:rPr>
                          <m:t>g</m:t>
                        </m:r>
                      </m:e>
                      <m:sub>
                        <m:r>
                          <m:rPr>
                            <m:sty m:val="i"/>
                          </m:rPr>
                          <m:t>t</m:t>
                        </m:r>
                      </m:sub>
                    </m:sSub>
                  </m:e>
                </m:box>
              </m:num>
              <m:den>
                <m:box>
                  <m:e>
                    <m:rad>
                      <m:e>
                        <m:box>
                          <m:e>
                            <m:box>
                              <m:e>
                                <m:sSub>
                                  <m:e>
                                    <m:r>
                                      <m:rPr>
                                        <m:sty m:val="i"/>
                                      </m:rPr>
                                      <m:t>r</m:t>
                                    </m:r>
                                  </m:e>
                                  <m:sub>
                                    <m:r>
                                      <m:rPr>
                                        <m:sty m:val="i"/>
                                      </m:rPr>
                                      <m:t>t</m:t>
                                    </m:r>
                                  </m:sub>
                                </m:sSub>
                              </m:e>
                            </m:box>
                          </m:e>
                        </m:box>
                      </m:e>
                    </m:rad>
                    <m:r>
                      <m:rPr>
                        <m:sty m:val="p"/>
                      </m:rPr>
                      <m:t>+</m:t>
                    </m:r>
                    <m:r>
                      <m:rPr>
                        <m:sty m:val="i"/>
                      </m:rPr>
                      <m:t>ϵ</m:t>
                    </m:r>
                  </m:e>
                </m:box>
              </m:den>
            </m:f>
          </m:e>
        </m:box>
      </m:oMath>
    </w:p>
    <w:p>
      <w:pPr>
        <w:pStyle w:val="Caption"/>
        <w:jc w:val="center"/>
      </w:pPr>
      <w:r>
        <w:t>AdaGrad (elementwise), with g_t a mini-batch gradient estimate.</w:t>
      </w:r>
    </w:p>
    <w:p>
      <m:oMath>
        <m:box>
          <m:e>
            <m:sSub>
              <m:e>
                <m:r>
                  <m:rPr>
                    <m:sty m:val="i"/>
                  </m:rPr>
                  <m:t>r</m:t>
                </m:r>
              </m:e>
              <m:sub>
                <m:r>
                  <m:rPr>
                    <m:sty m:val="i"/>
                  </m:rPr>
                  <m:t>t</m:t>
                </m:r>
              </m:sub>
            </m:sSub>
            <m:r>
              <m:rPr>
                <m:sty m:val="p"/>
              </m:rPr>
              <m:t>=</m:t>
            </m:r>
            <m:r>
              <m:rPr>
                <m:sty m:val="i"/>
              </m:rPr>
              <m:t>ρ</m:t>
            </m:r>
            <m:sSub>
              <m:e>
                <m:r>
                  <m:rPr>
                    <m:sty m:val="i"/>
                  </m:rPr>
                  <m:t>r</m:t>
                </m:r>
              </m:e>
              <m:sub>
                <m:box>
                  <m:e>
                    <m:r>
                      <m:rPr>
                        <m:sty m:val="i"/>
                      </m:rPr>
                      <m:t>t</m:t>
                    </m:r>
                    <m:r>
                      <m:rPr>
                        <m:sty m:val="p"/>
                      </m:rPr>
                      <m:t>−</m:t>
                    </m:r>
                    <m:r>
                      <m:rPr>
                        <m:sty m:val="p"/>
                      </m:rPr>
                      <m:t>1</m:t>
                    </m:r>
                  </m:e>
                </m:box>
              </m:sub>
            </m:sSub>
            <m:r>
              <m:rPr>
                <m:sty m:val="p"/>
              </m:rPr>
              <m:t>+</m:t>
            </m:r>
            <m:r>
              <m:rPr>
                <m:sty m:val="p"/>
              </m:rPr>
              <m:t>(</m:t>
            </m:r>
            <m:r>
              <m:rPr>
                <m:sty m:val="p"/>
              </m:rPr>
              <m:t>1</m:t>
            </m:r>
            <m:r>
              <m:rPr>
                <m:sty m:val="p"/>
              </m:rPr>
              <m:t>−</m:t>
            </m:r>
            <m:r>
              <m:rPr>
                <m:sty m:val="i"/>
              </m:rPr>
              <m:t>ρ</m:t>
            </m:r>
            <m:r>
              <m:rPr>
                <m:sty m:val="p"/>
              </m:rPr>
              <m:t>)</m:t>
            </m:r>
            <m:r>
              <m:t/>
            </m:r>
            <m:r>
              <m:rPr>
                <m:sty m:val="p"/>
              </m:rPr>
              <m:t>(</m:t>
            </m:r>
            <m:sSub>
              <m:e>
                <m:r>
                  <m:rPr>
                    <m:sty m:val="i"/>
                  </m:rPr>
                  <m:t>g</m:t>
                </m:r>
              </m:e>
              <m:sub>
                <m:r>
                  <m:rPr>
                    <m:sty m:val="i"/>
                  </m:rPr>
                  <m:t>t</m:t>
                </m:r>
              </m:sub>
            </m:sSub>
            <m:r>
              <m:rPr>
                <m:sty m:val="p"/>
              </m:rPr>
              <m:t>⊙</m:t>
            </m:r>
            <m:sSub>
              <m:e>
                <m:r>
                  <m:rPr>
                    <m:sty m:val="i"/>
                  </m:rPr>
                  <m:t>g</m:t>
                </m:r>
              </m:e>
              <m:sub>
                <m:r>
                  <m:rPr>
                    <m:sty m:val="i"/>
                  </m:rPr>
                  <m:t>t</m:t>
                </m:r>
              </m:sub>
            </m:sSub>
            <m:r>
              <m:rPr>
                <m:sty m:val="p"/>
              </m:rPr>
              <m:t>)</m:t>
            </m:r>
            <m:r>
              <m:rPr>
                <m:sty m:val="p"/>
              </m:rPr>
              <m:t>,</m:t>
            </m:r>
            <m:r>
              <m:t/>
            </m:r>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α</m:t>
            </m:r>
            <m:r>
              <m:t/>
            </m:r>
            <m:f>
              <m:num>
                <m:box>
                  <m:e>
                    <m:sSub>
                      <m:e>
                        <m:r>
                          <m:rPr>
                            <m:sty m:val="i"/>
                          </m:rPr>
                          <m:t>g</m:t>
                        </m:r>
                      </m:e>
                      <m:sub>
                        <m:r>
                          <m:rPr>
                            <m:sty m:val="i"/>
                          </m:rPr>
                          <m:t>t</m:t>
                        </m:r>
                      </m:sub>
                    </m:sSub>
                  </m:e>
                </m:box>
              </m:num>
              <m:den>
                <m:box>
                  <m:e>
                    <m:rad>
                      <m:e>
                        <m:box>
                          <m:e>
                            <m:box>
                              <m:e>
                                <m:sSub>
                                  <m:e>
                                    <m:r>
                                      <m:rPr>
                                        <m:sty m:val="i"/>
                                      </m:rPr>
                                      <m:t>r</m:t>
                                    </m:r>
                                  </m:e>
                                  <m:sub>
                                    <m:r>
                                      <m:rPr>
                                        <m:sty m:val="i"/>
                                      </m:rPr>
                                      <m:t>t</m:t>
                                    </m:r>
                                  </m:sub>
                                </m:sSub>
                              </m:e>
                            </m:box>
                          </m:e>
                        </m:box>
                      </m:e>
                    </m:rad>
                    <m:r>
                      <m:rPr>
                        <m:sty m:val="p"/>
                      </m:rPr>
                      <m:t>+</m:t>
                    </m:r>
                    <m:r>
                      <m:rPr>
                        <m:sty m:val="i"/>
                      </m:rPr>
                      <m:t>ϵ</m:t>
                    </m:r>
                  </m:e>
                </m:box>
              </m:den>
            </m:f>
          </m:e>
        </m:box>
      </m:oMath>
    </w:p>
    <w:p>
      <w:pPr>
        <w:pStyle w:val="Caption"/>
        <w:jc w:val="center"/>
      </w:pPr>
      <w:r>
        <w:t>RMSProp: exponential moving average of squared gradients.</w:t>
      </w:r>
    </w:p>
    <w:p>
      <m:oMath>
        <m:box>
          <m:e>
            <m:sSub>
              <m:e>
                <m:r>
                  <m:rPr>
                    <m:sty m:val="i"/>
                  </m:rPr>
                  <m:t>m</m:t>
                </m:r>
              </m:e>
              <m:sub>
                <m:r>
                  <m:rPr>
                    <m:sty m:val="i"/>
                  </m:rPr>
                  <m:t>t</m:t>
                </m:r>
              </m:sub>
            </m:sSub>
            <m:r>
              <m:rPr>
                <m:sty m:val="p"/>
              </m:rPr>
              <m:t>=</m:t>
            </m:r>
            <m:sSub>
              <m:e>
                <m:r>
                  <m:rPr>
                    <m:sty m:val="i"/>
                  </m:rPr>
                  <m:t>β</m:t>
                </m:r>
              </m:e>
              <m:sub>
                <m:r>
                  <m:rPr>
                    <m:sty m:val="p"/>
                  </m:rPr>
                  <m:t>1</m:t>
                </m:r>
              </m:sub>
            </m:sSub>
            <m:sSub>
              <m:e>
                <m:r>
                  <m:rPr>
                    <m:sty m:val="i"/>
                  </m:rPr>
                  <m:t>m</m:t>
                </m:r>
              </m:e>
              <m:sub>
                <m:box>
                  <m:e>
                    <m:r>
                      <m:rPr>
                        <m:sty m:val="i"/>
                      </m:rPr>
                      <m:t>t</m:t>
                    </m:r>
                    <m:r>
                      <m:rPr>
                        <m:sty m:val="p"/>
                      </m:rPr>
                      <m:t>−</m:t>
                    </m:r>
                    <m:r>
                      <m:rPr>
                        <m:sty m:val="p"/>
                      </m:rPr>
                      <m:t>1</m:t>
                    </m:r>
                  </m:e>
                </m:box>
              </m:sub>
            </m:sSub>
            <m:r>
              <m:rPr>
                <m:sty m:val="p"/>
              </m:rPr>
              <m:t>+</m:t>
            </m:r>
            <m:r>
              <m:rPr>
                <m:sty m:val="p"/>
              </m:rPr>
              <m:t>(</m:t>
            </m:r>
            <m:r>
              <m:rPr>
                <m:sty m:val="p"/>
              </m:rPr>
              <m:t>1</m:t>
            </m:r>
            <m:r>
              <m:rPr>
                <m:sty m:val="p"/>
              </m:rPr>
              <m:t>−</m:t>
            </m:r>
            <m:sSub>
              <m:e>
                <m:r>
                  <m:rPr>
                    <m:sty m:val="i"/>
                  </m:rPr>
                  <m:t>β</m:t>
                </m:r>
              </m:e>
              <m:sub>
                <m:r>
                  <m:rPr>
                    <m:sty m:val="p"/>
                  </m:rPr>
                  <m:t>1</m:t>
                </m:r>
              </m:sub>
            </m:sSub>
            <m:r>
              <m:rPr>
                <m:sty m:val="p"/>
              </m:rPr>
              <m:t>)</m:t>
            </m:r>
            <m:sSub>
              <m:e>
                <m:r>
                  <m:rPr>
                    <m:sty m:val="i"/>
                  </m:rPr>
                  <m:t>g</m:t>
                </m:r>
              </m:e>
              <m:sub>
                <m:r>
                  <m:rPr>
                    <m:sty m:val="i"/>
                  </m:rPr>
                  <m:t>t</m:t>
                </m:r>
              </m:sub>
            </m:sSub>
            <m:r>
              <m:rPr>
                <m:sty m:val="p"/>
              </m:rPr>
              <m:t>,</m:t>
            </m:r>
            <m:r>
              <m:t/>
            </m:r>
            <m:sSub>
              <m:e>
                <m:r>
                  <m:rPr>
                    <m:sty m:val="i"/>
                  </m:rPr>
                  <m:t>v</m:t>
                </m:r>
              </m:e>
              <m:sub>
                <m:r>
                  <m:rPr>
                    <m:sty m:val="i"/>
                  </m:rPr>
                  <m:t>t</m:t>
                </m:r>
              </m:sub>
            </m:sSub>
            <m:r>
              <m:rPr>
                <m:sty m:val="p"/>
              </m:rPr>
              <m:t>=</m:t>
            </m:r>
            <m:sSub>
              <m:e>
                <m:r>
                  <m:rPr>
                    <m:sty m:val="i"/>
                  </m:rPr>
                  <m:t>β</m:t>
                </m:r>
              </m:e>
              <m:sub>
                <m:r>
                  <m:rPr>
                    <m:sty m:val="p"/>
                  </m:rPr>
                  <m:t>2</m:t>
                </m:r>
              </m:sub>
            </m:sSub>
            <m:sSub>
              <m:e>
                <m:r>
                  <m:rPr>
                    <m:sty m:val="i"/>
                  </m:rPr>
                  <m:t>v</m:t>
                </m:r>
              </m:e>
              <m:sub>
                <m:box>
                  <m:e>
                    <m:r>
                      <m:rPr>
                        <m:sty m:val="i"/>
                      </m:rPr>
                      <m:t>t</m:t>
                    </m:r>
                    <m:r>
                      <m:rPr>
                        <m:sty m:val="p"/>
                      </m:rPr>
                      <m:t>−</m:t>
                    </m:r>
                    <m:r>
                      <m:rPr>
                        <m:sty m:val="p"/>
                      </m:rPr>
                      <m:t>1</m:t>
                    </m:r>
                  </m:e>
                </m:box>
              </m:sub>
            </m:sSub>
            <m:r>
              <m:rPr>
                <m:sty m:val="p"/>
              </m:rPr>
              <m:t>+</m:t>
            </m:r>
            <m:r>
              <m:rPr>
                <m:sty m:val="p"/>
              </m:rPr>
              <m:t>(</m:t>
            </m:r>
            <m:r>
              <m:rPr>
                <m:sty m:val="p"/>
              </m:rPr>
              <m:t>1</m:t>
            </m:r>
            <m:r>
              <m:rPr>
                <m:sty m:val="p"/>
              </m:rPr>
              <m:t>−</m:t>
            </m:r>
            <m:sSub>
              <m:e>
                <m:r>
                  <m:rPr>
                    <m:sty m:val="i"/>
                  </m:rPr>
                  <m:t>β</m:t>
                </m:r>
              </m:e>
              <m:sub>
                <m:r>
                  <m:rPr>
                    <m:sty m:val="p"/>
                  </m:rPr>
                  <m:t>2</m:t>
                </m:r>
              </m:sub>
            </m:sSub>
            <m:r>
              <m:rPr>
                <m:sty m:val="p"/>
              </m:rPr>
              <m:t>)</m:t>
            </m:r>
            <m:r>
              <m:rPr>
                <m:sty m:val="p"/>
              </m:rPr>
              <m:t>(</m:t>
            </m:r>
            <m:sSub>
              <m:e>
                <m:r>
                  <m:rPr>
                    <m:sty m:val="i"/>
                  </m:rPr>
                  <m:t>g</m:t>
                </m:r>
              </m:e>
              <m:sub>
                <m:r>
                  <m:rPr>
                    <m:sty m:val="i"/>
                  </m:rPr>
                  <m:t>t</m:t>
                </m:r>
              </m:sub>
            </m:sSub>
            <m:r>
              <m:rPr>
                <m:sty m:val="p"/>
              </m:rPr>
              <m:t>⊙</m:t>
            </m:r>
            <m:sSub>
              <m:e>
                <m:r>
                  <m:rPr>
                    <m:sty m:val="i"/>
                  </m:rPr>
                  <m:t>g</m:t>
                </m:r>
              </m:e>
              <m:sub>
                <m:r>
                  <m:rPr>
                    <m:sty m:val="i"/>
                  </m:rPr>
                  <m:t>t</m:t>
                </m:r>
              </m:sub>
            </m:sSub>
            <m:r>
              <m:rPr>
                <m:sty m:val="p"/>
              </m:rPr>
              <m:t>)</m:t>
            </m:r>
          </m:e>
        </m:box>
      </m:oMath>
    </w:p>
    <w:p>
      <w:pPr>
        <w:pStyle w:val="Caption"/>
        <w:jc w:val="center"/>
      </w:pPr>
      <w:r>
        <w:t>Adam maintains first and second moment estimates.</w:t>
      </w:r>
    </w:p>
    <w:p>
      <m:oMath>
        <m:box>
          <m:e>
            <m:sSub>
              <m:e>
                <m:limUpp>
                  <m:e>
                    <m:r>
                      <m:rPr>
                        <m:sty m:val="i"/>
                      </m:rPr>
                      <m:t>m</m:t>
                    </m:r>
                  </m:e>
                  <m:lim>
                    <m:r>
                      <m:rPr>
                        <m:sty m:val="p"/>
                      </m:rPr>
                      <m:t>^</m:t>
                    </m:r>
                  </m:lim>
                </m:limUpp>
              </m:e>
              <m:sub>
                <m:r>
                  <m:rPr>
                    <m:sty m:val="i"/>
                  </m:rPr>
                  <m:t>t</m:t>
                </m:r>
              </m:sub>
            </m:sSub>
            <m:r>
              <m:rPr>
                <m:sty m:val="p"/>
              </m:rPr>
              <m:t>=</m:t>
            </m:r>
            <m:f>
              <m:num>
                <m:box>
                  <m:e>
                    <m:sSub>
                      <m:e>
                        <m:r>
                          <m:rPr>
                            <m:sty m:val="i"/>
                          </m:rPr>
                          <m:t>m</m:t>
                        </m:r>
                      </m:e>
                      <m:sub>
                        <m:r>
                          <m:rPr>
                            <m:sty m:val="i"/>
                          </m:rPr>
                          <m:t>t</m:t>
                        </m:r>
                      </m:sub>
                    </m:sSub>
                  </m:e>
                </m:box>
              </m:num>
              <m:den>
                <m:box>
                  <m:e>
                    <m:r>
                      <m:rPr>
                        <m:sty m:val="p"/>
                      </m:rPr>
                      <m:t>1</m:t>
                    </m:r>
                    <m:r>
                      <m:rPr>
                        <m:sty m:val="p"/>
                      </m:rPr>
                      <m:t>−</m:t>
                    </m:r>
                    <m:sSubSup>
                      <m:e>
                        <m:r>
                          <m:rPr>
                            <m:sty m:val="i"/>
                          </m:rPr>
                          <m:t>β</m:t>
                        </m:r>
                      </m:e>
                      <m:sub>
                        <m:r>
                          <m:rPr>
                            <m:sty m:val="p"/>
                          </m:rPr>
                          <m:t>1</m:t>
                        </m:r>
                      </m:sub>
                      <m:sup>
                        <m:r>
                          <m:rPr>
                            <m:sty m:val="i"/>
                          </m:rPr>
                          <m:t>t</m:t>
                        </m:r>
                      </m:sup>
                    </m:sSubSup>
                  </m:e>
                </m:box>
              </m:den>
            </m:f>
            <m:r>
              <m:rPr>
                <m:sty m:val="p"/>
              </m:rPr>
              <m:t>,</m:t>
            </m:r>
            <m:r>
              <m:t/>
            </m:r>
            <m:sSub>
              <m:e>
                <m:limUpp>
                  <m:e>
                    <m:r>
                      <m:rPr>
                        <m:sty m:val="i"/>
                      </m:rPr>
                      <m:t>v</m:t>
                    </m:r>
                  </m:e>
                  <m:lim>
                    <m:r>
                      <m:rPr>
                        <m:sty m:val="p"/>
                      </m:rPr>
                      <m:t>^</m:t>
                    </m:r>
                  </m:lim>
                </m:limUpp>
              </m:e>
              <m:sub>
                <m:r>
                  <m:rPr>
                    <m:sty m:val="i"/>
                  </m:rPr>
                  <m:t>t</m:t>
                </m:r>
              </m:sub>
            </m:sSub>
            <m:r>
              <m:rPr>
                <m:sty m:val="p"/>
              </m:rPr>
              <m:t>=</m:t>
            </m:r>
            <m:f>
              <m:num>
                <m:box>
                  <m:e>
                    <m:sSub>
                      <m:e>
                        <m:r>
                          <m:rPr>
                            <m:sty m:val="i"/>
                          </m:rPr>
                          <m:t>v</m:t>
                        </m:r>
                      </m:e>
                      <m:sub>
                        <m:r>
                          <m:rPr>
                            <m:sty m:val="i"/>
                          </m:rPr>
                          <m:t>t</m:t>
                        </m:r>
                      </m:sub>
                    </m:sSub>
                  </m:e>
                </m:box>
              </m:num>
              <m:den>
                <m:box>
                  <m:e>
                    <m:r>
                      <m:rPr>
                        <m:sty m:val="p"/>
                      </m:rPr>
                      <m:t>1</m:t>
                    </m:r>
                    <m:r>
                      <m:rPr>
                        <m:sty m:val="p"/>
                      </m:rPr>
                      <m:t>−</m:t>
                    </m:r>
                    <m:sSubSup>
                      <m:e>
                        <m:r>
                          <m:rPr>
                            <m:sty m:val="i"/>
                          </m:rPr>
                          <m:t>β</m:t>
                        </m:r>
                      </m:e>
                      <m:sub>
                        <m:r>
                          <m:rPr>
                            <m:sty m:val="p"/>
                          </m:rPr>
                          <m:t>2</m:t>
                        </m:r>
                      </m:sub>
                      <m:sup>
                        <m:r>
                          <m:rPr>
                            <m:sty m:val="i"/>
                          </m:rPr>
                          <m:t>t</m:t>
                        </m:r>
                      </m:sup>
                    </m:sSubSup>
                  </m:e>
                </m:box>
              </m:den>
            </m:f>
            <m:r>
              <m:rPr>
                <m:sty m:val="p"/>
              </m:rPr>
              <m:t>,</m:t>
            </m:r>
            <m:r>
              <m:t/>
            </m:r>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α</m:t>
            </m:r>
            <m:r>
              <m:t/>
            </m:r>
            <m:f>
              <m:num>
                <m:box>
                  <m:e>
                    <m:sSub>
                      <m:e>
                        <m:limUpp>
                          <m:e>
                            <m:r>
                              <m:rPr>
                                <m:sty m:val="i"/>
                              </m:rPr>
                              <m:t>m</m:t>
                            </m:r>
                          </m:e>
                          <m:lim>
                            <m:r>
                              <m:rPr>
                                <m:sty m:val="p"/>
                              </m:rPr>
                              <m:t>^</m:t>
                            </m:r>
                          </m:lim>
                        </m:limUpp>
                      </m:e>
                      <m:sub>
                        <m:r>
                          <m:rPr>
                            <m:sty m:val="i"/>
                          </m:rPr>
                          <m:t>t</m:t>
                        </m:r>
                      </m:sub>
                    </m:sSub>
                  </m:e>
                </m:box>
              </m:num>
              <m:den>
                <m:box>
                  <m:e>
                    <m:rad>
                      <m:e>
                        <m:box>
                          <m:e>
                            <m:box>
                              <m:e>
                                <m:sSub>
                                  <m:e>
                                    <m:limUpp>
                                      <m:e>
                                        <m:r>
                                          <m:rPr>
                                            <m:sty m:val="i"/>
                                          </m:rPr>
                                          <m:t>v</m:t>
                                        </m:r>
                                      </m:e>
                                      <m:lim>
                                        <m:r>
                                          <m:rPr>
                                            <m:sty m:val="p"/>
                                          </m:rPr>
                                          <m:t>^</m:t>
                                        </m:r>
                                      </m:lim>
                                    </m:limUpp>
                                  </m:e>
                                  <m:sub>
                                    <m:r>
                                      <m:rPr>
                                        <m:sty m:val="i"/>
                                      </m:rPr>
                                      <m:t>t</m:t>
                                    </m:r>
                                  </m:sub>
                                </m:sSub>
                              </m:e>
                            </m:box>
                          </m:e>
                        </m:box>
                      </m:e>
                    </m:rad>
                    <m:r>
                      <m:rPr>
                        <m:sty m:val="p"/>
                      </m:rPr>
                      <m:t>+</m:t>
                    </m:r>
                    <m:r>
                      <m:rPr>
                        <m:sty m:val="i"/>
                      </m:rPr>
                      <m:t>ϵ</m:t>
                    </m:r>
                  </m:e>
                </m:box>
              </m:den>
            </m:f>
          </m:e>
        </m:box>
      </m:oMath>
    </w:p>
    <w:p>
      <w:pPr>
        <w:pStyle w:val="Caption"/>
        <w:jc w:val="center"/>
      </w:pPr>
      <w:r>
        <w:t>Adam bias correction and parameter update.</w:t>
      </w:r>
    </w:p>
    <w:p>
      <w:pPr>
        <w:pStyle w:val="Caption"/>
        <w:jc w:val="center"/>
      </w:pPr>
      <w:r>
        <w:t>Common first-order optimizers related to gradient descent.</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rPr>
              <w:t>Optimizer</w:t>
            </w:r>
          </w:p>
        </w:tc>
        <w:tc>
          <w:tcPr>
            <w:tcW w:type="dxa" w:w="1728"/>
          </w:tcPr>
          <w:p>
            <w:r>
              <w:rPr>
                <w:rFonts w:ascii="Times New Roman" w:hAnsi="Times New Roman"/>
              </w:rPr>
              <w:t>Key idea</w:t>
            </w:r>
          </w:p>
        </w:tc>
        <w:tc>
          <w:tcPr>
            <w:tcW w:type="dxa" w:w="1728"/>
          </w:tcPr>
          <w:p>
            <w:r>
              <w:rPr>
                <w:rFonts w:ascii="Times New Roman" w:hAnsi="Times New Roman"/>
              </w:rPr>
              <w:t>Typical hyperparameters (common defaults)</w:t>
            </w:r>
          </w:p>
        </w:tc>
        <w:tc>
          <w:tcPr>
            <w:tcW w:type="dxa" w:w="1728"/>
          </w:tcPr>
          <w:p>
            <w:r>
              <w:rPr>
                <w:rFonts w:ascii="Times New Roman" w:hAnsi="Times New Roman"/>
              </w:rPr>
              <w:t>Good for</w:t>
            </w:r>
          </w:p>
        </w:tc>
        <w:tc>
          <w:tcPr>
            <w:tcW w:type="dxa" w:w="1728"/>
          </w:tcPr>
          <w:p>
            <w:r>
              <w:rPr>
                <w:rFonts w:ascii="Times New Roman" w:hAnsi="Times New Roman"/>
              </w:rPr>
              <w:t>Cautions</w:t>
            </w:r>
          </w:p>
        </w:tc>
      </w:tr>
      <w:tr>
        <w:tc>
          <w:tcPr>
            <w:tcW w:type="dxa" w:w="1728"/>
          </w:tcPr>
          <w:p>
            <w:r>
              <w:rPr>
                <w:rFonts w:ascii="Times New Roman" w:hAnsi="Times New Roman"/>
              </w:rPr>
              <w:t>SGD</w:t>
            </w:r>
          </w:p>
        </w:tc>
        <w:tc>
          <w:tcPr>
            <w:tcW w:type="dxa" w:w="1728"/>
          </w:tcPr>
          <w:p>
            <w:r>
              <w:rPr>
                <w:rFonts w:ascii="Times New Roman" w:hAnsi="Times New Roman"/>
              </w:rPr>
              <w:t>Noisy first-order steps</w:t>
            </w:r>
          </w:p>
        </w:tc>
        <w:tc>
          <w:tcPr>
            <w:tcW w:type="dxa" w:w="1728"/>
          </w:tcPr>
          <w:p>
            <w:r>
              <w:rPr>
                <w:rFonts w:ascii="Times New Roman" w:hAnsi="Times New Roman"/>
              </w:rPr>
              <w:t>α tuned; optional schedule</w:t>
            </w:r>
          </w:p>
        </w:tc>
        <w:tc>
          <w:tcPr>
            <w:tcW w:type="dxa" w:w="1728"/>
          </w:tcPr>
          <w:p>
            <w:r>
              <w:rPr>
                <w:rFonts w:ascii="Times New Roman" w:hAnsi="Times New Roman"/>
              </w:rPr>
              <w:t>Strong generalization; simple baselines</w:t>
            </w:r>
          </w:p>
        </w:tc>
        <w:tc>
          <w:tcPr>
            <w:tcW w:type="dxa" w:w="1728"/>
          </w:tcPr>
          <w:p>
            <w:r>
              <w:rPr>
                <w:rFonts w:ascii="Times New Roman" w:hAnsi="Times New Roman"/>
              </w:rPr>
              <w:t>Needs careful α schedule</w:t>
            </w:r>
          </w:p>
        </w:tc>
      </w:tr>
      <w:tr>
        <w:tc>
          <w:tcPr>
            <w:tcW w:type="dxa" w:w="1728"/>
          </w:tcPr>
          <w:p>
            <w:r>
              <w:rPr>
                <w:rFonts w:ascii="Times New Roman" w:hAnsi="Times New Roman"/>
              </w:rPr>
              <w:t>SGD + Momentum</w:t>
            </w:r>
          </w:p>
        </w:tc>
        <w:tc>
          <w:tcPr>
            <w:tcW w:type="dxa" w:w="1728"/>
          </w:tcPr>
          <w:p>
            <w:r>
              <w:rPr>
                <w:rFonts w:ascii="Times New Roman" w:hAnsi="Times New Roman"/>
              </w:rPr>
              <w:t>Velocity smooths gradients</w:t>
            </w:r>
          </w:p>
        </w:tc>
        <w:tc>
          <w:tcPr>
            <w:tcW w:type="dxa" w:w="1728"/>
          </w:tcPr>
          <w:p>
            <w:r>
              <w:rPr>
                <w:rFonts w:ascii="Times New Roman" w:hAnsi="Times New Roman"/>
              </w:rPr>
              <w:t>β≈0.9, α tuned</w:t>
            </w:r>
          </w:p>
        </w:tc>
        <w:tc>
          <w:tcPr>
            <w:tcW w:type="dxa" w:w="1728"/>
          </w:tcPr>
          <w:p>
            <w:r>
              <w:rPr>
                <w:rFonts w:ascii="Times New Roman" w:hAnsi="Times New Roman"/>
              </w:rPr>
              <w:t>Ravines; faster convergence</w:t>
            </w:r>
          </w:p>
        </w:tc>
        <w:tc>
          <w:tcPr>
            <w:tcW w:type="dxa" w:w="1728"/>
          </w:tcPr>
          <w:p>
            <w:r>
              <w:rPr>
                <w:rFonts w:ascii="Times New Roman" w:hAnsi="Times New Roman"/>
              </w:rPr>
              <w:t>Can overshoot if α too large</w:t>
            </w:r>
          </w:p>
        </w:tc>
      </w:tr>
      <w:tr>
        <w:tc>
          <w:tcPr>
            <w:tcW w:type="dxa" w:w="1728"/>
          </w:tcPr>
          <w:p>
            <w:r>
              <w:rPr>
                <w:rFonts w:ascii="Times New Roman" w:hAnsi="Times New Roman"/>
              </w:rPr>
              <w:t>Nesterov</w:t>
            </w:r>
          </w:p>
        </w:tc>
        <w:tc>
          <w:tcPr>
            <w:tcW w:type="dxa" w:w="1728"/>
          </w:tcPr>
          <w:p>
            <w:r>
              <w:rPr>
                <w:rFonts w:ascii="Times New Roman" w:hAnsi="Times New Roman"/>
              </w:rPr>
              <w:t>Look-ahead gradient</w:t>
            </w:r>
          </w:p>
        </w:tc>
        <w:tc>
          <w:tcPr>
            <w:tcW w:type="dxa" w:w="1728"/>
          </w:tcPr>
          <w:p>
            <w:r>
              <w:rPr>
                <w:rFonts w:ascii="Times New Roman" w:hAnsi="Times New Roman"/>
              </w:rPr>
              <w:t>β≈0.9</w:t>
            </w:r>
          </w:p>
        </w:tc>
        <w:tc>
          <w:tcPr>
            <w:tcW w:type="dxa" w:w="1728"/>
          </w:tcPr>
          <w:p>
            <w:r>
              <w:rPr>
                <w:rFonts w:ascii="Times New Roman" w:hAnsi="Times New Roman"/>
              </w:rPr>
              <w:t>Stability + speed in some settings</w:t>
            </w:r>
          </w:p>
        </w:tc>
        <w:tc>
          <w:tcPr>
            <w:tcW w:type="dxa" w:w="1728"/>
          </w:tcPr>
          <w:p>
            <w:r>
              <w:rPr>
                <w:rFonts w:ascii="Times New Roman" w:hAnsi="Times New Roman"/>
              </w:rPr>
              <w:t>More sensitive to implementation details</w:t>
            </w:r>
          </w:p>
        </w:tc>
      </w:tr>
      <w:tr>
        <w:tc>
          <w:tcPr>
            <w:tcW w:type="dxa" w:w="1728"/>
          </w:tcPr>
          <w:p>
            <w:r>
              <w:rPr>
                <w:rFonts w:ascii="Times New Roman" w:hAnsi="Times New Roman"/>
              </w:rPr>
              <w:t>AdaGrad</w:t>
            </w:r>
          </w:p>
        </w:tc>
        <w:tc>
          <w:tcPr>
            <w:tcW w:type="dxa" w:w="1728"/>
          </w:tcPr>
          <w:p>
            <w:r>
              <w:rPr>
                <w:rFonts w:ascii="Times New Roman" w:hAnsi="Times New Roman"/>
              </w:rPr>
              <w:t>Per-parameter scaling (accumulates)</w:t>
            </w:r>
          </w:p>
        </w:tc>
        <w:tc>
          <w:tcPr>
            <w:tcW w:type="dxa" w:w="1728"/>
          </w:tcPr>
          <w:p>
            <w:r>
              <w:rPr>
                <w:rFonts w:ascii="Times New Roman" w:hAnsi="Times New Roman"/>
              </w:rPr>
              <w:t>α, ε≈1e−8</w:t>
            </w:r>
          </w:p>
        </w:tc>
        <w:tc>
          <w:tcPr>
            <w:tcW w:type="dxa" w:w="1728"/>
          </w:tcPr>
          <w:p>
            <w:r>
              <w:rPr>
                <w:rFonts w:ascii="Times New Roman" w:hAnsi="Times New Roman"/>
              </w:rPr>
              <w:t>Sparse gradients (e.g., NLP features)</w:t>
            </w:r>
          </w:p>
        </w:tc>
        <w:tc>
          <w:tcPr>
            <w:tcW w:type="dxa" w:w="1728"/>
          </w:tcPr>
          <w:p>
            <w:r>
              <w:rPr>
                <w:rFonts w:ascii="Times New Roman" w:hAnsi="Times New Roman"/>
              </w:rPr>
              <w:t>Learning rate can decay too much</w:t>
            </w:r>
          </w:p>
        </w:tc>
      </w:tr>
      <w:tr>
        <w:tc>
          <w:tcPr>
            <w:tcW w:type="dxa" w:w="1728"/>
          </w:tcPr>
          <w:p>
            <w:r>
              <w:rPr>
                <w:rFonts w:ascii="Times New Roman" w:hAnsi="Times New Roman"/>
              </w:rPr>
              <w:t>RMSProp</w:t>
            </w:r>
          </w:p>
        </w:tc>
        <w:tc>
          <w:tcPr>
            <w:tcW w:type="dxa" w:w="1728"/>
          </w:tcPr>
          <w:p>
            <w:r>
              <w:rPr>
                <w:rFonts w:ascii="Times New Roman" w:hAnsi="Times New Roman"/>
              </w:rPr>
              <w:t>EMA of squared gradients</w:t>
            </w:r>
          </w:p>
        </w:tc>
        <w:tc>
          <w:tcPr>
            <w:tcW w:type="dxa" w:w="1728"/>
          </w:tcPr>
          <w:p>
            <w:r>
              <w:rPr>
                <w:rFonts w:ascii="Times New Roman" w:hAnsi="Times New Roman"/>
              </w:rPr>
              <w:t>ρ≈0.9, α, ε</w:t>
            </w:r>
          </w:p>
        </w:tc>
        <w:tc>
          <w:tcPr>
            <w:tcW w:type="dxa" w:w="1728"/>
          </w:tcPr>
          <w:p>
            <w:r>
              <w:rPr>
                <w:rFonts w:ascii="Times New Roman" w:hAnsi="Times New Roman"/>
              </w:rPr>
              <w:t>Non-stationary objectives</w:t>
            </w:r>
          </w:p>
        </w:tc>
        <w:tc>
          <w:tcPr>
            <w:tcW w:type="dxa" w:w="1728"/>
          </w:tcPr>
          <w:p>
            <w:r>
              <w:rPr>
                <w:rFonts w:ascii="Times New Roman" w:hAnsi="Times New Roman"/>
              </w:rPr>
              <w:t>Hyperparameter coupling</w:t>
            </w:r>
          </w:p>
        </w:tc>
      </w:tr>
      <w:tr>
        <w:tc>
          <w:tcPr>
            <w:tcW w:type="dxa" w:w="1728"/>
          </w:tcPr>
          <w:p>
            <w:r>
              <w:rPr>
                <w:rFonts w:ascii="Times New Roman" w:hAnsi="Times New Roman"/>
              </w:rPr>
              <w:t>Adam</w:t>
            </w:r>
          </w:p>
        </w:tc>
        <w:tc>
          <w:tcPr>
            <w:tcW w:type="dxa" w:w="1728"/>
          </w:tcPr>
          <w:p>
            <w:r>
              <w:rPr>
                <w:rFonts w:ascii="Times New Roman" w:hAnsi="Times New Roman"/>
              </w:rPr>
              <w:t>EMA of first+second moments</w:t>
            </w:r>
          </w:p>
        </w:tc>
        <w:tc>
          <w:tcPr>
            <w:tcW w:type="dxa" w:w="1728"/>
          </w:tcPr>
          <w:p>
            <w:r>
              <w:rPr>
                <w:rFonts w:ascii="Times New Roman" w:hAnsi="Times New Roman"/>
              </w:rPr>
              <w:t>β₁=0.9, β₂=0.999, ε=1e−8</w:t>
            </w:r>
          </w:p>
        </w:tc>
        <w:tc>
          <w:tcPr>
            <w:tcW w:type="dxa" w:w="1728"/>
          </w:tcPr>
          <w:p>
            <w:r>
              <w:rPr>
                <w:rFonts w:ascii="Times New Roman" w:hAnsi="Times New Roman"/>
              </w:rPr>
              <w:t>Fast training; robust defaults</w:t>
            </w:r>
          </w:p>
        </w:tc>
        <w:tc>
          <w:tcPr>
            <w:tcW w:type="dxa" w:w="1728"/>
          </w:tcPr>
          <w:p>
            <w:r>
              <w:rPr>
                <w:rFonts w:ascii="Times New Roman" w:hAnsi="Times New Roman"/>
              </w:rPr>
              <w:t>May need weight decay variant (AdamW)</w:t>
            </w:r>
          </w:p>
        </w:tc>
      </w:tr>
    </w:tbl>
    <w:p>
      <w:pPr>
        <w:pStyle w:val="Heading1"/>
        <w:jc w:val="center"/>
      </w:pPr>
      <w:r>
        <w:rPr>
          <w:rFonts w:ascii="Times New Roman" w:hAnsi="Times New Roman"/>
        </w:rPr>
        <w:t>11. Stopping criteria and diagnostics</w:t>
      </w:r>
    </w:p>
    <w:p>
      <w:pPr>
        <w:jc w:val="both"/>
      </w:pPr>
      <w:r>
        <w:rPr>
          <w:rFonts w:ascii="Times New Roman" w:hAnsi="Times New Roman"/>
          <w:b w:val="0"/>
          <w:i w:val="0"/>
          <w:sz w:val="24"/>
        </w:rPr>
        <w:t>Practical stopping is usually based on validation performance (early stopping). In pure optimization, you may also stop when the gradient norm is small, the relative improvement in J is below a tolerance, or after a maximum iteration budget. Tracking learning curves helps detect divergence, overfitting, or stalled progress.</w:t>
      </w:r>
    </w:p>
    <w:p>
      <w:pPr>
        <w:jc w:val="center"/>
      </w:pPr>
      <w:r>
        <w:drawing>
          <wp:inline xmlns:a="http://schemas.openxmlformats.org/drawingml/2006/main" xmlns:pic="http://schemas.openxmlformats.org/drawingml/2006/picture">
            <wp:extent cx="2286000" cy="117679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286000" cy="1176790"/>
                    </a:xfrm>
                    <a:prstGeom prst="rect"/>
                  </pic:spPr>
                </pic:pic>
              </a:graphicData>
            </a:graphic>
          </wp:inline>
        </w:drawing>
      </w:r>
    </w:p>
    <w:p>
      <w:pPr>
        <w:pStyle w:val="Caption"/>
        <w:jc w:val="center"/>
      </w:pPr>
      <w:r>
        <w:t>First-derivative criterion intuition: at an optimum, the derivative/gradient is (approximately) zero.</w:t>
      </w:r>
    </w:p>
    <w:p>
      <w:pPr>
        <w:pStyle w:val="ListBullet"/>
      </w:pPr>
      <w:r>
        <w:rPr>
          <w:rFonts w:ascii="Times New Roman" w:hAnsi="Times New Roman"/>
        </w:rPr>
        <w:t>**Divergence**: loss becomes NaN/inf or increases rapidly → reduce α, add gradient clipping, check data scaling.</w:t>
      </w:r>
    </w:p>
    <w:p>
      <w:pPr>
        <w:pStyle w:val="ListBullet"/>
      </w:pPr>
      <w:r>
        <w:rPr>
          <w:rFonts w:ascii="Times New Roman" w:hAnsi="Times New Roman"/>
        </w:rPr>
        <w:t>**Oscillation**: loss bounces without improving → reduce α or increase momentum carefully; consider scheduling.</w:t>
      </w:r>
    </w:p>
    <w:p>
      <w:pPr>
        <w:pStyle w:val="ListBullet"/>
      </w:pPr>
      <w:r>
        <w:rPr>
          <w:rFonts w:ascii="Times New Roman" w:hAnsi="Times New Roman"/>
        </w:rPr>
        <w:t>**Slow progress**: near-constant loss → increase α slightly, improve conditioning (normalization), or use momentum/Adam.</w:t>
      </w:r>
    </w:p>
    <w:p>
      <w:pPr>
        <w:pStyle w:val="ListBullet"/>
      </w:pPr>
      <w:r>
        <w:rPr>
          <w:rFonts w:ascii="Times New Roman" w:hAnsi="Times New Roman"/>
        </w:rPr>
        <w:t>**Overfitting**: training loss decreases while validation worsens → add regularization or stop earlier.</w:t>
      </w:r>
    </w:p>
    <w:p>
      <w:pPr>
        <w:pStyle w:val="Heading1"/>
        <w:jc w:val="center"/>
      </w:pPr>
      <w:r>
        <w:rPr>
          <w:rFonts w:ascii="Times New Roman" w:hAnsi="Times New Roman"/>
        </w:rPr>
        <w:t>12. Worked examples (short)</w:t>
      </w:r>
    </w:p>
    <w:p>
      <w:pPr>
        <w:jc w:val="both"/>
      </w:pPr>
      <w:r>
        <w:rPr>
          <w:rFonts w:ascii="Times New Roman" w:hAnsi="Times New Roman"/>
          <w:b w:val="0"/>
          <w:i w:val="0"/>
          <w:sz w:val="24"/>
        </w:rPr>
      </w:r>
      <w:r>
        <w:rPr>
          <w:rFonts w:ascii="Times New Roman" w:hAnsi="Times New Roman"/>
          <w:b/>
          <w:i w:val="0"/>
          <w:sz w:val="24"/>
        </w:rPr>
        <w:t>Example A (1D quadratic).</w:t>
      </w:r>
      <w:r>
        <w:rPr>
          <w:rFonts w:ascii="Times New Roman" w:hAnsi="Times New Roman"/>
          <w:b w:val="0"/>
          <w:i w:val="0"/>
          <w:sz w:val="24"/>
        </w:rPr>
        <w:t xml:space="preserve"> Let J(θ) = (1/2)aθ² with a&gt;0. Then ∇J(θ)=aθ and θ_{t+1}=(1−αa)θ_t. This converges to 0 if |1−αa|&lt;1, i.e., 0&lt;α&lt;2/a. The larger a (curvature), the smaller the stable step size.</w:t>
      </w:r>
    </w:p>
    <w:p>
      <m:oMath>
        <m:box>
          <m:e>
            <m:r>
              <m:rPr>
                <m:sty m:val="i"/>
              </m:rPr>
              <m:t>J</m:t>
            </m:r>
            <m:r>
              <m:rPr>
                <m:sty m:val="p"/>
              </m:rPr>
              <m:t>(</m:t>
            </m:r>
            <m:r>
              <m:rPr>
                <m:sty m:val="i"/>
              </m:rPr>
              <m:t>θ</m:t>
            </m:r>
            <m:r>
              <m:rPr>
                <m:sty m:val="p"/>
              </m:rPr>
              <m:t>)</m:t>
            </m:r>
            <m:r>
              <m:rPr>
                <m:sty m:val="p"/>
              </m:rPr>
              <m:t>=</m:t>
            </m:r>
            <m:box>
              <m:e>
                <m:f>
                  <m:num>
                    <m:box>
                      <m:e>
                        <m:r>
                          <m:rPr>
                            <m:sty m:val="p"/>
                          </m:rPr>
                          <m:t>1</m:t>
                        </m:r>
                      </m:e>
                    </m:box>
                  </m:num>
                  <m:den>
                    <m:box>
                      <m:e>
                        <m:r>
                          <m:rPr>
                            <m:sty m:val="p"/>
                          </m:rPr>
                          <m:t>2</m:t>
                        </m:r>
                      </m:e>
                    </m:box>
                  </m:den>
                </m:f>
              </m:e>
            </m:box>
            <m:r>
              <m:rPr>
                <m:sty m:val="i"/>
              </m:rPr>
              <m:t>a</m:t>
            </m:r>
            <m:sSup>
              <m:e>
                <m:r>
                  <m:rPr>
                    <m:sty m:val="i"/>
                  </m:rPr>
                  <m:t>θ</m:t>
                </m:r>
              </m:e>
              <m:sup>
                <m:r>
                  <m:rPr>
                    <m:sty m:val="p"/>
                  </m:rPr>
                  <m:t>2</m:t>
                </m:r>
              </m:sup>
            </m:sSup>
            <m:r>
              <m:rPr>
                <m:nor/>
              </m:rPr>
              <m:t> </m:t>
            </m:r>
            <m:r>
              <m:rPr>
                <m:sty m:val="p"/>
              </m:rPr>
              <m:t>⇒</m:t>
            </m:r>
            <m:r>
              <m:rPr>
                <m:nor/>
              </m:rPr>
              <m:t> </m:t>
            </m:r>
            <m:sSub>
              <m:e>
                <m:r>
                  <m:rPr>
                    <m:sty m:val="i"/>
                  </m:rPr>
                  <m:t>θ</m:t>
                </m:r>
              </m:e>
              <m:sub>
                <m:box>
                  <m:e>
                    <m:r>
                      <m:rPr>
                        <m:sty m:val="i"/>
                      </m:rPr>
                      <m:t>t</m:t>
                    </m:r>
                    <m:r>
                      <m:rPr>
                        <m:sty m:val="p"/>
                      </m:rPr>
                      <m:t>+</m:t>
                    </m:r>
                    <m:r>
                      <m:rPr>
                        <m:sty m:val="p"/>
                      </m:rPr>
                      <m:t>1</m:t>
                    </m:r>
                  </m:e>
                </m:box>
              </m:sub>
            </m:sSub>
            <m:r>
              <m:rPr>
                <m:sty m:val="p"/>
              </m:rPr>
              <m:t>=</m:t>
            </m:r>
            <m:r>
              <m:rPr>
                <m:sty m:val="p"/>
              </m:rPr>
              <m:t>(</m:t>
            </m:r>
            <m:r>
              <m:rPr>
                <m:sty m:val="p"/>
              </m:rPr>
              <m:t>1</m:t>
            </m:r>
            <m:r>
              <m:rPr>
                <m:sty m:val="p"/>
              </m:rPr>
              <m:t>−</m:t>
            </m:r>
            <m:r>
              <m:rPr>
                <m:sty m:val="i"/>
              </m:rPr>
              <m:t>α</m:t>
            </m:r>
            <m:r>
              <m:rPr>
                <m:sty m:val="i"/>
              </m:rPr>
              <m:t>a</m:t>
            </m:r>
            <m:r>
              <m:rPr>
                <m:sty m:val="p"/>
              </m:rPr>
              <m:t>)</m:t>
            </m:r>
            <m:sSub>
              <m:e>
                <m:r>
                  <m:rPr>
                    <m:sty m:val="i"/>
                  </m:rPr>
                  <m:t>θ</m:t>
                </m:r>
              </m:e>
              <m:sub>
                <m:r>
                  <m:rPr>
                    <m:sty m:val="i"/>
                  </m:rPr>
                  <m:t>t</m:t>
                </m:r>
              </m:sub>
            </m:sSub>
          </m:e>
        </m:box>
      </m:oMath>
    </w:p>
    <w:p>
      <w:pPr>
        <w:pStyle w:val="Caption"/>
        <w:jc w:val="center"/>
      </w:pPr>
      <w:r>
        <w:t>Closed-form recursion for a simple quadratic objective.</w:t>
      </w:r>
    </w:p>
    <w:p>
      <w:pPr>
        <w:jc w:val="both"/>
      </w:pPr>
      <w:r>
        <w:rPr>
          <w:rFonts w:ascii="Times New Roman" w:hAnsi="Times New Roman"/>
          <w:b w:val="0"/>
          <w:i w:val="0"/>
          <w:sz w:val="24"/>
        </w:rPr>
      </w:r>
      <w:r>
        <w:rPr>
          <w:rFonts w:ascii="Times New Roman" w:hAnsi="Times New Roman"/>
          <w:b/>
          <w:i w:val="0"/>
          <w:sz w:val="24"/>
        </w:rPr>
        <w:t>Example B (non-convex contour landscape).</w:t>
      </w:r>
      <w:r>
        <w:rPr>
          <w:rFonts w:ascii="Times New Roman" w:hAnsi="Times New Roman"/>
          <w:b w:val="0"/>
          <w:i w:val="0"/>
          <w:sz w:val="24"/>
        </w:rPr>
        <w:t xml:space="preserve"> Even with a fixed α, gradient descent can be pulled toward different basins of attraction depending on initialization. In higher dimensions, saddle points and narrow valleys become more common, motivating momentum and adaptive methods.</w:t>
      </w:r>
    </w:p>
    <w:p>
      <w:pPr>
        <w:jc w:val="center"/>
      </w:pPr>
      <w:r>
        <w:drawing>
          <wp:inline xmlns:a="http://schemas.openxmlformats.org/drawingml/2006/main" xmlns:pic="http://schemas.openxmlformats.org/drawingml/2006/picture">
            <wp:extent cx="2286000" cy="1488928"/>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286000" cy="1488928"/>
                    </a:xfrm>
                    <a:prstGeom prst="rect"/>
                  </pic:spPr>
                </pic:pic>
              </a:graphicData>
            </a:graphic>
          </wp:inline>
        </w:drawing>
      </w:r>
    </w:p>
    <w:p>
      <w:pPr>
        <w:pStyle w:val="Caption"/>
        <w:jc w:val="center"/>
      </w:pPr>
      <w:r>
        <w:t>Gradient direction in 2D: the update decomposes into coordinate-wise components of the gradient.</w:t>
      </w:r>
    </w:p>
    <w:p>
      <w:pPr>
        <w:pStyle w:val="Caption"/>
        <w:jc w:val="center"/>
      </w:pPr>
      <w:r>
        <w:t>[Image Placeholder: (If present) Learning dynamics can depend heavily on α and initialization; visualization aids understanding.]</w:t>
      </w:r>
    </w:p>
    <w:p>
      <w:pPr>
        <w:pStyle w:val="Caption"/>
        <w:jc w:val="center"/>
      </w:pPr>
      <w:r>
        <w:t>(If present) Learning dynamics can depend heavily on α and initialization; visualization aids understanding.</w:t>
      </w:r>
    </w:p>
    <w:p>
      <w:pPr>
        <w:jc w:val="center"/>
      </w:pPr>
      <w:r>
        <w:drawing>
          <wp:inline xmlns:a="http://schemas.openxmlformats.org/drawingml/2006/main" xmlns:pic="http://schemas.openxmlformats.org/drawingml/2006/picture">
            <wp:extent cx="2286000" cy="1417222"/>
            <wp:docPr id="15" name="Picture 1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286000" cy="1417222"/>
                    </a:xfrm>
                    <a:prstGeom prst="rect"/>
                  </pic:spPr>
                </pic:pic>
              </a:graphicData>
            </a:graphic>
          </wp:inline>
        </w:drawing>
      </w:r>
    </w:p>
    <w:p>
      <w:pPr>
        <w:pStyle w:val="Caption"/>
        <w:jc w:val="center"/>
      </w:pPr>
      <w:r>
        <w:t>Cost contours with iterative steps: descent tends to follow gradients perpendicular to level sets.</w:t>
      </w:r>
    </w:p>
    <w:p>
      <w:pPr>
        <w:pStyle w:val="Heading1"/>
        <w:jc w:val="center"/>
      </w:pPr>
      <w:r>
        <w:rPr>
          <w:rFonts w:ascii="Times New Roman" w:hAnsi="Times New Roman"/>
        </w:rPr>
        <w:t>13. Practical checklist (applied gradient descent)</w:t>
      </w:r>
    </w:p>
    <w:p>
      <w:pPr>
        <w:pStyle w:val="ListNumber"/>
      </w:pPr>
      <w:r>
        <w:rPr>
          <w:rFonts w:ascii="Times New Roman" w:hAnsi="Times New Roman"/>
        </w:rPr>
        <w:t>**Scale inputs**: standardize features or use normalization layers; improves conditioning.</w:t>
      </w:r>
    </w:p>
    <w:p>
      <w:pPr>
        <w:pStyle w:val="ListNumber"/>
      </w:pPr>
      <w:r>
        <w:rPr>
          <w:rFonts w:ascii="Times New Roman" w:hAnsi="Times New Roman"/>
        </w:rPr>
        <w:t>**Pick a baseline**: start with SGD+momentum or Adam depending on domain norms.</w:t>
      </w:r>
    </w:p>
    <w:p>
      <w:pPr>
        <w:pStyle w:val="ListNumber"/>
      </w:pPr>
      <w:r>
        <w:rPr>
          <w:rFonts w:ascii="Times New Roman" w:hAnsi="Times New Roman"/>
        </w:rPr>
        <w:t>**Tune learning rate first**: it usually dominates performance; then tune batch size and regularization.</w:t>
      </w:r>
    </w:p>
    <w:p>
      <w:pPr>
        <w:pStyle w:val="ListNumber"/>
      </w:pPr>
      <w:r>
        <w:rPr>
          <w:rFonts w:ascii="Times New Roman" w:hAnsi="Times New Roman"/>
        </w:rPr>
        <w:t>**Use schedules**: decay α and consider warmup for large batches.</w:t>
      </w:r>
    </w:p>
    <w:p>
      <w:pPr>
        <w:pStyle w:val="ListNumber"/>
      </w:pPr>
      <w:r>
        <w:rPr>
          <w:rFonts w:ascii="Times New Roman" w:hAnsi="Times New Roman"/>
        </w:rPr>
        <w:t>**Monitor**: track training/validation loss and gradient norms; add gradient clipping if needed.</w:t>
      </w:r>
    </w:p>
    <w:p>
      <w:pPr>
        <w:pStyle w:val="ListNumber"/>
      </w:pPr>
      <w:r>
        <w:rPr>
          <w:rFonts w:ascii="Times New Roman" w:hAnsi="Times New Roman"/>
        </w:rPr>
        <w:t>**Reproducibility**: set seeds and log hyperparameters for fair comparison.</w:t>
      </w:r>
    </w:p>
    <w:p>
      <w:pPr>
        <w:pStyle w:val="Heading1"/>
        <w:jc w:val="center"/>
      </w:pPr>
      <w:r>
        <w:rPr>
          <w:rFonts w:ascii="Times New Roman" w:hAnsi="Times New Roman"/>
        </w:rPr>
        <w:t>14. Summary</w:t>
      </w:r>
    </w:p>
    <w:p>
      <w:pPr>
        <w:jc w:val="both"/>
      </w:pPr>
      <w:r>
        <w:rPr>
          <w:rFonts w:ascii="Times New Roman" w:hAnsi="Times New Roman"/>
          <w:b w:val="0"/>
          <w:i w:val="0"/>
          <w:sz w:val="24"/>
        </w:rPr>
        <w:t>Gradient descent minimizes differentiable objectives by stepping in the direction of the negative gradient. Batch, stochastic, and mini-batch variants trade off compute cost against gradient noise. Learning rate strategy is critical, and geometry (conditioning) strongly influences behavior. Momentum and adaptive optimizers (RMSProp/Adam) often improve robustness, but good results still depend on careful monitoring and tuning.</w:t>
      </w:r>
      <w:r>
        <w:rPr>
          <w:rFonts w:ascii="Times New Roman" w:hAnsi="Times New Roman"/>
          <w:b w:val="0"/>
          <w:i w:val="0"/>
          <w:sz w:val="24"/>
        </w:rPr>
        <w:t>Suggested next topics: second-order methods (Newton, quasi-Newton), constrained optimization, proximal methods, and the theory of stochastic approximation for SGD.</w:t>
      </w:r>
    </w:p>
    <w:sectPr w:rsidR="00FC693F" w:rsidRPr="0006063C" w:rsidSect="00034616">
      <w:pgSz w:w="12240" w:h="15840"/>
      <w:pgMar w:top="1440" w:right="1800" w:bottom="1440" w:left="1800" w:header="720" w:footer="720" w:gutter="0"/>
      <w:cols w:space="720"/>
      <w:docGrid w:linePitch="360"/>
      <w:cols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