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jc w:val="center"/>
      </w:pPr>
      <w:r>
        <w:rPr>
          <w:rFonts w:ascii="Times New Roman" w:hAnsi="Times New Roman"/>
          <w:b/>
          <w:sz w:val="72"/>
        </w:rPr>
        <w:t>Gradient Descent Algorithm</w:t>
      </w:r>
    </w:p>
    <w:p>
      <w:pPr>
        <w:jc w:val="center"/>
      </w:pPr>
      <w:r>
        <w:rPr>
          <w:rFonts w:ascii="Times New Roman" w:hAnsi="Times New Roman"/>
          <w:i/>
          <w:sz w:val="24"/>
        </w:rPr>
        <w:t>A Comprehensive Guide</w:t>
      </w:r>
    </w:p>
    <w:p>
      <w:pPr>
        <w:jc w:val="center"/>
      </w:pPr>
      <w:r>
        <w:rPr>
          <w:rFonts w:ascii="Times New Roman" w:hAnsi="Times New Roman"/>
          <w:sz w:val="24"/>
        </w:rPr>
        <w:t>This document provides a detailed explanation of the gradient descent algorithm, including its mathematics, different types, and practical applications.</w:t>
      </w:r>
    </w:p>
    <w:p>
      <w:pPr>
        <w:jc w:val="center"/>
      </w:pPr>
      <w:r>
        <w:rPr>
          <w:rFonts w:ascii="Times New Roman" w:hAnsi="Times New Roman"/>
          <w:sz w:val="24"/>
        </w:rPr>
        <w:t>Autor: Maru</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Introduction</w:t>
      </w:r>
    </w:p>
    <w:p>
      <w:pPr>
        <w:jc w:val="both"/>
      </w:pPr>
      <w:r>
        <w:rPr>
          <w:rFonts w:ascii="Times New Roman" w:hAnsi="Times New Roman"/>
          <w:b w:val="0"/>
          <w:i w:val="0"/>
          <w:sz w:val="24"/>
        </w:rPr>
        <w:t>Gradient descent is a fundamental optimization algorithm used in machine learning and statistics to minimize a function by iteratively moving towards the steepest descent direction. It is widely used for training models, particularly in linear regression and neural networks. This document explores the mathematics behind gradient descent, its various types, and includes examples with formulas and tables.</w:t>
      </w:r>
    </w:p>
    <w:p>
      <w:pPr>
        <w:pStyle w:val="Heading1"/>
        <w:jc w:val="center"/>
      </w:pPr>
      <w:r>
        <w:rPr>
          <w:rFonts w:ascii="Times New Roman" w:hAnsi="Times New Roman"/>
        </w:rPr>
        <w:t>What is Gradient Descent?</w:t>
      </w:r>
    </w:p>
    <w:p>
      <w:pPr>
        <w:jc w:val="both"/>
      </w:pPr>
      <w:r>
        <w:rPr>
          <w:rFonts w:ascii="Times New Roman" w:hAnsi="Times New Roman"/>
          <w:b w:val="0"/>
          <w:i w:val="0"/>
          <w:sz w:val="24"/>
        </w:rPr>
        <w:t>Gradient descent minimizes a cost function by adjusting parameters in the direction of the negative gradient. The gradient points to the direction of the steepest ascent, so moving opposite to it reduces the function value. The algorithm repeats this process until convergence.</w:t>
      </w:r>
    </w:p>
    <w:p>
      <w:pPr>
        <w:pStyle w:val="Heading1"/>
        <w:jc w:val="center"/>
      </w:pPr>
      <w:r>
        <w:rPr>
          <w:rFonts w:ascii="Times New Roman" w:hAnsi="Times New Roman"/>
        </w:rPr>
        <w:t>Mathematics Behind the Algorithm</w:t>
      </w:r>
    </w:p>
    <w:p>
      <w:pPr>
        <w:jc w:val="both"/>
      </w:pPr>
      <w:r>
        <w:rPr>
          <w:rFonts w:ascii="Times New Roman" w:hAnsi="Times New Roman"/>
          <w:b w:val="0"/>
          <w:i w:val="0"/>
          <w:sz w:val="24"/>
        </w:rPr>
        <w:t>Consider a cost function J(θ), where θ represents the parameters. The goal is to find θ that minimizes J(θ). The gradient ∇J(θ) indicates the direction of increase. The update rule is:</w:t>
      </w:r>
    </w:p>
    <w:p>
      <m:oMath>
        <m:box>
          <m:e>
            <m:r>
              <m:rPr>
                <m:sty m:val="i"/>
              </m:rPr>
              <m:t>θ</m:t>
            </m:r>
            <m:r>
              <m:rPr>
                <m:sty m:val="i"/>
              </m:rPr>
              <m:t>:</m:t>
            </m:r>
            <m:r>
              <m:rPr>
                <m:sty m:val="p"/>
              </m:rPr>
              <m:t>=</m:t>
            </m:r>
            <m:r>
              <m:rPr>
                <m:sty m:val="i"/>
              </m:rPr>
              <m:t>θ</m:t>
            </m:r>
            <m:r>
              <m:rPr>
                <m:sty m:val="p"/>
              </m:rPr>
              <m:t>−</m:t>
            </m:r>
            <m:r>
              <m:rPr>
                <m:sty m:val="i"/>
              </m:rPr>
              <m:t>α</m:t>
            </m:r>
            <m:r>
              <m:rPr>
                <m:sty m:val="p"/>
              </m:rPr>
              <m:t>∇</m:t>
            </m:r>
            <m:r>
              <m:rPr>
                <m:sty m:val="i"/>
              </m:rPr>
              <m:t>J</m:t>
            </m:r>
            <m:r>
              <m:rPr>
                <m:sty m:val="p"/>
              </m:rPr>
              <m:t>(</m:t>
            </m:r>
            <m:r>
              <m:rPr>
                <m:sty m:val="i"/>
              </m:rPr>
              <m:t>θ</m:t>
            </m:r>
            <m:r>
              <m:rPr>
                <m:sty m:val="p"/>
              </m:rPr>
              <m:t>)</m:t>
            </m:r>
          </m:e>
        </m:box>
      </m:oMath>
    </w:p>
    <w:p>
      <w:pPr>
        <w:pStyle w:val="Caption"/>
        <w:jc w:val="center"/>
      </w:pPr>
      <w:r>
        <w:t>Gradient Descent Update Rule</w:t>
      </w:r>
    </w:p>
    <w:p>
      <w:pPr>
        <w:jc w:val="both"/>
      </w:pPr>
      <w:r>
        <w:rPr>
          <w:rFonts w:ascii="Times New Roman" w:hAnsi="Times New Roman"/>
          <w:b w:val="0"/>
          <w:i w:val="0"/>
          <w:sz w:val="24"/>
        </w:rPr>
        <w:t>Here, α is the learning rate, controlling the step size. For linear regression, the cost function is the mean squared error:</w:t>
      </w:r>
    </w:p>
    <w:p>
      <m:oMath>
        <m:box>
          <m:e>
            <m:r>
              <m:rPr>
                <m:sty m:val="i"/>
              </m:rPr>
              <m:t>J</m:t>
            </m:r>
            <m:r>
              <m:rPr>
                <m:sty m:val="p"/>
              </m:rPr>
              <m:t>(</m:t>
            </m:r>
            <m:r>
              <m:rPr>
                <m:sty m:val="i"/>
              </m:rPr>
              <m:t>θ</m:t>
            </m:r>
            <m:r>
              <m:rPr>
                <m:sty m:val="p"/>
              </m:rPr>
              <m:t>)</m:t>
            </m:r>
            <m:r>
              <m:rPr>
                <m:sty m:val="p"/>
              </m:rPr>
              <m:t>=</m:t>
            </m:r>
            <m:f>
              <m:num>
                <m:box>
                  <m:e>
                    <m:r>
                      <m:rPr>
                        <m:sty m:val="p"/>
                      </m:rPr>
                      <m:t>1</m:t>
                    </m:r>
                  </m:e>
                </m:box>
              </m:num>
              <m:den>
                <m:box>
                  <m:e>
                    <m:r>
                      <m:rPr>
                        <m:sty m:val="p"/>
                      </m:rPr>
                      <m:t>2</m:t>
                    </m:r>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r>
                  <m:rPr>
                    <m:sty m:val="p"/>
                  </m:rPr>
                  <m:t>(</m:t>
                </m:r>
                <m:sSub>
                  <m:e>
                    <m:r>
                      <m:rPr>
                        <m:sty m:val="i"/>
                      </m:rPr>
                      <m:t>h</m:t>
                    </m:r>
                  </m:e>
                  <m:sub>
                    <m:r>
                      <m:rPr>
                        <m:sty m:val="i"/>
                      </m:rPr>
                      <m:t>θ</m:t>
                    </m:r>
                  </m:sub>
                </m:sSub>
                <m:r>
                  <m:rPr>
                    <m:sty m:val="p"/>
                  </m:rPr>
                  <m:t>(</m:t>
                </m:r>
                <m:sSup>
                  <m:e>
                    <m:r>
                      <m:rPr>
                        <m:sty m:val="i"/>
                      </m:rPr>
                      <m:t>x</m:t>
                    </m:r>
                  </m:e>
                  <m:sup>
                    <m:box>
                      <m:e>
                        <m:r>
                          <m:rPr>
                            <m:sty m:val="p"/>
                          </m:rPr>
                          <m:t>(</m:t>
                        </m:r>
                        <m:r>
                          <m:rPr>
                            <m:sty m:val="i"/>
                          </m:rPr>
                          <m:t>i</m:t>
                        </m:r>
                        <m:r>
                          <m:rPr>
                            <m:sty m:val="p"/>
                          </m:rPr>
                          <m:t>)</m:t>
                        </m:r>
                      </m:e>
                    </m:box>
                  </m:sup>
                </m:sSup>
                <m:r>
                  <m:rPr>
                    <m:sty m:val="p"/>
                  </m:rPr>
                  <m:t>)</m:t>
                </m:r>
                <m:r>
                  <m:rPr>
                    <m:sty m:val="p"/>
                  </m:rPr>
                  <m:t>−</m:t>
                </m:r>
                <m:sSup>
                  <m:e>
                    <m:r>
                      <m:rPr>
                        <m:sty m:val="i"/>
                      </m:rPr>
                      <m:t>y</m:t>
                    </m:r>
                  </m:e>
                  <m:sup>
                    <m:box>
                      <m:e>
                        <m:r>
                          <m:rPr>
                            <m:sty m:val="p"/>
                          </m:rPr>
                          <m:t>(</m:t>
                        </m:r>
                        <m:r>
                          <m:rPr>
                            <m:sty m:val="i"/>
                          </m:rPr>
                          <m:t>i</m:t>
                        </m:r>
                        <m:r>
                          <m:rPr>
                            <m:sty m:val="p"/>
                          </m:rPr>
                          <m:t>)</m:t>
                        </m:r>
                      </m:e>
                    </m:box>
                  </m:sup>
                </m:sSup>
                <m:sSup>
                  <m:e>
                    <m:r>
                      <m:rPr>
                        <m:sty m:val="p"/>
                      </m:rPr>
                      <m:t>)</m:t>
                    </m:r>
                  </m:e>
                  <m:sup>
                    <m:r>
                      <m:rPr>
                        <m:sty m:val="p"/>
                      </m:rPr>
                      <m:t>2</m:t>
                    </m:r>
                  </m:sup>
                </m:sSup>
              </m:e>
            </m:nary>
          </m:e>
        </m:box>
      </m:oMath>
    </w:p>
    <w:p>
      <w:pPr>
        <w:pStyle w:val="Caption"/>
        <w:jc w:val="center"/>
      </w:pPr>
      <w:r>
        <w:t>Mean Squared Error Cost Function</w:t>
      </w:r>
    </w:p>
    <w:p>
      <w:pPr>
        <w:jc w:val="both"/>
      </w:pPr>
      <w:r>
        <w:rPr>
          <w:rFonts w:ascii="Times New Roman" w:hAnsi="Times New Roman"/>
          <w:b w:val="0"/>
          <w:i w:val="0"/>
          <w:sz w:val="24"/>
        </w:rPr>
        <w:t>The gradient with respect to θ_j is:</w:t>
      </w:r>
    </w:p>
    <w:p>
      <m:oMath>
        <m:box>
          <m:e>
            <m:f>
              <m:num>
                <m:box>
                  <m:e>
                    <m:r>
                      <m:rPr>
                        <m:sty m:val="p"/>
                      </m:rPr>
                      <m:t>∂</m:t>
                    </m:r>
                    <m:r>
                      <m:rPr>
                        <m:sty m:val="i"/>
                      </m:rPr>
                      <m:t>J</m:t>
                    </m:r>
                    <m:r>
                      <m:rPr>
                        <m:sty m:val="p"/>
                      </m:rPr>
                      <m:t>(</m:t>
                    </m:r>
                    <m:r>
                      <m:rPr>
                        <m:sty m:val="i"/>
                      </m:rPr>
                      <m:t>θ</m:t>
                    </m:r>
                    <m:r>
                      <m:rPr>
                        <m:sty m:val="p"/>
                      </m:rPr>
                      <m:t>)</m:t>
                    </m:r>
                  </m:e>
                </m:box>
              </m:num>
              <m:den>
                <m:box>
                  <m:e>
                    <m:r>
                      <m:rPr>
                        <m:sty m:val="p"/>
                      </m:rPr>
                      <m:t>∂</m:t>
                    </m:r>
                    <m:sSub>
                      <m:e>
                        <m:r>
                          <m:rPr>
                            <m:sty m:val="i"/>
                          </m:rPr>
                          <m:t>θ</m:t>
                        </m:r>
                      </m:e>
                      <m:sub>
                        <m:r>
                          <m:rPr>
                            <m:sty m:val="i"/>
                          </m:rPr>
                          <m:t>j</m:t>
                        </m:r>
                      </m:sub>
                    </m:sSub>
                  </m:e>
                </m:box>
              </m:den>
            </m:f>
            <m:r>
              <m:rPr>
                <m:sty m:val="p"/>
              </m:rPr>
              <m:t>=</m:t>
            </m:r>
            <m:f>
              <m:num>
                <m:box>
                  <m:e>
                    <m:r>
                      <m:rPr>
                        <m:sty m:val="p"/>
                      </m:rPr>
                      <m:t>1</m:t>
                    </m:r>
                  </m:e>
                </m:box>
              </m:num>
              <m:den>
                <m:box>
                  <m:e>
                    <m:r>
                      <m:rPr>
                        <m:sty m:val="i"/>
                      </m:rPr>
                      <m:t>m</m:t>
                    </m:r>
                  </m:e>
                </m:box>
              </m:den>
            </m:f>
            <m:nary>
              <m:naryPr>
                <m:chr m:val="∑"/>
                <m:limLoc m:val="undOvr"/>
              </m:naryPr>
              <m:sub>
                <m:box>
                  <m:e>
                    <m:r>
                      <m:rPr>
                        <m:sty m:val="i"/>
                      </m:rPr>
                      <m:t>i</m:t>
                    </m:r>
                    <m:r>
                      <m:rPr>
                        <m:sty m:val="p"/>
                      </m:rPr>
                      <m:t>=</m:t>
                    </m:r>
                    <m:r>
                      <m:rPr>
                        <m:sty m:val="p"/>
                      </m:rPr>
                      <m:t>1</m:t>
                    </m:r>
                  </m:e>
                </m:box>
              </m:sub>
              <m:sup>
                <m:box>
                  <m:e>
                    <m:r>
                      <m:rPr>
                        <m:sty m:val="i"/>
                      </m:rPr>
                      <m:t>m</m:t>
                    </m:r>
                  </m:e>
                </m:box>
              </m:sup>
              <m:e>
                <m:r>
                  <m:rPr>
                    <m:sty m:val="p"/>
                  </m:rPr>
                  <m:t>(</m:t>
                </m:r>
                <m:sSub>
                  <m:e>
                    <m:r>
                      <m:rPr>
                        <m:sty m:val="i"/>
                      </m:rPr>
                      <m:t>h</m:t>
                    </m:r>
                  </m:e>
                  <m:sub>
                    <m:r>
                      <m:rPr>
                        <m:sty m:val="i"/>
                      </m:rPr>
                      <m:t>θ</m:t>
                    </m:r>
                  </m:sub>
                </m:sSub>
                <m:r>
                  <m:rPr>
                    <m:sty m:val="p"/>
                  </m:rPr>
                  <m:t>(</m:t>
                </m:r>
                <m:sSup>
                  <m:e>
                    <m:r>
                      <m:rPr>
                        <m:sty m:val="i"/>
                      </m:rPr>
                      <m:t>x</m:t>
                    </m:r>
                  </m:e>
                  <m:sup>
                    <m:box>
                      <m:e>
                        <m:r>
                          <m:rPr>
                            <m:sty m:val="p"/>
                          </m:rPr>
                          <m:t>(</m:t>
                        </m:r>
                        <m:r>
                          <m:rPr>
                            <m:sty m:val="i"/>
                          </m:rPr>
                          <m:t>i</m:t>
                        </m:r>
                        <m:r>
                          <m:rPr>
                            <m:sty m:val="p"/>
                          </m:rPr>
                          <m:t>)</m:t>
                        </m:r>
                      </m:e>
                    </m:box>
                  </m:sup>
                </m:sSup>
                <m:r>
                  <m:rPr>
                    <m:sty m:val="p"/>
                  </m:rPr>
                  <m:t>)</m:t>
                </m:r>
                <m:r>
                  <m:rPr>
                    <m:sty m:val="p"/>
                  </m:rPr>
                  <m:t>−</m:t>
                </m:r>
                <m:sSup>
                  <m:e>
                    <m:r>
                      <m:rPr>
                        <m:sty m:val="i"/>
                      </m:rPr>
                      <m:t>y</m:t>
                    </m:r>
                  </m:e>
                  <m:sup>
                    <m:box>
                      <m:e>
                        <m:r>
                          <m:rPr>
                            <m:sty m:val="p"/>
                          </m:rPr>
                          <m:t>(</m:t>
                        </m:r>
                        <m:r>
                          <m:rPr>
                            <m:sty m:val="i"/>
                          </m:rPr>
                          <m:t>i</m:t>
                        </m:r>
                        <m:r>
                          <m:rPr>
                            <m:sty m:val="p"/>
                          </m:rPr>
                          <m:t>)</m:t>
                        </m:r>
                      </m:e>
                    </m:box>
                  </m:sup>
                </m:sSup>
                <m:r>
                  <m:rPr>
                    <m:sty m:val="p"/>
                  </m:rPr>
                  <m:t>)</m:t>
                </m:r>
                <m:sSubSup>
                  <m:e>
                    <m:r>
                      <m:rPr>
                        <m:sty m:val="i"/>
                      </m:rPr>
                      <m:t>x</m:t>
                    </m:r>
                  </m:e>
                  <m:sub>
                    <m:r>
                      <m:rPr>
                        <m:sty m:val="i"/>
                      </m:rPr>
                      <m:t>j</m:t>
                    </m:r>
                  </m:sub>
                  <m:sup>
                    <m:box>
                      <m:e>
                        <m:r>
                          <m:rPr>
                            <m:sty m:val="p"/>
                          </m:rPr>
                          <m:t>(</m:t>
                        </m:r>
                        <m:r>
                          <m:rPr>
                            <m:sty m:val="i"/>
                          </m:rPr>
                          <m:t>i</m:t>
                        </m:r>
                        <m:r>
                          <m:rPr>
                            <m:sty m:val="p"/>
                          </m:rPr>
                          <m:t>)</m:t>
                        </m:r>
                      </m:e>
                    </m:box>
                  </m:sup>
                </m:sSubSup>
              </m:e>
            </m:nary>
          </m:e>
        </m:box>
      </m:oMath>
    </w:p>
    <w:p>
      <w:pPr>
        <w:pStyle w:val="Caption"/>
        <w:jc w:val="center"/>
      </w:pPr>
      <w:r>
        <w:t>Partial Derivative of Cost Function</w:t>
      </w:r>
    </w:p>
    <w:p>
      <w:pPr>
        <w:pStyle w:val="Heading1"/>
        <w:jc w:val="center"/>
      </w:pPr>
      <w:r>
        <w:rPr>
          <w:rFonts w:ascii="Times New Roman" w:hAnsi="Times New Roman"/>
        </w:rPr>
        <w:t>Types of Gradient Descent</w:t>
      </w:r>
    </w:p>
    <w:p>
      <w:pPr>
        <w:jc w:val="both"/>
      </w:pPr>
      <w:r>
        <w:rPr>
          <w:rFonts w:ascii="Times New Roman" w:hAnsi="Times New Roman"/>
          <w:b w:val="0"/>
          <w:i w:val="0"/>
          <w:sz w:val="24"/>
        </w:rPr>
        <w:t>There are several variants of gradient descent, differing in how much data is used to compute the gradient at each step. The main types are:</w:t>
      </w:r>
    </w:p>
    <w:p>
      <w:pPr>
        <w:pStyle w:val="ListBullet"/>
      </w:pPr>
      <w:r>
        <w:rPr>
          <w:rFonts w:ascii="Times New Roman" w:hAnsi="Times New Roman"/>
        </w:rPr>
        <w:t>**Batch Gradient Descent**: Uses the entire dataset to compute the gradient.</w:t>
      </w:r>
    </w:p>
    <w:p>
      <w:pPr>
        <w:pStyle w:val="ListBullet"/>
      </w:pPr>
      <w:r>
        <w:rPr>
          <w:rFonts w:ascii="Times New Roman" w:hAnsi="Times New Roman"/>
        </w:rPr>
        <w:t>**Stochastic Gradient Descent (SGD)**: Uses one training example at a time.</w:t>
      </w:r>
    </w:p>
    <w:p>
      <w:pPr>
        <w:pStyle w:val="ListBullet"/>
      </w:pPr>
      <w:r>
        <w:rPr>
          <w:rFonts w:ascii="Times New Roman" w:hAnsi="Times New Roman"/>
        </w:rPr>
        <w:t>**Mini-Batch Gradient Descent**: Uses a small batch of examples.</w:t>
      </w:r>
    </w:p>
    <w:p>
      <w:pPr>
        <w:pStyle w:val="Heading2"/>
        <w:jc w:val="center"/>
      </w:pPr>
      <w:r>
        <w:rPr>
          <w:rFonts w:ascii="Times New Roman" w:hAnsi="Times New Roman"/>
        </w:rPr>
        <w:t>Comparison of Types</w:t>
      </w:r>
    </w:p>
    <w:p>
      <w:pPr>
        <w:pStyle w:val="Caption"/>
        <w:jc w:val="center"/>
      </w:pPr>
      <w:r>
        <w:t>Comparison of Gradient Descent Types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rPr>
              <w:t>Type</w:t>
            </w:r>
          </w:p>
        </w:tc>
        <w:tc>
          <w:tcPr>
            <w:tcW w:type="dxa" w:w="2880"/>
          </w:tcPr>
          <w:p>
            <w:r>
              <w:rPr>
                <w:rFonts w:ascii="Times New Roman" w:hAnsi="Times New Roman"/>
              </w:rPr>
              <w:t>Advantages</w:t>
            </w:r>
          </w:p>
        </w:tc>
        <w:tc>
          <w:tcPr>
            <w:tcW w:type="dxa" w:w="2880"/>
          </w:tcPr>
          <w:p>
            <w:r>
              <w:rPr>
                <w:rFonts w:ascii="Times New Roman" w:hAnsi="Times New Roman"/>
              </w:rPr>
              <w:t>Disadvantages</w:t>
            </w:r>
          </w:p>
        </w:tc>
      </w:tr>
      <w:tr>
        <w:tc>
          <w:tcPr>
            <w:tcW w:type="dxa" w:w="2880"/>
          </w:tcPr>
          <w:p>
            <w:r>
              <w:rPr>
                <w:rFonts w:ascii="Times New Roman" w:hAnsi="Times New Roman"/>
              </w:rPr>
              <w:t>Batch GD</w:t>
            </w:r>
          </w:p>
        </w:tc>
        <w:tc>
          <w:tcPr>
            <w:tcW w:type="dxa" w:w="2880"/>
          </w:tcPr>
          <w:p>
            <w:r>
              <w:rPr>
                <w:rFonts w:ascii="Times New Roman" w:hAnsi="Times New Roman"/>
              </w:rPr>
              <w:t>Stable convergence; accurate gradient</w:t>
            </w:r>
          </w:p>
        </w:tc>
        <w:tc>
          <w:tcPr>
            <w:tcW w:type="dxa" w:w="2880"/>
          </w:tcPr>
          <w:p>
            <w:r>
              <w:rPr>
                <w:rFonts w:ascii="Times New Roman" w:hAnsi="Times New Roman"/>
              </w:rPr>
              <w:t>Slow for large datasets; high memory usage</w:t>
            </w:r>
          </w:p>
        </w:tc>
      </w:tr>
      <w:tr>
        <w:tc>
          <w:tcPr>
            <w:tcW w:type="dxa" w:w="2880"/>
          </w:tcPr>
          <w:p>
            <w:r>
              <w:rPr>
                <w:rFonts w:ascii="Times New Roman" w:hAnsi="Times New Roman"/>
              </w:rPr>
              <w:t>SGD</w:t>
            </w:r>
          </w:p>
        </w:tc>
        <w:tc>
          <w:tcPr>
            <w:tcW w:type="dxa" w:w="2880"/>
          </w:tcPr>
          <w:p>
            <w:r>
              <w:rPr>
                <w:rFonts w:ascii="Times New Roman" w:hAnsi="Times New Roman"/>
              </w:rPr>
              <w:t>Fast updates; can escape local minima</w:t>
            </w:r>
          </w:p>
        </w:tc>
        <w:tc>
          <w:tcPr>
            <w:tcW w:type="dxa" w:w="2880"/>
          </w:tcPr>
          <w:p>
            <w:r>
              <w:rPr>
                <w:rFonts w:ascii="Times New Roman" w:hAnsi="Times New Roman"/>
              </w:rPr>
              <w:t>Noisy updates; may not converge smoothly</w:t>
            </w:r>
          </w:p>
        </w:tc>
      </w:tr>
      <w:tr>
        <w:tc>
          <w:tcPr>
            <w:tcW w:type="dxa" w:w="2880"/>
          </w:tcPr>
          <w:p>
            <w:r>
              <w:rPr>
                <w:rFonts w:ascii="Times New Roman" w:hAnsi="Times New Roman"/>
              </w:rPr>
              <w:t>Mini-Batch GD</w:t>
            </w:r>
          </w:p>
        </w:tc>
        <w:tc>
          <w:tcPr>
            <w:tcW w:type="dxa" w:w="2880"/>
          </w:tcPr>
          <w:p>
            <w:r>
              <w:rPr>
                <w:rFonts w:ascii="Times New Roman" w:hAnsi="Times New Roman"/>
              </w:rPr>
              <w:t>Balances speed and stability</w:t>
            </w:r>
          </w:p>
        </w:tc>
        <w:tc>
          <w:tcPr>
            <w:tcW w:type="dxa" w:w="2880"/>
          </w:tcPr>
          <w:p>
            <w:r>
              <w:rPr>
                <w:rFonts w:ascii="Times New Roman" w:hAnsi="Times New Roman"/>
              </w:rPr>
              <w:t>Requires tuning batch size</w:t>
            </w:r>
          </w:p>
        </w:tc>
      </w:tr>
    </w:tbl>
    <w:p>
      <w:pPr>
        <w:pStyle w:val="Heading2"/>
        <w:jc w:val="center"/>
      </w:pPr>
      <w:r>
        <w:rPr>
          <w:rFonts w:ascii="Times New Roman" w:hAnsi="Times New Roman"/>
        </w:rPr>
        <w:t>Detailed Explanations</w:t>
      </w:r>
    </w:p>
    <w:p>
      <w:pPr>
        <w:pStyle w:val="Heading3"/>
        <w:jc w:val="center"/>
      </w:pPr>
      <w:r>
        <w:rPr>
          <w:rFonts w:ascii="Times New Roman" w:hAnsi="Times New Roman"/>
        </w:rPr>
        <w:t>Batch Gradient Descent</w:t>
      </w:r>
    </w:p>
    <w:p>
      <w:pPr>
        <w:jc w:val="both"/>
      </w:pPr>
      <w:r>
        <w:rPr>
          <w:rFonts w:ascii="Times New Roman" w:hAnsi="Times New Roman"/>
          <w:b w:val="0"/>
          <w:i w:val="0"/>
          <w:sz w:val="24"/>
        </w:rPr>
        <w:t>In batch gradient descent, the gradient is computed using all training examples. The update is performed once per epoch. This leads to stable but potentially slow convergence for large datasets.</w:t>
      </w:r>
    </w:p>
    <w:p>
      <w:pPr>
        <w:pStyle w:val="Heading3"/>
        <w:jc w:val="center"/>
      </w:pPr>
      <w:r>
        <w:rPr>
          <w:rFonts w:ascii="Times New Roman" w:hAnsi="Times New Roman"/>
        </w:rPr>
        <w:t>Stochastic Gradient Descent</w:t>
      </w:r>
    </w:p>
    <w:p>
      <w:pPr>
        <w:jc w:val="both"/>
      </w:pPr>
      <w:r>
        <w:rPr>
          <w:rFonts w:ascii="Times New Roman" w:hAnsi="Times New Roman"/>
          <w:b w:val="0"/>
          <w:i w:val="0"/>
          <w:sz w:val="24"/>
        </w:rPr>
        <w:t>SGD updates parameters after each example, making it faster and suitable for online learning. However, the updates are noisy, leading to oscillations around the minimum.</w:t>
      </w:r>
    </w:p>
    <w:p>
      <w:pPr>
        <w:pStyle w:val="Heading3"/>
        <w:jc w:val="center"/>
      </w:pPr>
      <w:r>
        <w:rPr>
          <w:rFonts w:ascii="Times New Roman" w:hAnsi="Times New Roman"/>
        </w:rPr>
        <w:t>Mini-Batch Gradient Descent</w:t>
      </w:r>
    </w:p>
    <w:p>
      <w:pPr>
        <w:jc w:val="both"/>
      </w:pPr>
      <w:r>
        <w:rPr>
          <w:rFonts w:ascii="Times New Roman" w:hAnsi="Times New Roman"/>
          <w:b w:val="0"/>
          <w:i w:val="0"/>
          <w:sz w:val="24"/>
        </w:rPr>
        <w:t>This hybrid approach uses a subset of data (e.g., 32-256 examples) for each update. It reduces noise compared to SGD while being more efficient than batch GD.</w:t>
      </w:r>
    </w:p>
    <w:p>
      <w:pPr>
        <w:pStyle w:val="Heading1"/>
        <w:jc w:val="center"/>
      </w:pPr>
      <w:r>
        <w:rPr>
          <w:rFonts w:ascii="Times New Roman" w:hAnsi="Times New Roman"/>
        </w:rPr>
        <w:t>Applications</w:t>
      </w:r>
    </w:p>
    <w:p>
      <w:pPr>
        <w:jc w:val="both"/>
      </w:pPr>
      <w:r>
        <w:rPr>
          <w:rFonts w:ascii="Times New Roman" w:hAnsi="Times New Roman"/>
          <w:b w:val="0"/>
          <w:i w:val="0"/>
          <w:sz w:val="24"/>
        </w:rPr>
        <w:t>Gradient descent is used in various machine learning tasks, including linear and logistic regression, neural network training, and support vector machines. It powers algorithms like backpropagation in deep learning.</w:t>
      </w:r>
    </w:p>
    <w:p>
      <w:pPr>
        <w:pStyle w:val="Heading1"/>
        <w:jc w:val="center"/>
      </w:pPr>
      <w:r>
        <w:rPr>
          <w:rFonts w:ascii="Times New Roman" w:hAnsi="Times New Roman"/>
        </w:rPr>
        <w:t>Conclusion</w:t>
      </w:r>
    </w:p>
    <w:p>
      <w:pPr>
        <w:jc w:val="both"/>
      </w:pPr>
      <w:r>
        <w:rPr>
          <w:rFonts w:ascii="Times New Roman" w:hAnsi="Times New Roman"/>
          <w:b w:val="0"/>
          <w:i w:val="0"/>
          <w:sz w:val="24"/>
        </w:rPr>
        <w:t>Gradient descent is a powerful tool for optimization in machine learning. Understanding its types and mathematics allows for better model training. Choosing the right variant depends on the dataset size and computational resources.</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